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557D6">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行政备案类</w:t>
      </w:r>
      <w:r>
        <w:rPr>
          <w:rFonts w:hint="eastAsia" w:ascii="方正小标宋简体" w:hAnsi="方正小标宋简体" w:eastAsia="方正小标宋简体" w:cs="方正小标宋简体"/>
          <w:sz w:val="40"/>
          <w:szCs w:val="40"/>
        </w:rPr>
        <w:t>办事指南</w:t>
      </w:r>
    </w:p>
    <w:tbl>
      <w:tblPr>
        <w:tblStyle w:val="3"/>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2164"/>
        <w:gridCol w:w="1213"/>
        <w:gridCol w:w="1440"/>
        <w:gridCol w:w="1571"/>
      </w:tblGrid>
      <w:tr w14:paraId="52CC9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noWrap w:val="0"/>
            <w:tcMar>
              <w:top w:w="15" w:type="dxa"/>
              <w:left w:w="15" w:type="dxa"/>
              <w:bottom w:w="15" w:type="dxa"/>
              <w:right w:w="15" w:type="dxa"/>
            </w:tcMar>
            <w:vAlign w:val="center"/>
          </w:tcPr>
          <w:p w14:paraId="5BBE8D23">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49" w:type="dxa"/>
            <w:gridSpan w:val="5"/>
            <w:noWrap w:val="0"/>
            <w:tcMar>
              <w:top w:w="15" w:type="dxa"/>
              <w:left w:w="15" w:type="dxa"/>
              <w:bottom w:w="15" w:type="dxa"/>
              <w:right w:w="15" w:type="dxa"/>
            </w:tcMar>
            <w:vAlign w:val="center"/>
          </w:tcPr>
          <w:p w14:paraId="3F639EDB">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个体演员和个体演出经纪人备案</w:t>
            </w:r>
          </w:p>
        </w:tc>
      </w:tr>
      <w:tr w14:paraId="4344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noWrap w:val="0"/>
            <w:tcMar>
              <w:top w:w="15" w:type="dxa"/>
              <w:left w:w="15" w:type="dxa"/>
              <w:bottom w:w="15" w:type="dxa"/>
              <w:right w:w="15" w:type="dxa"/>
            </w:tcMar>
            <w:vAlign w:val="center"/>
          </w:tcPr>
          <w:p w14:paraId="6AD6411C">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49" w:type="dxa"/>
            <w:gridSpan w:val="5"/>
            <w:noWrap w:val="0"/>
            <w:tcMar>
              <w:top w:w="15" w:type="dxa"/>
              <w:left w:w="15" w:type="dxa"/>
              <w:bottom w:w="15" w:type="dxa"/>
              <w:right w:w="15" w:type="dxa"/>
            </w:tcMar>
            <w:vAlign w:val="center"/>
          </w:tcPr>
          <w:p w14:paraId="55EF8C02">
            <w:pPr>
              <w:jc w:val="center"/>
              <w:rPr>
                <w:rFonts w:hint="eastAsia" w:ascii="宋体" w:hAnsi="宋体" w:eastAsia="宋体" w:cs="宋体"/>
                <w:sz w:val="21"/>
                <w:szCs w:val="21"/>
                <w:lang w:eastAsia="zh-CN"/>
              </w:rPr>
            </w:pPr>
            <w:r>
              <w:rPr>
                <w:rFonts w:hint="eastAsia" w:ascii="宋体" w:hAnsi="宋体" w:cs="宋体"/>
                <w:sz w:val="21"/>
                <w:szCs w:val="21"/>
                <w:lang w:eastAsia="zh-CN"/>
              </w:rPr>
              <w:t>行政备案</w:t>
            </w:r>
          </w:p>
        </w:tc>
      </w:tr>
      <w:tr w14:paraId="049A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6" w:hRule="exact"/>
        </w:trPr>
        <w:tc>
          <w:tcPr>
            <w:tcW w:w="1548" w:type="dxa"/>
            <w:shd w:val="clear" w:color="auto" w:fill="FFFFFF"/>
            <w:noWrap w:val="0"/>
            <w:tcMar>
              <w:top w:w="15" w:type="dxa"/>
              <w:left w:w="15" w:type="dxa"/>
              <w:bottom w:w="15" w:type="dxa"/>
              <w:right w:w="15" w:type="dxa"/>
            </w:tcMar>
            <w:vAlign w:val="center"/>
          </w:tcPr>
          <w:p w14:paraId="45491922">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49" w:type="dxa"/>
            <w:gridSpan w:val="5"/>
            <w:noWrap w:val="0"/>
            <w:tcMar>
              <w:top w:w="15" w:type="dxa"/>
              <w:left w:w="15" w:type="dxa"/>
              <w:bottom w:w="15" w:type="dxa"/>
              <w:right w:w="15" w:type="dxa"/>
            </w:tcMar>
            <w:vAlign w:val="center"/>
          </w:tcPr>
          <w:p w14:paraId="64CB5D4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r>
              <w:rPr>
                <w:rFonts w:hint="eastAsia"/>
                <w:lang w:val="en-US" w:eastAsia="zh-CN"/>
              </w:rPr>
              <w:t>1、</w:t>
            </w:r>
            <w:r>
              <w:rPr>
                <w:rFonts w:ascii="微软雅黑" w:hAnsi="微软雅黑" w:eastAsia="微软雅黑" w:cs="微软雅黑"/>
                <w:i w:val="0"/>
                <w:iCs w:val="0"/>
                <w:caps w:val="0"/>
                <w:color w:val="3D4B64"/>
                <w:spacing w:val="0"/>
                <w:sz w:val="19"/>
                <w:szCs w:val="19"/>
                <w:shd w:val="clear" w:color="auto" w:fill="FFFFFF"/>
              </w:rPr>
              <w:t>《营业性演出管理条例》第九条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p w14:paraId="3CD8FC4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6463779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270E51F">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4056AA7">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1342E1A0">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7684E9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1605386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D5E87E0">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21802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0595AFD">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49" w:type="dxa"/>
            <w:gridSpan w:val="5"/>
            <w:noWrap w:val="0"/>
            <w:tcMar>
              <w:top w:w="15" w:type="dxa"/>
              <w:left w:w="15" w:type="dxa"/>
              <w:bottom w:w="15" w:type="dxa"/>
              <w:right w:w="15" w:type="dxa"/>
            </w:tcMar>
            <w:vAlign w:val="center"/>
          </w:tcPr>
          <w:p w14:paraId="3A7B8290">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5D64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noWrap w:val="0"/>
            <w:tcMar>
              <w:top w:w="15" w:type="dxa"/>
              <w:left w:w="15" w:type="dxa"/>
              <w:bottom w:w="15" w:type="dxa"/>
              <w:right w:w="15" w:type="dxa"/>
            </w:tcMar>
            <w:vAlign w:val="center"/>
          </w:tcPr>
          <w:p w14:paraId="7D088768">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49" w:type="dxa"/>
            <w:gridSpan w:val="5"/>
            <w:noWrap w:val="0"/>
            <w:tcMar>
              <w:top w:w="15" w:type="dxa"/>
              <w:left w:w="15" w:type="dxa"/>
              <w:bottom w:w="15" w:type="dxa"/>
              <w:right w:w="15" w:type="dxa"/>
            </w:tcMar>
            <w:vAlign w:val="center"/>
          </w:tcPr>
          <w:p w14:paraId="5E4C823A">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590A4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C058E9B">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49" w:type="dxa"/>
            <w:gridSpan w:val="5"/>
            <w:noWrap w:val="0"/>
            <w:tcMar>
              <w:top w:w="15" w:type="dxa"/>
              <w:left w:w="15" w:type="dxa"/>
              <w:bottom w:w="15" w:type="dxa"/>
              <w:right w:w="15" w:type="dxa"/>
            </w:tcMar>
            <w:vAlign w:val="center"/>
          </w:tcPr>
          <w:p w14:paraId="07A4D68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7天</w:t>
            </w:r>
          </w:p>
        </w:tc>
      </w:tr>
      <w:tr w14:paraId="26C9F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64897EF">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49" w:type="dxa"/>
            <w:gridSpan w:val="5"/>
            <w:noWrap w:val="0"/>
            <w:tcMar>
              <w:top w:w="15" w:type="dxa"/>
              <w:left w:w="15" w:type="dxa"/>
              <w:bottom w:w="15" w:type="dxa"/>
              <w:right w:w="15" w:type="dxa"/>
            </w:tcMar>
            <w:vAlign w:val="center"/>
          </w:tcPr>
          <w:p w14:paraId="63AAD93C">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0D335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77F201C4">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49" w:type="dxa"/>
            <w:gridSpan w:val="5"/>
            <w:noWrap w:val="0"/>
            <w:tcMar>
              <w:top w:w="15" w:type="dxa"/>
              <w:left w:w="15" w:type="dxa"/>
              <w:bottom w:w="15" w:type="dxa"/>
              <w:right w:w="15" w:type="dxa"/>
            </w:tcMar>
            <w:vAlign w:val="center"/>
          </w:tcPr>
          <w:p w14:paraId="4163BEC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030B3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48C2BDF">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49" w:type="dxa"/>
            <w:gridSpan w:val="5"/>
            <w:noWrap w:val="0"/>
            <w:tcMar>
              <w:top w:w="15" w:type="dxa"/>
              <w:left w:w="15" w:type="dxa"/>
              <w:bottom w:w="15" w:type="dxa"/>
              <w:right w:w="15" w:type="dxa"/>
            </w:tcMar>
            <w:vAlign w:val="center"/>
          </w:tcPr>
          <w:p w14:paraId="0F5F429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A94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6B72BC6">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49" w:type="dxa"/>
            <w:gridSpan w:val="5"/>
            <w:noWrap w:val="0"/>
            <w:tcMar>
              <w:top w:w="15" w:type="dxa"/>
              <w:left w:w="15" w:type="dxa"/>
              <w:bottom w:w="15" w:type="dxa"/>
              <w:right w:w="15" w:type="dxa"/>
            </w:tcMar>
            <w:vAlign w:val="center"/>
          </w:tcPr>
          <w:p w14:paraId="390CE06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67F0D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noWrap w:val="0"/>
            <w:tcMar>
              <w:top w:w="15" w:type="dxa"/>
              <w:left w:w="15" w:type="dxa"/>
              <w:bottom w:w="15" w:type="dxa"/>
              <w:right w:w="15" w:type="dxa"/>
            </w:tcMar>
            <w:vAlign w:val="center"/>
          </w:tcPr>
          <w:p w14:paraId="11A2C3AA">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3825"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256E3DE9">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232C5DE">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440"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FF6FD6D">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571" w:type="dxa"/>
            <w:tcBorders>
              <w:left w:val="single" w:color="auto" w:sz="4" w:space="0"/>
              <w:bottom w:val="single" w:color="auto" w:sz="4" w:space="0"/>
            </w:tcBorders>
            <w:noWrap w:val="0"/>
            <w:tcMar>
              <w:top w:w="15" w:type="dxa"/>
              <w:left w:w="15" w:type="dxa"/>
              <w:bottom w:w="15" w:type="dxa"/>
              <w:right w:w="15" w:type="dxa"/>
            </w:tcMar>
            <w:vAlign w:val="center"/>
          </w:tcPr>
          <w:p w14:paraId="79D3963D">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13E7E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56224B42">
            <w:pPr>
              <w:widowControl/>
              <w:jc w:val="center"/>
              <w:rPr>
                <w:rFonts w:hint="eastAsia" w:ascii="宋体" w:hAnsi="宋体" w:eastAsia="宋体" w:cs="宋体"/>
                <w:sz w:val="21"/>
                <w:szCs w:val="21"/>
              </w:rPr>
            </w:pPr>
          </w:p>
        </w:tc>
        <w:tc>
          <w:tcPr>
            <w:tcW w:w="382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tbl>
            <w:tblPr>
              <w:tblStyle w:val="3"/>
              <w:tblW w:w="17115"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15" w:type="dxa"/>
                <w:right w:w="0" w:type="dxa"/>
              </w:tblCellMar>
            </w:tblPr>
            <w:tblGrid>
              <w:gridCol w:w="8557"/>
              <w:gridCol w:w="8558"/>
            </w:tblGrid>
            <w:tr w14:paraId="532D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15" w:type="dxa"/>
                  <w:right w:w="0" w:type="dxa"/>
                </w:tblCellMar>
              </w:tblPrEx>
              <w:trPr>
                <w:trHeight w:val="15" w:hRule="atLeast"/>
              </w:trPr>
              <w:tc>
                <w:tcPr>
                  <w:tcW w:w="8557" w:type="dxa"/>
                  <w:tcBorders>
                    <w:top w:val="nil"/>
                    <w:left w:val="nil"/>
                    <w:bottom w:val="nil"/>
                    <w:right w:val="nil"/>
                  </w:tcBorders>
                  <w:shd w:val="clear" w:color="auto" w:fill="ADDFFE"/>
                  <w:noWrap w:val="0"/>
                  <w:tcMar>
                    <w:left w:w="90" w:type="dxa"/>
                    <w:bottom w:w="0" w:type="dxa"/>
                    <w:right w:w="90" w:type="dxa"/>
                  </w:tcMar>
                  <w:vAlign w:val="center"/>
                </w:tcPr>
                <w:p w14:paraId="30C18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微软雅黑" w:hAnsi="微软雅黑" w:eastAsia="微软雅黑" w:cs="微软雅黑"/>
                      <w:i w:val="0"/>
                      <w:iCs w:val="0"/>
                      <w:caps w:val="0"/>
                      <w:color w:val="3D4B64"/>
                      <w:spacing w:val="0"/>
                      <w:sz w:val="19"/>
                      <w:szCs w:val="19"/>
                    </w:rPr>
                  </w:pPr>
                  <w:r>
                    <w:rPr>
                      <w:rFonts w:hint="eastAsia" w:ascii="微软雅黑" w:hAnsi="微软雅黑" w:eastAsia="微软雅黑" w:cs="微软雅黑"/>
                      <w:i w:val="0"/>
                      <w:iCs w:val="0"/>
                      <w:caps w:val="0"/>
                      <w:color w:val="3D4B64"/>
                      <w:spacing w:val="0"/>
                      <w:kern w:val="0"/>
                      <w:sz w:val="19"/>
                      <w:szCs w:val="19"/>
                      <w:lang w:val="en-US" w:eastAsia="zh-CN" w:bidi="ar"/>
                    </w:rPr>
                    <w:t>营业性演出管理条例实施细则第十四条</w:t>
                  </w:r>
                </w:p>
              </w:tc>
              <w:tc>
                <w:tcPr>
                  <w:tcW w:w="8557" w:type="dxa"/>
                  <w:tcBorders>
                    <w:top w:val="nil"/>
                    <w:left w:val="nil"/>
                    <w:bottom w:val="nil"/>
                    <w:right w:val="nil"/>
                  </w:tcBorders>
                  <w:shd w:val="clear" w:color="auto" w:fill="FFFED5"/>
                  <w:noWrap w:val="0"/>
                  <w:tcMar>
                    <w:left w:w="90" w:type="dxa"/>
                    <w:bottom w:w="0" w:type="dxa"/>
                    <w:right w:w="90" w:type="dxa"/>
                  </w:tcMar>
                  <w:vAlign w:val="center"/>
                </w:tcPr>
                <w:p w14:paraId="6971DA14">
                  <w:pPr>
                    <w:jc w:val="center"/>
                    <w:rPr>
                      <w:rFonts w:hint="eastAsia" w:ascii="Tahoma" w:hAnsi="Tahoma" w:eastAsia="Tahoma" w:cs="Tahoma"/>
                      <w:i w:val="0"/>
                      <w:iCs w:val="0"/>
                      <w:caps w:val="0"/>
                      <w:color w:val="3D4B64"/>
                      <w:spacing w:val="0"/>
                      <w:sz w:val="18"/>
                      <w:szCs w:val="18"/>
                    </w:rPr>
                  </w:pPr>
                </w:p>
              </w:tc>
            </w:tr>
          </w:tbl>
          <w:p w14:paraId="6BF376B1">
            <w:pPr>
              <w:keepNext w:val="0"/>
              <w:keepLines w:val="0"/>
              <w:widowControl/>
              <w:suppressLineNumbers w:val="0"/>
              <w:jc w:val="left"/>
            </w:pPr>
          </w:p>
          <w:p w14:paraId="11820254">
            <w:pPr>
              <w:widowControl/>
              <w:jc w:val="center"/>
              <w:rPr>
                <w:rFonts w:hint="eastAsia" w:ascii="宋体" w:hAnsi="宋体" w:cs="宋体"/>
                <w:sz w:val="21"/>
                <w:szCs w:val="21"/>
                <w:lang w:eastAsia="zh-CN"/>
              </w:rPr>
            </w:pPr>
          </w:p>
        </w:tc>
        <w:tc>
          <w:tcPr>
            <w:tcW w:w="121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FC2F017">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BE35A51">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2FF505B7">
            <w:pPr>
              <w:widowControl/>
              <w:jc w:val="center"/>
              <w:rPr>
                <w:rFonts w:hint="eastAsia" w:ascii="宋体" w:hAnsi="宋体" w:eastAsia="宋体" w:cs="宋体"/>
                <w:sz w:val="21"/>
                <w:szCs w:val="21"/>
                <w:lang w:val="en-US" w:eastAsia="zh-CN"/>
              </w:rPr>
            </w:pPr>
          </w:p>
        </w:tc>
      </w:tr>
      <w:tr w14:paraId="75445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noWrap w:val="0"/>
            <w:tcMar>
              <w:top w:w="15" w:type="dxa"/>
              <w:left w:w="15" w:type="dxa"/>
              <w:bottom w:w="15" w:type="dxa"/>
              <w:right w:w="15" w:type="dxa"/>
            </w:tcMar>
            <w:vAlign w:val="center"/>
          </w:tcPr>
          <w:p w14:paraId="2C400488">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61" w:type="dxa"/>
            <w:noWrap w:val="0"/>
            <w:tcMar>
              <w:top w:w="15" w:type="dxa"/>
              <w:left w:w="15" w:type="dxa"/>
              <w:bottom w:w="15" w:type="dxa"/>
              <w:right w:w="15" w:type="dxa"/>
            </w:tcMar>
            <w:vAlign w:val="center"/>
          </w:tcPr>
          <w:p w14:paraId="44BB2C76">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164" w:type="dxa"/>
            <w:noWrap w:val="0"/>
            <w:vAlign w:val="center"/>
          </w:tcPr>
          <w:p w14:paraId="0F74084C">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3" w:type="dxa"/>
            <w:noWrap w:val="0"/>
            <w:vAlign w:val="center"/>
          </w:tcPr>
          <w:p w14:paraId="504FF240">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440" w:type="dxa"/>
            <w:noWrap w:val="0"/>
            <w:vAlign w:val="center"/>
          </w:tcPr>
          <w:p w14:paraId="7449EED8">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571" w:type="dxa"/>
            <w:noWrap w:val="0"/>
            <w:vAlign w:val="center"/>
          </w:tcPr>
          <w:p w14:paraId="474AF0E7">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7D109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noWrap w:val="0"/>
            <w:tcMar>
              <w:top w:w="15" w:type="dxa"/>
              <w:left w:w="15" w:type="dxa"/>
              <w:bottom w:w="15" w:type="dxa"/>
              <w:right w:w="15" w:type="dxa"/>
            </w:tcMar>
            <w:vAlign w:val="center"/>
          </w:tcPr>
          <w:p w14:paraId="4714BAB0">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74702050">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164" w:type="dxa"/>
            <w:noWrap w:val="0"/>
            <w:vAlign w:val="center"/>
          </w:tcPr>
          <w:p w14:paraId="1B8B652D">
            <w:pPr>
              <w:widowControl/>
              <w:jc w:val="center"/>
              <w:rPr>
                <w:rFonts w:hint="default" w:ascii="宋体" w:hAnsi="宋体" w:eastAsia="宋体" w:cs="宋体"/>
                <w:sz w:val="21"/>
                <w:szCs w:val="21"/>
                <w:lang w:val="en-US" w:eastAsia="zh-CN"/>
              </w:rPr>
            </w:pPr>
            <w:r>
              <w:rPr>
                <w:rFonts w:ascii="微软雅黑" w:hAnsi="微软雅黑" w:eastAsia="微软雅黑" w:cs="微软雅黑"/>
                <w:i w:val="0"/>
                <w:iCs w:val="0"/>
                <w:caps w:val="0"/>
                <w:color w:val="3D4B64"/>
                <w:spacing w:val="0"/>
                <w:sz w:val="19"/>
                <w:szCs w:val="19"/>
                <w:shd w:val="clear" w:color="auto" w:fill="ADDFFE"/>
              </w:rPr>
              <w:t>流程审批</w:t>
            </w:r>
          </w:p>
        </w:tc>
        <w:tc>
          <w:tcPr>
            <w:tcW w:w="1213" w:type="dxa"/>
            <w:noWrap w:val="0"/>
            <w:vAlign w:val="center"/>
          </w:tcPr>
          <w:p w14:paraId="3E4AB43A">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13AD551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1571" w:type="dxa"/>
            <w:noWrap w:val="0"/>
            <w:vAlign w:val="center"/>
          </w:tcPr>
          <w:p w14:paraId="74A407C2">
            <w:pPr>
              <w:widowControl/>
              <w:jc w:val="center"/>
              <w:rPr>
                <w:rFonts w:hint="eastAsia" w:ascii="宋体" w:hAnsi="宋体" w:eastAsia="宋体" w:cs="宋体"/>
                <w:sz w:val="21"/>
                <w:szCs w:val="21"/>
              </w:rPr>
            </w:pPr>
          </w:p>
        </w:tc>
      </w:tr>
      <w:tr w14:paraId="513F6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noWrap w:val="0"/>
            <w:tcMar>
              <w:top w:w="15" w:type="dxa"/>
              <w:left w:w="15" w:type="dxa"/>
              <w:bottom w:w="15" w:type="dxa"/>
              <w:right w:w="15" w:type="dxa"/>
            </w:tcMar>
            <w:vAlign w:val="center"/>
          </w:tcPr>
          <w:p w14:paraId="03C35D99">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1B6BE283">
            <w:pPr>
              <w:widowControl/>
              <w:jc w:val="center"/>
              <w:rPr>
                <w:rFonts w:hint="eastAsia" w:ascii="宋体" w:hAnsi="宋体" w:eastAsia="宋体" w:cs="宋体"/>
                <w:sz w:val="21"/>
                <w:szCs w:val="21"/>
              </w:rPr>
            </w:pPr>
          </w:p>
        </w:tc>
        <w:tc>
          <w:tcPr>
            <w:tcW w:w="2164" w:type="dxa"/>
            <w:noWrap w:val="0"/>
            <w:vAlign w:val="center"/>
          </w:tcPr>
          <w:p w14:paraId="43B3FC2A">
            <w:pPr>
              <w:widowControl/>
              <w:jc w:val="center"/>
              <w:rPr>
                <w:rFonts w:hint="eastAsia"/>
                <w:lang w:val="en-US" w:eastAsia="zh-CN"/>
              </w:rPr>
            </w:pPr>
          </w:p>
        </w:tc>
        <w:tc>
          <w:tcPr>
            <w:tcW w:w="1213" w:type="dxa"/>
            <w:noWrap w:val="0"/>
            <w:vAlign w:val="center"/>
          </w:tcPr>
          <w:p w14:paraId="5FFAB61E">
            <w:pPr>
              <w:widowControl/>
              <w:jc w:val="center"/>
              <w:rPr>
                <w:rFonts w:hint="eastAsia" w:ascii="宋体" w:hAnsi="宋体" w:eastAsia="宋体" w:cs="宋体"/>
                <w:sz w:val="21"/>
                <w:szCs w:val="21"/>
              </w:rPr>
            </w:pPr>
          </w:p>
        </w:tc>
        <w:tc>
          <w:tcPr>
            <w:tcW w:w="1440" w:type="dxa"/>
            <w:noWrap w:val="0"/>
            <w:vAlign w:val="center"/>
          </w:tcPr>
          <w:p w14:paraId="1E6E4661">
            <w:pPr>
              <w:widowControl/>
              <w:jc w:val="center"/>
              <w:rPr>
                <w:rFonts w:hint="default" w:ascii="宋体" w:hAnsi="宋体" w:eastAsia="宋体" w:cs="宋体"/>
                <w:sz w:val="21"/>
                <w:szCs w:val="21"/>
                <w:lang w:val="en-US" w:eastAsia="zh-CN"/>
              </w:rPr>
            </w:pPr>
          </w:p>
        </w:tc>
        <w:tc>
          <w:tcPr>
            <w:tcW w:w="1571" w:type="dxa"/>
            <w:noWrap w:val="0"/>
            <w:vAlign w:val="center"/>
          </w:tcPr>
          <w:p w14:paraId="628D1683">
            <w:pPr>
              <w:widowControl/>
              <w:jc w:val="center"/>
              <w:rPr>
                <w:rFonts w:hint="eastAsia" w:ascii="宋体" w:hAnsi="宋体" w:eastAsia="宋体" w:cs="宋体"/>
                <w:sz w:val="21"/>
                <w:szCs w:val="21"/>
              </w:rPr>
            </w:pPr>
          </w:p>
        </w:tc>
      </w:tr>
      <w:tr w14:paraId="405DF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4FA8E848">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6A267CB7">
            <w:pPr>
              <w:widowControl/>
              <w:jc w:val="center"/>
              <w:rPr>
                <w:rFonts w:hint="eastAsia" w:ascii="宋体" w:hAnsi="宋体" w:eastAsia="宋体" w:cs="宋体"/>
                <w:sz w:val="21"/>
                <w:szCs w:val="21"/>
              </w:rPr>
            </w:pPr>
          </w:p>
        </w:tc>
        <w:tc>
          <w:tcPr>
            <w:tcW w:w="2164" w:type="dxa"/>
            <w:noWrap w:val="0"/>
            <w:vAlign w:val="center"/>
          </w:tcPr>
          <w:p w14:paraId="73E65B9E">
            <w:pPr>
              <w:widowControl/>
              <w:jc w:val="center"/>
              <w:rPr>
                <w:rFonts w:hint="default" w:ascii="宋体" w:hAnsi="宋体" w:eastAsia="宋体" w:cs="宋体"/>
                <w:sz w:val="21"/>
                <w:szCs w:val="21"/>
                <w:lang w:val="en-US" w:eastAsia="zh-CN"/>
              </w:rPr>
            </w:pPr>
          </w:p>
        </w:tc>
        <w:tc>
          <w:tcPr>
            <w:tcW w:w="1213" w:type="dxa"/>
            <w:noWrap w:val="0"/>
            <w:vAlign w:val="center"/>
          </w:tcPr>
          <w:p w14:paraId="787DFE60">
            <w:pPr>
              <w:widowControl/>
              <w:jc w:val="center"/>
              <w:rPr>
                <w:rFonts w:hint="eastAsia" w:ascii="宋体" w:hAnsi="宋体" w:eastAsia="宋体" w:cs="宋体"/>
                <w:sz w:val="21"/>
                <w:szCs w:val="21"/>
              </w:rPr>
            </w:pPr>
          </w:p>
        </w:tc>
        <w:tc>
          <w:tcPr>
            <w:tcW w:w="1440" w:type="dxa"/>
            <w:noWrap w:val="0"/>
            <w:vAlign w:val="center"/>
          </w:tcPr>
          <w:p w14:paraId="5F980A19">
            <w:pPr>
              <w:widowControl/>
              <w:jc w:val="center"/>
              <w:rPr>
                <w:rFonts w:hint="default" w:ascii="宋体" w:hAnsi="宋体" w:eastAsia="宋体" w:cs="宋体"/>
                <w:sz w:val="21"/>
                <w:szCs w:val="21"/>
                <w:lang w:val="en-US" w:eastAsia="zh-CN"/>
              </w:rPr>
            </w:pPr>
          </w:p>
        </w:tc>
        <w:tc>
          <w:tcPr>
            <w:tcW w:w="1571" w:type="dxa"/>
            <w:noWrap w:val="0"/>
            <w:vAlign w:val="center"/>
          </w:tcPr>
          <w:p w14:paraId="040BB12F">
            <w:pPr>
              <w:widowControl/>
              <w:jc w:val="center"/>
              <w:rPr>
                <w:rFonts w:hint="eastAsia" w:ascii="宋体" w:hAnsi="宋体" w:eastAsia="宋体" w:cs="宋体"/>
                <w:sz w:val="21"/>
                <w:szCs w:val="21"/>
              </w:rPr>
            </w:pPr>
          </w:p>
        </w:tc>
      </w:tr>
      <w:tr w14:paraId="07671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F162F0F">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49" w:type="dxa"/>
            <w:gridSpan w:val="5"/>
            <w:noWrap w:val="0"/>
            <w:tcMar>
              <w:top w:w="15" w:type="dxa"/>
              <w:left w:w="15" w:type="dxa"/>
              <w:bottom w:w="15" w:type="dxa"/>
              <w:right w:w="15" w:type="dxa"/>
            </w:tcMar>
            <w:vAlign w:val="center"/>
          </w:tcPr>
          <w:p w14:paraId="29409ACE">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线上、</w:t>
            </w: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7F965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A1646B3">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49" w:type="dxa"/>
            <w:gridSpan w:val="5"/>
            <w:noWrap w:val="0"/>
            <w:tcMar>
              <w:top w:w="15" w:type="dxa"/>
              <w:left w:w="15" w:type="dxa"/>
              <w:bottom w:w="15" w:type="dxa"/>
              <w:right w:w="15" w:type="dxa"/>
            </w:tcMar>
            <w:vAlign w:val="center"/>
          </w:tcPr>
          <w:p w14:paraId="68B4EA87">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25229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8500B0D">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49" w:type="dxa"/>
            <w:gridSpan w:val="5"/>
            <w:noWrap w:val="0"/>
            <w:tcMar>
              <w:top w:w="15" w:type="dxa"/>
              <w:left w:w="15" w:type="dxa"/>
              <w:bottom w:w="15" w:type="dxa"/>
              <w:right w:w="15" w:type="dxa"/>
            </w:tcMar>
            <w:vAlign w:val="center"/>
          </w:tcPr>
          <w:p w14:paraId="4AD77220">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3A6A9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CB7D7E0">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49" w:type="dxa"/>
            <w:gridSpan w:val="5"/>
            <w:noWrap w:val="0"/>
            <w:tcMar>
              <w:top w:w="15" w:type="dxa"/>
              <w:left w:w="15" w:type="dxa"/>
              <w:bottom w:w="15" w:type="dxa"/>
              <w:right w:w="15" w:type="dxa"/>
            </w:tcMar>
            <w:vAlign w:val="center"/>
          </w:tcPr>
          <w:p w14:paraId="3FC0CE40">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6AE39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4B895630">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49" w:type="dxa"/>
            <w:gridSpan w:val="5"/>
            <w:noWrap w:val="0"/>
            <w:tcMar>
              <w:top w:w="15" w:type="dxa"/>
              <w:left w:w="15" w:type="dxa"/>
              <w:bottom w:w="15" w:type="dxa"/>
              <w:right w:w="15" w:type="dxa"/>
            </w:tcMar>
            <w:vAlign w:val="center"/>
          </w:tcPr>
          <w:p w14:paraId="18617A4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开平区普光路25号开平区文化广电和旅游局</w:t>
            </w:r>
          </w:p>
        </w:tc>
      </w:tr>
      <w:tr w14:paraId="3CF1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noWrap w:val="0"/>
            <w:tcMar>
              <w:top w:w="15" w:type="dxa"/>
              <w:left w:w="15" w:type="dxa"/>
              <w:bottom w:w="15" w:type="dxa"/>
              <w:right w:w="15" w:type="dxa"/>
            </w:tcMar>
            <w:vAlign w:val="center"/>
          </w:tcPr>
          <w:p w14:paraId="67497A65">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49" w:type="dxa"/>
            <w:gridSpan w:val="5"/>
            <w:noWrap w:val="0"/>
            <w:tcMar>
              <w:top w:w="15" w:type="dxa"/>
              <w:left w:w="15" w:type="dxa"/>
              <w:bottom w:w="15" w:type="dxa"/>
              <w:right w:w="15" w:type="dxa"/>
            </w:tcMar>
            <w:vAlign w:val="center"/>
          </w:tcPr>
          <w:p w14:paraId="4F34B629">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周一至周五工作日、节假日除外。</w:t>
            </w:r>
          </w:p>
          <w:p w14:paraId="31CB38F1">
            <w:pPr>
              <w:widowControl/>
              <w:jc w:val="center"/>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9月1日至5月31日执行冬季上下班时间8:30-11:30，13:30-17:30；</w:t>
            </w:r>
          </w:p>
          <w:p w14:paraId="2F0EB41D">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6月1日至8月31日执行夏季上下班时间8:30-11:30，</w:t>
            </w:r>
            <w:bookmarkStart w:id="0" w:name="_GoBack"/>
            <w:bookmarkEnd w:id="0"/>
            <w:r>
              <w:rPr>
                <w:rFonts w:hint="eastAsia" w:ascii="宋体" w:hAnsi="宋体" w:cs="宋体"/>
                <w:sz w:val="21"/>
                <w:szCs w:val="21"/>
                <w:lang w:val="en-US" w:eastAsia="zh-CN"/>
              </w:rPr>
              <w:t>14:30-17:30</w:t>
            </w:r>
            <w:r>
              <w:rPr>
                <w:rFonts w:hint="eastAsia" w:ascii="宋体" w:hAnsi="宋体" w:cs="宋体"/>
                <w:sz w:val="21"/>
                <w:szCs w:val="21"/>
                <w:lang w:eastAsia="zh-CN"/>
              </w:rPr>
              <w:t>）</w:t>
            </w:r>
          </w:p>
        </w:tc>
      </w:tr>
      <w:tr w14:paraId="072BA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E582465">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49" w:type="dxa"/>
            <w:gridSpan w:val="5"/>
            <w:noWrap w:val="0"/>
            <w:tcMar>
              <w:top w:w="15" w:type="dxa"/>
              <w:left w:w="15" w:type="dxa"/>
              <w:bottom w:w="15" w:type="dxa"/>
              <w:right w:w="15" w:type="dxa"/>
            </w:tcMar>
            <w:vAlign w:val="center"/>
          </w:tcPr>
          <w:p w14:paraId="16F9E72C">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0315-3103226</w:t>
            </w:r>
          </w:p>
        </w:tc>
      </w:tr>
      <w:tr w14:paraId="38FC7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674DFED">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49" w:type="dxa"/>
            <w:gridSpan w:val="5"/>
            <w:noWrap w:val="0"/>
            <w:tcMar>
              <w:top w:w="15" w:type="dxa"/>
              <w:left w:w="15" w:type="dxa"/>
              <w:bottom w:w="15" w:type="dxa"/>
              <w:right w:w="15" w:type="dxa"/>
            </w:tcMar>
            <w:vAlign w:val="center"/>
          </w:tcPr>
          <w:p w14:paraId="23F38D1C">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12041505">
      <w:pPr>
        <w:pStyle w:val="2"/>
      </w:pPr>
    </w:p>
    <w:p w14:paraId="38BA23AA">
      <w:pPr>
        <w:pStyle w:val="2"/>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"http://10.242.2.19/qlk/rest/frame/pages/basic/attach/attachAction/getContent?attachGuid=2cd271df-a987-42d1-b44d-6f0d549a2b63&amp;isCommondto=true&amp;frameUrlSecretParam=YXR0YWNoR3VpZCUzRDJjZDI3MWRmLWE5ODctNDJkMS1iNDRkLTZmMGQ1NDlhMmI2Mw=="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914775" cy="53816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914775" cy="5381625"/>
                    </a:xfrm>
                    <a:prstGeom prst="rect">
                      <a:avLst/>
                    </a:prstGeom>
                    <a:noFill/>
                    <a:ln>
                      <a:noFill/>
                    </a:ln>
                  </pic:spPr>
                </pic:pic>
              </a:graphicData>
            </a:graphic>
          </wp:inline>
        </w:drawing>
      </w:r>
      <w:r>
        <w:rPr>
          <w:rFonts w:ascii="宋体" w:hAnsi="宋体" w:eastAsia="宋体" w:cs="宋体"/>
          <w:sz w:val="24"/>
          <w:szCs w:val="24"/>
        </w:rPr>
        <w:fldChar w:fldCharType="end"/>
      </w:r>
    </w:p>
    <w:p w14:paraId="419D6F18">
      <w:pPr>
        <w:pStyle w:val="2"/>
        <w:rPr>
          <w:rFonts w:ascii="宋体" w:hAnsi="宋体" w:eastAsia="宋体" w:cs="宋体"/>
          <w:sz w:val="24"/>
          <w:szCs w:val="24"/>
        </w:rPr>
      </w:pPr>
    </w:p>
    <w:p w14:paraId="302A0718">
      <w:pPr>
        <w:pStyle w:val="2"/>
        <w:rPr>
          <w:rFonts w:ascii="宋体" w:hAnsi="宋体" w:eastAsia="宋体" w:cs="宋体"/>
          <w:sz w:val="24"/>
          <w:szCs w:val="24"/>
        </w:rPr>
      </w:pPr>
    </w:p>
    <w:p w14:paraId="71469ED2">
      <w:pPr>
        <w:pStyle w:val="2"/>
        <w:rPr>
          <w:rFonts w:ascii="宋体" w:hAnsi="宋体" w:eastAsia="宋体" w:cs="宋体"/>
          <w:sz w:val="24"/>
          <w:szCs w:val="24"/>
        </w:rPr>
      </w:pPr>
    </w:p>
    <w:p w14:paraId="3ECEE031">
      <w:pPr>
        <w:pStyle w:val="2"/>
        <w:rPr>
          <w:rFonts w:ascii="宋体" w:hAnsi="宋体" w:eastAsia="宋体" w:cs="宋体"/>
          <w:sz w:val="24"/>
          <w:szCs w:val="24"/>
        </w:rPr>
      </w:pPr>
    </w:p>
    <w:p w14:paraId="3DF2C2CF">
      <w:pPr>
        <w:pStyle w:val="2"/>
        <w:rPr>
          <w:rFonts w:ascii="宋体" w:hAnsi="宋体" w:eastAsia="宋体" w:cs="宋体"/>
          <w:sz w:val="24"/>
          <w:szCs w:val="24"/>
        </w:rPr>
      </w:pPr>
    </w:p>
    <w:p w14:paraId="1F06A3C7">
      <w:pPr>
        <w:pStyle w:val="2"/>
        <w:rPr>
          <w:rFonts w:ascii="宋体" w:hAnsi="宋体" w:eastAsia="宋体" w:cs="宋体"/>
          <w:sz w:val="24"/>
          <w:szCs w:val="24"/>
        </w:rPr>
      </w:pPr>
    </w:p>
    <w:p w14:paraId="376EAED2">
      <w:pPr>
        <w:pStyle w:val="2"/>
        <w:rPr>
          <w:rFonts w:ascii="宋体" w:hAnsi="宋体" w:eastAsia="宋体" w:cs="宋体"/>
          <w:sz w:val="24"/>
          <w:szCs w:val="24"/>
        </w:rPr>
      </w:pPr>
    </w:p>
    <w:p w14:paraId="66086134">
      <w:pPr>
        <w:pStyle w:val="2"/>
        <w:rPr>
          <w:rFonts w:ascii="宋体" w:hAnsi="宋体" w:eastAsia="宋体" w:cs="宋体"/>
          <w:sz w:val="24"/>
          <w:szCs w:val="24"/>
        </w:rPr>
      </w:pPr>
    </w:p>
    <w:p w14:paraId="047C4B61">
      <w:pPr>
        <w:pStyle w:val="2"/>
        <w:rPr>
          <w:rFonts w:ascii="宋体" w:hAnsi="宋体" w:eastAsia="宋体" w:cs="宋体"/>
          <w:sz w:val="24"/>
          <w:szCs w:val="24"/>
        </w:rPr>
      </w:pPr>
    </w:p>
    <w:p w14:paraId="1209AF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670E3"/>
    <w:rsid w:val="6810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526</Words>
  <Characters>591</Characters>
  <Lines>0</Lines>
  <Paragraphs>0</Paragraphs>
  <TotalTime>0</TotalTime>
  <ScaleCrop>false</ScaleCrop>
  <LinksUpToDate>false</LinksUpToDate>
  <CharactersWithSpaces>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2025-03-11T07:26:00Z</dcterms:created>
  <dc:creator>Administrator</dc:creator>
  <cp:lastModifiedBy>segotep</cp:lastModifiedBy>
  <dcterms:modified xsi:type="dcterms:W3CDTF">2025-03-19T01:19:35Z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eyJoZGlkIjoiOWM4MDk0MzdlMDVhZGRmZTk0MjlhYzJkYWZiZmE1MTcifQ==</vt:lpwstr>
  </property>
  <property fmtid="{D5CDD505-2E9C-101B-9397-08002B2CF9AE}" pid="4" name="ICV">
    <vt:lpwstr>23B75EEF1EEC41A192E941C3D8BA0F39_12</vt:lpwstr>
  </property>
</Properties>
</file>