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31A82">
      <w:pPr>
        <w:keepNext w:val="0"/>
        <w:keepLines w:val="0"/>
        <w:pageBreakBefore w:val="0"/>
        <w:kinsoku/>
        <w:wordWrap/>
        <w:overflowPunct/>
        <w:topLinePunct w:val="0"/>
        <w:autoSpaceDE/>
        <w:autoSpaceDN/>
        <w:bidi w:val="0"/>
        <w:spacing w:line="570" w:lineRule="exact"/>
        <w:ind w:left="0" w:right="0"/>
        <w:jc w:val="center"/>
        <w:textAlignment w:val="auto"/>
        <w:rPr>
          <w:rFonts w:hint="eastAsia" w:ascii="方正小标宋_GBK" w:hAnsi="方正小标宋_GBK" w:eastAsia="方正小标宋_GBK" w:cs="方正小标宋_GBK"/>
          <w:color w:val="auto"/>
          <w:sz w:val="44"/>
          <w:szCs w:val="44"/>
          <w:lang w:val="en-US" w:eastAsia="zh-CN"/>
        </w:rPr>
      </w:pPr>
    </w:p>
    <w:p w14:paraId="6C39AB31">
      <w:pPr>
        <w:keepNext w:val="0"/>
        <w:keepLines w:val="0"/>
        <w:pageBreakBefore w:val="0"/>
        <w:kinsoku/>
        <w:wordWrap/>
        <w:overflowPunct/>
        <w:topLinePunct w:val="0"/>
        <w:autoSpaceDE/>
        <w:autoSpaceDN/>
        <w:bidi w:val="0"/>
        <w:spacing w:line="570" w:lineRule="exact"/>
        <w:ind w:left="0" w:right="0"/>
        <w:jc w:val="center"/>
        <w:textAlignment w:val="auto"/>
        <w:rPr>
          <w:rFonts w:hint="default" w:ascii="方正小标宋_GBK" w:hAnsi="方正小标宋_GBK" w:eastAsia="方正小标宋_GBK" w:cs="方正小标宋_GBK"/>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防震减灾科普教育基地认定办事指南</w:t>
      </w:r>
    </w:p>
    <w:p w14:paraId="76E19EF8">
      <w:pPr>
        <w:keepNext w:val="0"/>
        <w:keepLines w:val="0"/>
        <w:pageBreakBefore w:val="0"/>
        <w:kinsoku/>
        <w:wordWrap/>
        <w:overflowPunct/>
        <w:topLinePunct w:val="0"/>
        <w:autoSpaceDE/>
        <w:autoSpaceDN/>
        <w:bidi w:val="0"/>
        <w:spacing w:line="570" w:lineRule="exact"/>
        <w:ind w:left="0" w:right="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14:paraId="7F83A987">
      <w:pPr>
        <w:keepNext w:val="0"/>
        <w:keepLines w:val="0"/>
        <w:pageBreakBefore w:val="0"/>
        <w:kinsoku/>
        <w:wordWrap/>
        <w:overflowPunct/>
        <w:topLinePunct w:val="0"/>
        <w:autoSpaceDE/>
        <w:autoSpaceDN/>
        <w:bidi w:val="0"/>
        <w:spacing w:line="570" w:lineRule="exact"/>
        <w:ind w:left="0" w:righ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事项名称：</w:t>
      </w:r>
      <w:r>
        <w:rPr>
          <w:rFonts w:hint="eastAsia" w:ascii="仿宋_GB2312" w:hAnsi="仿宋_GB2312" w:eastAsia="仿宋_GB2312" w:cs="仿宋_GB2312"/>
          <w:color w:val="auto"/>
          <w:sz w:val="32"/>
          <w:szCs w:val="32"/>
          <w:lang w:val="en-US" w:eastAsia="zh-CN"/>
        </w:rPr>
        <w:t>防震减灾科普教育基地认定</w:t>
      </w:r>
    </w:p>
    <w:p w14:paraId="2A4C3F1D">
      <w:pPr>
        <w:keepNext w:val="0"/>
        <w:keepLines w:val="0"/>
        <w:pageBreakBefore w:val="0"/>
        <w:kinsoku/>
        <w:wordWrap/>
        <w:overflowPunct/>
        <w:topLinePunct w:val="0"/>
        <w:autoSpaceDE/>
        <w:autoSpaceDN/>
        <w:bidi w:val="0"/>
        <w:spacing w:line="570" w:lineRule="exact"/>
        <w:ind w:left="0" w:right="0" w:firstLine="640"/>
        <w:textAlignment w:val="auto"/>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仿宋_GB2312" w:hAnsi="仿宋_GB2312" w:eastAsia="仿宋_GB2312" w:cs="仿宋_GB2312"/>
          <w:color w:val="auto"/>
          <w:sz w:val="32"/>
          <w:szCs w:val="32"/>
          <w:lang w:val="en-US" w:eastAsia="zh-CN"/>
        </w:rPr>
        <w:t>开平区应急管理局</w:t>
      </w:r>
    </w:p>
    <w:p w14:paraId="3FE7CCAD">
      <w:pPr>
        <w:keepNext w:val="0"/>
        <w:keepLines w:val="0"/>
        <w:pageBreakBefore w:val="0"/>
        <w:kinsoku/>
        <w:wordWrap/>
        <w:overflowPunct/>
        <w:topLinePunct w:val="0"/>
        <w:autoSpaceDE/>
        <w:autoSpaceDN/>
        <w:bidi w:val="0"/>
        <w:spacing w:line="570" w:lineRule="exact"/>
        <w:ind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14:paraId="0619B208">
      <w:pPr>
        <w:keepNext w:val="0"/>
        <w:keepLines w:val="0"/>
        <w:pageBreakBefore w:val="0"/>
        <w:kinsoku/>
        <w:wordWrap/>
        <w:overflowPunct/>
        <w:topLinePunct w:val="0"/>
        <w:autoSpaceDE/>
        <w:autoSpaceDN/>
        <w:bidi w:val="0"/>
        <w:spacing w:line="570" w:lineRule="exact"/>
        <w:ind w:left="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《河北省防震减灾条例》（河北省第十二届人民代表大会常务委员会公告第5号）第四十五条第二款</w:t>
      </w:r>
    </w:p>
    <w:p w14:paraId="7B1BE053">
      <w:pPr>
        <w:pStyle w:val="10"/>
        <w:keepNext w:val="0"/>
        <w:keepLines w:val="0"/>
        <w:pageBreakBefore w:val="0"/>
        <w:kinsoku/>
        <w:wordWrap/>
        <w:overflowPunct/>
        <w:topLinePunct w:val="0"/>
        <w:autoSpaceDE/>
        <w:autoSpaceDN/>
        <w:bidi w:val="0"/>
        <w:spacing w:after="0" w:afterLines="0" w:line="57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w:t>
      </w:r>
      <w:r>
        <w:rPr>
          <w:rFonts w:hint="eastAsia" w:ascii="黑体" w:hAnsi="黑体" w:eastAsia="黑体" w:cs="黑体"/>
          <w:color w:val="auto"/>
          <w:sz w:val="32"/>
          <w:szCs w:val="32"/>
          <w:lang w:eastAsia="zh-CN"/>
        </w:rPr>
        <w:t>报</w:t>
      </w:r>
      <w:r>
        <w:rPr>
          <w:rFonts w:hint="eastAsia" w:ascii="黑体" w:hAnsi="黑体" w:eastAsia="黑体" w:cs="黑体"/>
          <w:color w:val="auto"/>
          <w:sz w:val="32"/>
          <w:szCs w:val="32"/>
        </w:rPr>
        <w:t>条件</w:t>
      </w:r>
    </w:p>
    <w:p w14:paraId="6D1E110F">
      <w:pPr>
        <w:keepNext w:val="0"/>
        <w:keepLines w:val="0"/>
        <w:pageBreakBefore w:val="0"/>
        <w:kinsoku/>
        <w:wordWrap/>
        <w:overflowPunct/>
        <w:topLinePunct w:val="0"/>
        <w:autoSpaceDE/>
        <w:autoSpaceDN/>
        <w:bidi w:val="0"/>
        <w:spacing w:line="570" w:lineRule="exact"/>
        <w:ind w:righ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（一）申请条件的设定依据</w:t>
      </w:r>
    </w:p>
    <w:p w14:paraId="7CEB8B0D">
      <w:pPr>
        <w:keepNext w:val="0"/>
        <w:keepLines w:val="0"/>
        <w:pageBreakBefore w:val="0"/>
        <w:kinsoku/>
        <w:wordWrap/>
        <w:overflowPunct/>
        <w:topLinePunct w:val="0"/>
        <w:autoSpaceDE/>
        <w:autoSpaceDN/>
        <w:bidi w:val="0"/>
        <w:spacing w:line="57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《河北省防震减灾科普教育基地认定管理办法》第九条、十条、十一条、十二条、十三条　</w:t>
      </w:r>
    </w:p>
    <w:p w14:paraId="7C32206D">
      <w:pPr>
        <w:keepNext w:val="0"/>
        <w:keepLines w:val="0"/>
        <w:pageBreakBefore w:val="0"/>
        <w:kinsoku/>
        <w:wordWrap/>
        <w:overflowPunct/>
        <w:topLinePunct w:val="0"/>
        <w:autoSpaceDE/>
        <w:autoSpaceDN/>
        <w:bidi w:val="0"/>
        <w:spacing w:line="570" w:lineRule="exact"/>
        <w:ind w:righ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（二）具体条件要求</w:t>
      </w:r>
    </w:p>
    <w:p w14:paraId="652291E5">
      <w:pPr>
        <w:keepNext w:val="0"/>
        <w:keepLines w:val="0"/>
        <w:pageBreakBefore w:val="0"/>
        <w:kinsoku/>
        <w:wordWrap/>
        <w:overflowPunct/>
        <w:topLinePunct w:val="0"/>
        <w:autoSpaceDE/>
        <w:autoSpaceDN/>
        <w:bidi w:val="0"/>
        <w:spacing w:line="570" w:lineRule="exact"/>
        <w:ind w:right="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w:t>
      </w:r>
      <w:bookmarkStart w:id="0" w:name="OLE_LINK1"/>
      <w:r>
        <w:rPr>
          <w:rFonts w:hint="eastAsia" w:ascii="仿宋_GB2312" w:hAnsi="仿宋_GB2312" w:eastAsia="仿宋_GB2312" w:cs="仿宋_GB2312"/>
          <w:b/>
          <w:bCs/>
          <w:color w:val="auto"/>
          <w:sz w:val="32"/>
          <w:szCs w:val="32"/>
          <w:lang w:eastAsia="zh-CN"/>
        </w:rPr>
        <w:t>河北省</w:t>
      </w:r>
      <w:r>
        <w:rPr>
          <w:rFonts w:hint="eastAsia" w:ascii="仿宋_GB2312" w:hAnsi="仿宋_GB2312" w:eastAsia="仿宋_GB2312" w:cs="仿宋_GB2312"/>
          <w:b/>
          <w:bCs/>
          <w:color w:val="auto"/>
          <w:sz w:val="32"/>
          <w:szCs w:val="32"/>
          <w:lang w:val="en-US" w:eastAsia="zh-CN"/>
        </w:rPr>
        <w:t>防震减灾科普教育基地认定</w:t>
      </w:r>
      <w:r>
        <w:rPr>
          <w:rFonts w:hint="eastAsia" w:ascii="仿宋_GB2312" w:hAnsi="仿宋_GB2312" w:eastAsia="仿宋_GB2312" w:cs="仿宋_GB2312"/>
          <w:b/>
          <w:bCs/>
          <w:color w:val="auto"/>
          <w:sz w:val="32"/>
          <w:szCs w:val="32"/>
          <w:lang w:eastAsia="zh-CN"/>
        </w:rPr>
        <w:t>管理办法</w:t>
      </w:r>
      <w:bookmarkEnd w:id="0"/>
      <w:r>
        <w:rPr>
          <w:rFonts w:hint="eastAsia" w:ascii="仿宋_GB2312" w:hAnsi="仿宋_GB2312" w:eastAsia="仿宋_GB2312" w:cs="仿宋_GB2312"/>
          <w:b/>
          <w:bCs/>
          <w:color w:val="auto"/>
          <w:sz w:val="32"/>
          <w:szCs w:val="32"/>
        </w:rPr>
        <w:t>》</w:t>
      </w:r>
    </w:p>
    <w:p w14:paraId="137D1E19">
      <w:pPr>
        <w:keepNext w:val="0"/>
        <w:keepLines w:val="0"/>
        <w:pageBreakBefore w:val="0"/>
        <w:kinsoku/>
        <w:wordWrap/>
        <w:overflowPunct/>
        <w:topLinePunct w:val="0"/>
        <w:autoSpaceDE/>
        <w:autoSpaceDN/>
        <w:bidi w:val="0"/>
        <w:spacing w:line="57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第九条  河北省防震减灾科普教育基地建设，应选择具有一定示范作用和能够发挥较大影响作用的场所，具体可分为以下三类:</w:t>
      </w:r>
    </w:p>
    <w:p w14:paraId="5A2597BB">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Cs/>
          <w:color w:val="auto"/>
          <w:sz w:val="32"/>
          <w:szCs w:val="32"/>
        </w:rPr>
        <w:t>(一)社会场馆和公共场所类。</w:t>
      </w:r>
      <w:r>
        <w:rPr>
          <w:rFonts w:hint="eastAsia" w:ascii="仿宋_GB2312" w:hAnsi="仿宋_GB2312" w:eastAsia="仿宋_GB2312" w:cs="仿宋_GB2312"/>
          <w:color w:val="auto"/>
          <w:sz w:val="32"/>
          <w:szCs w:val="32"/>
          <w:lang w:val="en-US" w:eastAsia="zh-CN"/>
        </w:rPr>
        <w:t>科技、文化、教育类场馆，如科技馆、博物馆、文化馆、青少年科技活动中心等;具有科普宣教功能的公共场所，如动物园、植物园、地质公园、自然遗产、文化保护地、旅游景点、人文景观等。</w:t>
      </w:r>
    </w:p>
    <w:p w14:paraId="4C5A6E53">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Cs/>
          <w:color w:val="auto"/>
          <w:sz w:val="32"/>
          <w:szCs w:val="32"/>
          <w:lang w:val="en-US" w:eastAsia="zh-CN"/>
        </w:rPr>
        <w:t xml:space="preserve"> (二)学校类。</w:t>
      </w:r>
      <w:r>
        <w:rPr>
          <w:rFonts w:hint="eastAsia" w:ascii="仿宋_GB2312" w:hAnsi="仿宋_GB2312" w:eastAsia="仿宋_GB2312" w:cs="仿宋_GB2312"/>
          <w:color w:val="auto"/>
          <w:sz w:val="32"/>
          <w:szCs w:val="32"/>
          <w:lang w:val="en-US" w:eastAsia="zh-CN"/>
        </w:rPr>
        <w:t>经教育行政主管部门批准设立具备教学条件的各级各类学校。</w:t>
      </w:r>
    </w:p>
    <w:p w14:paraId="517FFD37">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 w:hAnsi="仿宋" w:eastAsia="仿宋" w:cs="仿宋"/>
          <w:bCs/>
          <w:color w:val="auto"/>
          <w:sz w:val="32"/>
          <w:szCs w:val="32"/>
          <w:lang w:val="en-US" w:eastAsia="zh-CN"/>
        </w:rPr>
        <w:t xml:space="preserve"> </w:t>
      </w:r>
      <w:r>
        <w:rPr>
          <w:rFonts w:hint="eastAsia" w:ascii="楷体_GB2312" w:hAnsi="楷体_GB2312" w:eastAsia="楷体_GB2312" w:cs="楷体_GB2312"/>
          <w:bCs/>
          <w:color w:val="auto"/>
          <w:sz w:val="32"/>
          <w:szCs w:val="32"/>
        </w:rPr>
        <w:t>(三)专业机构和企业类。</w:t>
      </w:r>
      <w:r>
        <w:rPr>
          <w:rFonts w:hint="eastAsia" w:ascii="仿宋_GB2312" w:hAnsi="仿宋_GB2312" w:eastAsia="仿宋_GB2312" w:cs="仿宋_GB2312"/>
          <w:color w:val="auto"/>
          <w:sz w:val="32"/>
          <w:szCs w:val="32"/>
          <w:lang w:val="en-US" w:eastAsia="zh-CN"/>
        </w:rPr>
        <w:t>各类科研机构等面向公众开放的陈列馆、实验室;地震台站、地震监测中心、地震应急指挥中心等专业机构场所;企业基于自身文化建设和管理的有关灾害体验和减灾教育场所。</w:t>
      </w:r>
    </w:p>
    <w:p w14:paraId="1F3B89FD">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第十条申报河北省防震减灾科普教育基地，应具备以下基本条件:</w:t>
      </w:r>
    </w:p>
    <w:p w14:paraId="12FB857B">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(一)具有法人资格或受法人委托、授权开展科普活动的机构。</w:t>
      </w:r>
    </w:p>
    <w:p w14:paraId="32A6D50D">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(二)具有固定的防震减灾科普活动场所，拥有开展防震减灾相关科学知识宣传教育的条件、设施和器材，场所内安全与应急疏散标志和设施齐全。</w:t>
      </w:r>
    </w:p>
    <w:p w14:paraId="332229F7">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(三)具备展板、实物、模型、多媒体等多种展示手段，注重科学性、趣味性、互动性和参与性，并符合国家相关环保、安全标准。</w:t>
      </w:r>
    </w:p>
    <w:p w14:paraId="548305BF">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(四)工作环境面积不得少于200平方米，并配有多媒体演示、触摸屏等设备和挂图、展板、科普宣传手册等宣传材料。</w:t>
      </w:r>
    </w:p>
    <w:p w14:paraId="3DB939AF">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第十一条申报河北省防震减灾科普教育基地，应具备以下开放和接待条件:</w:t>
      </w:r>
    </w:p>
    <w:p w14:paraId="199A166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(一)有相应的科技和管理人员，有专(兼)职讲解员、有负责接待和活动辅导的并具备一定管理能力的工作人员1-2名。</w:t>
      </w:r>
    </w:p>
    <w:p w14:paraId="14C6E28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(二)在场所显著位置布设专门公示标牌，公布开放时间、活动内容、接待办法、联系方式等信息。</w:t>
      </w:r>
    </w:p>
    <w:p w14:paraId="6EDCACA0">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科技教育馆、文化旅游景区、地震遗迹遗址等活动场所申报省级防震减灾科普教育基地的，每年向社会开放天数应不少于150天。科研机构的重点试验室、地震观测台站、现代化地震监测中心和地震应急指挥中心等单位申报省防震减灾科普基地的，根据自身工作安排，定期或不定期地向公众开放，每年开放天数不少于40天。</w:t>
      </w:r>
    </w:p>
    <w:p w14:paraId="3293B33F">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(四)基地科普活动应有文字、照片和录像等档案资料，以及接待公众人数等有关统计数据。</w:t>
      </w:r>
    </w:p>
    <w:p w14:paraId="0000932B">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第十二条防震减灾科普教育基地有健全的管理制度</w:t>
      </w:r>
    </w:p>
    <w:p w14:paraId="0B46D342">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default" w:ascii="sans-serif" w:hAnsi="sans-serif" w:eastAsia="sans-serif" w:cs="sans-serif"/>
          <w:b w:val="0"/>
          <w:i w:val="0"/>
          <w:caps w:val="0"/>
          <w:color w:val="000000"/>
          <w:spacing w:val="0"/>
          <w:sz w:val="27"/>
          <w:szCs w:val="27"/>
        </w:rPr>
      </w:pPr>
      <w:r>
        <w:rPr>
          <w:rFonts w:hint="eastAsia" w:ascii="仿宋_GB2312" w:hAnsi="仿宋_GB2312" w:eastAsia="仿宋_GB2312" w:cs="仿宋_GB2312"/>
          <w:color w:val="auto"/>
          <w:sz w:val="32"/>
          <w:szCs w:val="32"/>
          <w:lang w:val="en-US" w:eastAsia="zh-CN"/>
        </w:rPr>
        <w:t>第十三条防震减灾科普教育基地有稳定的宣传和运转经费。有计划、有渠道地将科普基地活动经费列入本单</w:t>
      </w:r>
      <w:r>
        <w:rPr>
          <w:rFonts w:hint="eastAsia" w:ascii="仿宋" w:hAnsi="仿宋" w:eastAsia="仿宋" w:cs="仿宋"/>
          <w:bCs/>
          <w:color w:val="auto"/>
          <w:sz w:val="32"/>
          <w:szCs w:val="32"/>
        </w:rPr>
        <w:t>位年度经费预</w:t>
      </w:r>
      <w:r>
        <w:rPr>
          <w:rFonts w:hint="eastAsia" w:ascii="仿宋_GB2312" w:hAnsi="仿宋_GB2312" w:eastAsia="仿宋_GB2312" w:cs="仿宋_GB2312"/>
          <w:color w:val="auto"/>
          <w:sz w:val="32"/>
          <w:szCs w:val="32"/>
          <w:lang w:val="en-US" w:eastAsia="zh-CN"/>
        </w:rPr>
        <w:t>算。</w:t>
      </w:r>
    </w:p>
    <w:p w14:paraId="6682C956">
      <w:pPr>
        <w:keepNext w:val="0"/>
        <w:keepLines w:val="0"/>
        <w:pageBreakBefore w:val="0"/>
        <w:kinsoku/>
        <w:wordWrap/>
        <w:overflowPunct/>
        <w:topLinePunct w:val="0"/>
        <w:autoSpaceDE/>
        <w:autoSpaceDN/>
        <w:bidi w:val="0"/>
        <w:spacing w:line="570" w:lineRule="exact"/>
        <w:ind w:left="0" w:right="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14:paraId="0979BF5F">
      <w:pPr>
        <w:keepNext w:val="0"/>
        <w:keepLines w:val="0"/>
        <w:pageBreakBefore w:val="0"/>
        <w:kinsoku/>
        <w:wordWrap/>
        <w:overflowPunct/>
        <w:topLinePunct w:val="0"/>
        <w:autoSpaceDE/>
        <w:autoSpaceDN/>
        <w:bidi w:val="0"/>
        <w:spacing w:line="570" w:lineRule="exact"/>
        <w:ind w:left="0" w:righ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（一）申请要件的设定依据</w:t>
      </w:r>
    </w:p>
    <w:p w14:paraId="5210ECB3">
      <w:pPr>
        <w:keepNext w:val="0"/>
        <w:keepLines w:val="0"/>
        <w:pageBreakBefore w:val="0"/>
        <w:kinsoku/>
        <w:wordWrap/>
        <w:overflowPunct/>
        <w:topLinePunct w:val="0"/>
        <w:autoSpaceDE/>
        <w:autoSpaceDN/>
        <w:bidi w:val="0"/>
        <w:spacing w:line="57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《河北省防震减灾科普教育基地认定管理办法》第十四条、十五条。</w:t>
      </w:r>
    </w:p>
    <w:p w14:paraId="75D7F561">
      <w:pPr>
        <w:pStyle w:val="10"/>
        <w:keepNext w:val="0"/>
        <w:keepLines w:val="0"/>
        <w:pageBreakBefore w:val="0"/>
        <w:widowControl/>
        <w:numPr>
          <w:ilvl w:val="0"/>
          <w:numId w:val="1"/>
        </w:numPr>
        <w:kinsoku/>
        <w:wordWrap/>
        <w:overflowPunct/>
        <w:topLinePunct w:val="0"/>
        <w:autoSpaceDE/>
        <w:autoSpaceDN/>
        <w:bidi w:val="0"/>
        <w:adjustRightInd w:val="0"/>
        <w:snapToGrid w:val="0"/>
        <w:spacing w:after="0" w:afterLines="0" w:line="570" w:lineRule="exact"/>
        <w:ind w:left="0" w:righ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需提交的具体</w:t>
      </w:r>
      <w:r>
        <w:rPr>
          <w:rFonts w:hint="eastAsia" w:ascii="楷体" w:hAnsi="楷体" w:eastAsia="楷体" w:cs="楷体"/>
          <w:b/>
          <w:bCs/>
          <w:color w:val="auto"/>
          <w:sz w:val="32"/>
          <w:szCs w:val="32"/>
          <w:lang w:eastAsia="zh-CN"/>
        </w:rPr>
        <w:t>材料</w:t>
      </w:r>
    </w:p>
    <w:p w14:paraId="35DE6049">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第十四条 符合申报范围和条件的单位可于每年10月底前申报，提交以下材料:</w:t>
      </w:r>
    </w:p>
    <w:p w14:paraId="5A7517AB">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(一)《河北省防震减灾科普教育基地推荐申报表》一式3份;</w:t>
      </w:r>
    </w:p>
    <w:p w14:paraId="3F1D0240">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(二)申请报告一份，内容包括申报单位的基本情况、申请理由和防震减灾科普设施、科普能力等总体情况;</w:t>
      </w:r>
    </w:p>
    <w:p w14:paraId="48EE6A1D">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(三)防震减灾科普工作规划、年度计划及管理制度;</w:t>
      </w:r>
    </w:p>
    <w:p w14:paraId="419394F6">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(四)相关图片、视频、宣传资源等证明材料。</w:t>
      </w:r>
    </w:p>
    <w:p w14:paraId="1EB09949">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第十五条 设区市、省直管县(市)地震工作主管部门、科技、科协部门负责组织开展辖区内省级防震减灾科普教育基地申报材料的初步审查，通过初步审查后，方可向省级部门进行申报。</w:t>
      </w:r>
    </w:p>
    <w:p w14:paraId="7AC77F75">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eastAsia" w:ascii="黑体" w:hAnsi="黑体" w:eastAsia="黑体" w:cs="黑体"/>
          <w:color w:val="auto"/>
          <w:sz w:val="32"/>
          <w:szCs w:val="32"/>
        </w:rPr>
      </w:pPr>
      <w:r>
        <w:rPr>
          <w:rFonts w:hint="eastAsia" w:ascii="仿宋" w:hAnsi="仿宋" w:eastAsia="仿宋" w:cs="仿宋"/>
          <w:bCs/>
          <w:color w:val="auto"/>
          <w:sz w:val="32"/>
          <w:szCs w:val="32"/>
          <w:lang w:val="en-US" w:eastAsia="zh-CN"/>
        </w:rPr>
        <w:t xml:space="preserve"> </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14:paraId="1E06B4B2">
      <w:pPr>
        <w:ind w:firstLine="420" w:firstLineChars="200"/>
        <w:rPr>
          <w:rFonts w:hint="eastAsia" w:ascii="仿宋" w:hAnsi="仿宋" w:eastAsia="仿宋" w:cs="仿宋"/>
          <w:color w:val="auto"/>
          <w:sz w:val="32"/>
          <w:szCs w:val="32"/>
        </w:rPr>
      </w:pPr>
      <w:r>
        <w:rPr>
          <w:color w:val="auto"/>
        </w:rPr>
        <w:object>
          <v:shape id="_x0000_i1025" o:spt="75" type="#_x0000_t75" style="height:75.3pt;width:414.8pt;" o:ole="t" filled="f" o:preferrelative="t" stroked="f" coordsize="21600,21600">
            <v:path/>
            <v:fill on="f" focussize="0,0"/>
            <v:stroke on="f"/>
            <v:imagedata r:id="rId6" o:title=""/>
            <o:lock v:ext="edit" aspectratio="t"/>
            <w10:wrap type="none"/>
            <w10:anchorlock/>
          </v:shape>
          <o:OLEObject Type="Embed" ProgID="Visio.Drawing.11" ShapeID="_x0000_i1025" DrawAspect="Content" ObjectID="_1468075725" r:id="rId5">
            <o:LockedField>false</o:LockedField>
          </o:OLEObject>
        </w:object>
      </w:r>
    </w:p>
    <w:p w14:paraId="49A83D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黑体" w:hAnsi="黑体" w:eastAsia="黑体" w:cs="黑体"/>
          <w:color w:val="auto"/>
          <w:sz w:val="32"/>
          <w:szCs w:val="32"/>
          <w:lang w:val="en-US" w:eastAsia="zh-CN"/>
        </w:rPr>
        <w:t>5</w:t>
      </w:r>
      <w:r>
        <w:rPr>
          <w:rFonts w:hint="eastAsia" w:ascii="仿宋_GB2312" w:hAnsi="仿宋_GB2312" w:eastAsia="仿宋_GB2312" w:cs="仿宋_GB2312"/>
          <w:color w:val="auto"/>
          <w:sz w:val="32"/>
          <w:szCs w:val="32"/>
          <w:lang w:val="en-US" w:eastAsia="zh-CN"/>
        </w:rPr>
        <w:t>个工作日</w:t>
      </w:r>
    </w:p>
    <w:p w14:paraId="094DCEAD">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仿宋_GB2312" w:hAnsi="仿宋_GB2312" w:eastAsia="仿宋_GB2312" w:cs="仿宋_GB2312"/>
          <w:color w:val="auto"/>
          <w:sz w:val="32"/>
          <w:szCs w:val="32"/>
          <w:lang w:val="en-US" w:eastAsia="zh-CN"/>
        </w:rPr>
        <w:t>不收费</w:t>
      </w:r>
    </w:p>
    <w:p w14:paraId="6F087260">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14:paraId="6AE2348A">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color w:val="auto"/>
          <w:sz w:val="32"/>
          <w:szCs w:val="32"/>
          <w:lang w:val="en-US" w:eastAsia="zh-CN"/>
        </w:rPr>
        <w:t>星期一至星期五：秋冬春季（9月1日～5月31日）上午8:30～11:30，下午1:30～5:30；夏季（6月1日～8月31日）上午8:30～11:30，下午2:30～5</w:t>
      </w:r>
      <w:bookmarkStart w:id="1" w:name="_GoBack"/>
      <w:bookmarkEnd w:id="1"/>
      <w:r>
        <w:rPr>
          <w:rFonts w:hint="eastAsia" w:ascii="仿宋_GB2312" w:hAnsi="仿宋_GB2312" w:eastAsia="仿宋_GB2312" w:cs="仿宋_GB2312"/>
          <w:color w:val="auto"/>
          <w:sz w:val="32"/>
          <w:szCs w:val="32"/>
          <w:lang w:val="en-US" w:eastAsia="zh-CN"/>
        </w:rPr>
        <w:t>:30. 法定节假日除外。</w:t>
      </w:r>
    </w:p>
    <w:p w14:paraId="44B776A0">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14:paraId="58FFDECE">
      <w:pPr>
        <w:keepNext w:val="0"/>
        <w:keepLines w:val="0"/>
        <w:pageBreakBefore w:val="0"/>
        <w:widowControl w:val="0"/>
        <w:kinsoku/>
        <w:wordWrap/>
        <w:overflowPunct/>
        <w:topLinePunct w:val="0"/>
        <w:autoSpaceDE/>
        <w:autoSpaceDN/>
        <w:bidi w:val="0"/>
        <w:adjustRightInd/>
        <w:snapToGrid/>
        <w:spacing w:line="57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线下办理地址：河北省唐山市开平区开越路188号政务服务中心二层H17窗口</w:t>
      </w:r>
    </w:p>
    <w:p w14:paraId="1388A947">
      <w:pPr>
        <w:keepNext w:val="0"/>
        <w:keepLines w:val="0"/>
        <w:pageBreakBefore w:val="0"/>
        <w:widowControl w:val="0"/>
        <w:kinsoku/>
        <w:wordWrap/>
        <w:overflowPunct/>
        <w:topLinePunct w:val="0"/>
        <w:autoSpaceDE/>
        <w:autoSpaceDN/>
        <w:bidi w:val="0"/>
        <w:adjustRightInd/>
        <w:snapToGrid/>
        <w:spacing w:line="570" w:lineRule="exact"/>
        <w:ind w:left="638" w:leftChars="304" w:right="0" w:firstLine="0"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线上办理地址：http://60.2.8.26/was/api/service/online-apply.do</w:t>
      </w:r>
    </w:p>
    <w:p w14:paraId="490714B8">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（三）交通指引：</w:t>
      </w:r>
      <w:r>
        <w:rPr>
          <w:rFonts w:hint="eastAsia" w:ascii="仿宋_GB2312" w:hAnsi="仿宋_GB2312" w:eastAsia="仿宋_GB2312" w:cs="仿宋_GB2312"/>
          <w:color w:val="auto"/>
          <w:sz w:val="32"/>
          <w:szCs w:val="32"/>
          <w:lang w:val="en-US" w:eastAsia="zh-CN"/>
        </w:rPr>
        <w:t>220路、游7路、专1、专2到唐山动物园站下车东行150米。</w:t>
      </w:r>
    </w:p>
    <w:p w14:paraId="6519F01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14:paraId="5C445656">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咨询预约电话：0315-5251878</w:t>
      </w:r>
    </w:p>
    <w:p w14:paraId="4F7E2DCB">
      <w:pPr>
        <w:keepNext w:val="0"/>
        <w:keepLines w:val="0"/>
        <w:pageBreakBefore w:val="0"/>
        <w:widowControl w:val="0"/>
        <w:kinsoku/>
        <w:wordWrap/>
        <w:overflowPunct/>
        <w:topLinePunct w:val="0"/>
        <w:autoSpaceDE/>
        <w:autoSpaceDN/>
        <w:bidi w:val="0"/>
        <w:adjustRightInd/>
        <w:snapToGrid/>
        <w:spacing w:line="57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预约网址：</w:t>
      </w:r>
    </w:p>
    <w:p w14:paraId="002CACFA">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14:paraId="0ABD210F">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监督投诉电话：0315-5772509</w:t>
      </w:r>
    </w:p>
    <w:p w14:paraId="5C23BB64">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default" w:ascii="仿宋_GB2312" w:hAnsi="仿宋_GB2312" w:eastAsia="仿宋_GB2312" w:cs="仿宋_GB2312"/>
          <w:color w:val="auto"/>
          <w:sz w:val="32"/>
          <w:szCs w:val="32"/>
          <w:lang w:val="en-US" w:eastAsia="zh-CN"/>
        </w:rPr>
      </w:pPr>
    </w:p>
    <w:p w14:paraId="117F1ABC">
      <w:pPr>
        <w:keepNext w:val="0"/>
        <w:keepLines w:val="0"/>
        <w:pageBreakBefore w:val="0"/>
        <w:widowControl w:val="0"/>
        <w:kinsoku/>
        <w:wordWrap/>
        <w:overflowPunct/>
        <w:topLinePunct w:val="0"/>
        <w:autoSpaceDE/>
        <w:autoSpaceDN/>
        <w:bidi w:val="0"/>
        <w:adjustRightInd/>
        <w:snapToGrid/>
        <w:spacing w:line="570" w:lineRule="exact"/>
        <w:textAlignment w:val="auto"/>
      </w:pPr>
    </w:p>
    <w:p w14:paraId="2CB6467B">
      <w:pPr>
        <w:keepNext w:val="0"/>
        <w:keepLines w:val="0"/>
        <w:pageBreakBefore w:val="0"/>
        <w:widowControl w:val="0"/>
        <w:kinsoku/>
        <w:wordWrap/>
        <w:overflowPunct/>
        <w:topLinePunct w:val="0"/>
        <w:autoSpaceDE/>
        <w:autoSpaceDN/>
        <w:bidi w:val="0"/>
        <w:adjustRightInd/>
        <w:snapToGrid/>
        <w:spacing w:line="570" w:lineRule="exact"/>
        <w:textAlignment w:val="auto"/>
      </w:pPr>
    </w:p>
    <w:p w14:paraId="7CC028F2">
      <w:pPr>
        <w:keepNext w:val="0"/>
        <w:keepLines w:val="0"/>
        <w:pageBreakBefore w:val="0"/>
        <w:widowControl w:val="0"/>
        <w:kinsoku/>
        <w:wordWrap/>
        <w:overflowPunct/>
        <w:topLinePunct w:val="0"/>
        <w:autoSpaceDE/>
        <w:autoSpaceDN/>
        <w:bidi w:val="0"/>
        <w:adjustRightInd/>
        <w:snapToGrid/>
        <w:spacing w:line="570" w:lineRule="exact"/>
        <w:textAlignment w:val="auto"/>
      </w:pPr>
    </w:p>
    <w:p w14:paraId="0F330B5A">
      <w:pPr>
        <w:keepNext w:val="0"/>
        <w:keepLines w:val="0"/>
        <w:pageBreakBefore w:val="0"/>
        <w:widowControl w:val="0"/>
        <w:kinsoku/>
        <w:wordWrap/>
        <w:overflowPunct/>
        <w:topLinePunct w:val="0"/>
        <w:autoSpaceDE/>
        <w:autoSpaceDN/>
        <w:bidi w:val="0"/>
        <w:adjustRightInd/>
        <w:snapToGrid/>
        <w:spacing w:line="570" w:lineRule="exact"/>
        <w:textAlignment w:val="auto"/>
      </w:pPr>
    </w:p>
    <w:p w14:paraId="3A380D06">
      <w:pPr>
        <w:keepNext w:val="0"/>
        <w:keepLines w:val="0"/>
        <w:pageBreakBefore w:val="0"/>
        <w:widowControl w:val="0"/>
        <w:kinsoku/>
        <w:wordWrap/>
        <w:overflowPunct/>
        <w:topLinePunct w:val="0"/>
        <w:autoSpaceDE/>
        <w:autoSpaceDN/>
        <w:bidi w:val="0"/>
        <w:adjustRightInd/>
        <w:snapToGrid/>
        <w:spacing w:line="570" w:lineRule="exact"/>
        <w:textAlignment w:val="auto"/>
      </w:pPr>
    </w:p>
    <w:p w14:paraId="1C9226AD">
      <w:pPr>
        <w:keepNext w:val="0"/>
        <w:keepLines w:val="0"/>
        <w:pageBreakBefore w:val="0"/>
        <w:widowControl w:val="0"/>
        <w:kinsoku/>
        <w:wordWrap/>
        <w:overflowPunct/>
        <w:topLinePunct w:val="0"/>
        <w:autoSpaceDE/>
        <w:autoSpaceDN/>
        <w:bidi w:val="0"/>
        <w:adjustRightInd/>
        <w:snapToGrid/>
        <w:spacing w:line="570" w:lineRule="exact"/>
        <w:textAlignment w:val="auto"/>
      </w:pPr>
    </w:p>
    <w:p w14:paraId="10308B26">
      <w:pPr>
        <w:keepNext w:val="0"/>
        <w:keepLines w:val="0"/>
        <w:pageBreakBefore w:val="0"/>
        <w:widowControl w:val="0"/>
        <w:kinsoku/>
        <w:wordWrap/>
        <w:overflowPunct/>
        <w:topLinePunct w:val="0"/>
        <w:autoSpaceDE/>
        <w:autoSpaceDN/>
        <w:bidi w:val="0"/>
        <w:adjustRightInd/>
        <w:snapToGrid/>
        <w:spacing w:line="570" w:lineRule="exact"/>
        <w:textAlignment w:val="auto"/>
      </w:pPr>
    </w:p>
    <w:p w14:paraId="0F298AD2">
      <w:pPr>
        <w:keepNext w:val="0"/>
        <w:keepLines w:val="0"/>
        <w:pageBreakBefore w:val="0"/>
        <w:widowControl w:val="0"/>
        <w:kinsoku/>
        <w:wordWrap/>
        <w:overflowPunct/>
        <w:topLinePunct w:val="0"/>
        <w:autoSpaceDE/>
        <w:autoSpaceDN/>
        <w:bidi w:val="0"/>
        <w:adjustRightInd/>
        <w:snapToGrid/>
        <w:spacing w:line="570" w:lineRule="exact"/>
        <w:textAlignment w:val="auto"/>
      </w:pPr>
    </w:p>
    <w:p w14:paraId="38C466F4">
      <w:pPr>
        <w:keepNext w:val="0"/>
        <w:keepLines w:val="0"/>
        <w:pageBreakBefore w:val="0"/>
        <w:widowControl w:val="0"/>
        <w:kinsoku/>
        <w:wordWrap/>
        <w:overflowPunct/>
        <w:topLinePunct w:val="0"/>
        <w:autoSpaceDE/>
        <w:autoSpaceDN/>
        <w:bidi w:val="0"/>
        <w:adjustRightInd/>
        <w:snapToGrid/>
        <w:spacing w:line="570" w:lineRule="exact"/>
        <w:textAlignment w:val="auto"/>
      </w:pPr>
    </w:p>
    <w:p w14:paraId="47188F6D">
      <w:pPr>
        <w:keepNext w:val="0"/>
        <w:keepLines w:val="0"/>
        <w:pageBreakBefore w:val="0"/>
        <w:widowControl w:val="0"/>
        <w:kinsoku/>
        <w:wordWrap/>
        <w:overflowPunct/>
        <w:topLinePunct w:val="0"/>
        <w:autoSpaceDE/>
        <w:autoSpaceDN/>
        <w:bidi w:val="0"/>
        <w:adjustRightInd/>
        <w:snapToGrid/>
        <w:spacing w:line="570" w:lineRule="exact"/>
        <w:textAlignment w:val="auto"/>
      </w:pPr>
    </w:p>
    <w:p w14:paraId="393B9DC2">
      <w:pPr>
        <w:keepNext w:val="0"/>
        <w:keepLines w:val="0"/>
        <w:pageBreakBefore w:val="0"/>
        <w:widowControl w:val="0"/>
        <w:kinsoku/>
        <w:wordWrap/>
        <w:overflowPunct/>
        <w:topLinePunct w:val="0"/>
        <w:autoSpaceDE/>
        <w:autoSpaceDN/>
        <w:bidi w:val="0"/>
        <w:adjustRightInd/>
        <w:snapToGrid/>
        <w:spacing w:line="570" w:lineRule="exact"/>
        <w:textAlignment w:val="auto"/>
      </w:pPr>
    </w:p>
    <w:p w14:paraId="6DE39132">
      <w:pPr>
        <w:keepNext w:val="0"/>
        <w:keepLines w:val="0"/>
        <w:pageBreakBefore w:val="0"/>
        <w:widowControl w:val="0"/>
        <w:kinsoku/>
        <w:wordWrap/>
        <w:overflowPunct/>
        <w:topLinePunct w:val="0"/>
        <w:autoSpaceDE/>
        <w:autoSpaceDN/>
        <w:bidi w:val="0"/>
        <w:adjustRightInd/>
        <w:snapToGrid/>
        <w:spacing w:line="570" w:lineRule="exact"/>
        <w:textAlignment w:val="auto"/>
      </w:pPr>
    </w:p>
    <w:p w14:paraId="72A7EC3F">
      <w:pPr>
        <w:keepNext w:val="0"/>
        <w:keepLines w:val="0"/>
        <w:pageBreakBefore w:val="0"/>
        <w:widowControl w:val="0"/>
        <w:kinsoku/>
        <w:wordWrap/>
        <w:overflowPunct/>
        <w:topLinePunct w:val="0"/>
        <w:autoSpaceDE/>
        <w:autoSpaceDN/>
        <w:bidi w:val="0"/>
        <w:adjustRightInd/>
        <w:snapToGrid/>
        <w:spacing w:line="570" w:lineRule="exact"/>
        <w:textAlignment w:val="auto"/>
      </w:pPr>
    </w:p>
    <w:p w14:paraId="1373B09F">
      <w:pPr>
        <w:keepNext w:val="0"/>
        <w:keepLines w:val="0"/>
        <w:pageBreakBefore w:val="0"/>
        <w:widowControl w:val="0"/>
        <w:kinsoku/>
        <w:wordWrap/>
        <w:overflowPunct/>
        <w:topLinePunct w:val="0"/>
        <w:autoSpaceDE/>
        <w:autoSpaceDN/>
        <w:bidi w:val="0"/>
        <w:adjustRightInd/>
        <w:snapToGrid/>
        <w:spacing w:line="570" w:lineRule="exact"/>
        <w:textAlignment w:val="auto"/>
      </w:pPr>
    </w:p>
    <w:p w14:paraId="143A6C9F">
      <w:pPr>
        <w:keepNext w:val="0"/>
        <w:keepLines w:val="0"/>
        <w:pageBreakBefore w:val="0"/>
        <w:widowControl w:val="0"/>
        <w:kinsoku/>
        <w:wordWrap/>
        <w:overflowPunct/>
        <w:topLinePunct w:val="0"/>
        <w:autoSpaceDE/>
        <w:autoSpaceDN/>
        <w:bidi w:val="0"/>
        <w:adjustRightInd/>
        <w:snapToGrid/>
        <w:spacing w:line="570" w:lineRule="exact"/>
        <w:textAlignment w:val="auto"/>
      </w:pPr>
    </w:p>
    <w:p w14:paraId="69898775">
      <w:pPr>
        <w:pStyle w:val="11"/>
        <w:spacing w:line="600" w:lineRule="atLeast"/>
        <w:ind w:firstLine="0" w:firstLineChars="0"/>
        <w:jc w:val="left"/>
        <w:rPr>
          <w:rFonts w:hint="eastAsia" w:ascii="黑体" w:hAnsi="黑体" w:eastAsia="黑体"/>
          <w:bCs/>
          <w:sz w:val="32"/>
          <w:szCs w:val="32"/>
        </w:rPr>
      </w:pPr>
      <w:r>
        <w:rPr>
          <w:rFonts w:ascii="黑体" w:hAnsi="黑体" w:eastAsia="黑体"/>
          <w:bCs/>
          <w:sz w:val="32"/>
          <w:szCs w:val="32"/>
        </w:rPr>
        <w:t>附件</w:t>
      </w:r>
    </w:p>
    <w:p w14:paraId="1C89132E">
      <w:pPr>
        <w:pStyle w:val="11"/>
        <w:spacing w:line="600" w:lineRule="atLeast"/>
        <w:ind w:firstLine="0" w:firstLineChars="0"/>
        <w:jc w:val="left"/>
        <w:rPr>
          <w:rFonts w:ascii="Times New Roman" w:hAnsi="Times New Roman"/>
          <w:bCs/>
          <w:sz w:val="32"/>
          <w:szCs w:val="32"/>
        </w:rPr>
      </w:pPr>
    </w:p>
    <w:p w14:paraId="7978EFE1">
      <w:pPr>
        <w:pStyle w:val="11"/>
        <w:spacing w:line="600" w:lineRule="atLeast"/>
        <w:ind w:firstLine="0" w:firstLineChars="0"/>
        <w:jc w:val="center"/>
        <w:rPr>
          <w:rFonts w:hint="eastAsia" w:ascii="方正小标宋简体" w:hAnsi="Times New Roman" w:eastAsia="方正小标宋简体"/>
          <w:bCs/>
          <w:sz w:val="44"/>
        </w:rPr>
      </w:pPr>
      <w:r>
        <w:rPr>
          <w:rFonts w:hint="eastAsia" w:ascii="方正小标宋简体" w:hAnsi="Times New Roman" w:eastAsia="方正小标宋简体"/>
          <w:bCs/>
          <w:sz w:val="44"/>
        </w:rPr>
        <w:t>河北省防震减灾科普教育基地推荐申报表</w:t>
      </w:r>
    </w:p>
    <w:p w14:paraId="32AF518B">
      <w:pPr>
        <w:pStyle w:val="11"/>
        <w:spacing w:line="600" w:lineRule="atLeast"/>
        <w:ind w:firstLine="0" w:firstLineChars="0"/>
        <w:rPr>
          <w:rFonts w:ascii="Times New Roman" w:hAnsi="Times New Roman"/>
        </w:rPr>
      </w:pPr>
    </w:p>
    <w:p w14:paraId="715478E1">
      <w:pPr>
        <w:spacing w:before="468" w:beforeLines="150" w:after="156" w:afterLines="50"/>
        <w:ind w:firstLine="840" w:firstLineChars="300"/>
        <w:rPr>
          <w:sz w:val="28"/>
        </w:rPr>
      </w:pPr>
    </w:p>
    <w:p w14:paraId="5570A5B7">
      <w:pPr>
        <w:spacing w:before="468" w:beforeLines="150" w:after="156" w:afterLines="50"/>
        <w:ind w:firstLine="840" w:firstLineChars="300"/>
        <w:rPr>
          <w:sz w:val="28"/>
        </w:rPr>
      </w:pPr>
    </w:p>
    <w:p w14:paraId="4E090DC0">
      <w:pPr>
        <w:spacing w:before="156" w:beforeLines="50" w:after="156" w:afterLines="50" w:line="600" w:lineRule="exact"/>
        <w:ind w:firstLine="960" w:firstLineChars="300"/>
        <w:rPr>
          <w:rFonts w:hint="eastAsia" w:ascii="宋体" w:hAnsi="宋体"/>
          <w:color w:val="000000"/>
          <w:sz w:val="30"/>
          <w:szCs w:val="30"/>
          <w:u w:val="single"/>
        </w:rPr>
      </w:pPr>
      <w:r>
        <w:rPr>
          <w:sz w:val="32"/>
        </w:rPr>
        <w:t>申报单位 (盖章)：</w:t>
      </w:r>
      <w:r>
        <w:rPr>
          <w:rFonts w:hint="eastAsia" w:ascii="宋体" w:hAnsi="宋体"/>
          <w:color w:val="000000"/>
          <w:sz w:val="30"/>
          <w:szCs w:val="30"/>
          <w:u w:val="single"/>
        </w:rPr>
        <w:t xml:space="preserve">                           </w:t>
      </w:r>
    </w:p>
    <w:p w14:paraId="138C1C10">
      <w:pPr>
        <w:spacing w:before="156" w:beforeLines="50" w:after="156" w:afterLines="50" w:line="600" w:lineRule="exact"/>
        <w:ind w:firstLine="960" w:firstLineChars="300"/>
        <w:rPr>
          <w:sz w:val="32"/>
        </w:rPr>
      </w:pPr>
      <w:r>
        <w:rPr>
          <w:sz w:val="32"/>
        </w:rPr>
        <w:t>地  　　　  址：</w:t>
      </w:r>
      <w:r>
        <w:rPr>
          <w:rFonts w:hint="eastAsia" w:ascii="宋体" w:hAnsi="宋体"/>
          <w:color w:val="000000"/>
          <w:sz w:val="30"/>
          <w:szCs w:val="30"/>
          <w:u w:val="single"/>
        </w:rPr>
        <w:t xml:space="preserve">                           </w:t>
      </w:r>
    </w:p>
    <w:p w14:paraId="036BB3C4">
      <w:pPr>
        <w:spacing w:before="156" w:beforeLines="50" w:after="156" w:afterLines="50" w:line="600" w:lineRule="exact"/>
        <w:ind w:firstLine="960" w:firstLineChars="300"/>
        <w:rPr>
          <w:sz w:val="32"/>
        </w:rPr>
      </w:pPr>
      <w:r>
        <w:rPr>
          <w:sz w:val="32"/>
        </w:rPr>
        <w:t>邮　政　编　码：</w:t>
      </w:r>
      <w:r>
        <w:rPr>
          <w:rFonts w:hint="eastAsia" w:ascii="宋体" w:hAnsi="宋体"/>
          <w:color w:val="000000"/>
          <w:sz w:val="30"/>
          <w:szCs w:val="30"/>
          <w:u w:val="single"/>
        </w:rPr>
        <w:t xml:space="preserve">                           </w:t>
      </w:r>
    </w:p>
    <w:p w14:paraId="0C2DBF99">
      <w:pPr>
        <w:spacing w:before="156" w:beforeLines="50" w:after="156" w:afterLines="50" w:line="600" w:lineRule="exact"/>
        <w:ind w:firstLine="960" w:firstLineChars="300"/>
        <w:rPr>
          <w:sz w:val="32"/>
        </w:rPr>
      </w:pPr>
    </w:p>
    <w:p w14:paraId="6571F298">
      <w:pPr>
        <w:spacing w:before="156" w:beforeLines="50" w:after="156" w:afterLines="50" w:line="600" w:lineRule="exact"/>
        <w:ind w:firstLine="960" w:firstLineChars="300"/>
        <w:rPr>
          <w:rFonts w:hint="eastAsia"/>
          <w:sz w:val="32"/>
        </w:rPr>
      </w:pPr>
    </w:p>
    <w:p w14:paraId="0D88BA1A">
      <w:pPr>
        <w:spacing w:before="156" w:beforeLines="50" w:after="156" w:afterLines="50" w:line="600" w:lineRule="exact"/>
        <w:ind w:firstLine="960" w:firstLineChars="300"/>
        <w:rPr>
          <w:rFonts w:hint="eastAsia"/>
          <w:sz w:val="32"/>
        </w:rPr>
      </w:pPr>
    </w:p>
    <w:p w14:paraId="6EDE1094">
      <w:pPr>
        <w:spacing w:before="156" w:beforeLines="50" w:after="156" w:afterLines="50" w:line="600" w:lineRule="exact"/>
        <w:ind w:firstLine="960" w:firstLineChars="300"/>
        <w:rPr>
          <w:sz w:val="32"/>
        </w:rPr>
      </w:pPr>
    </w:p>
    <w:p w14:paraId="4E3A58BF">
      <w:pPr>
        <w:spacing w:before="156" w:beforeLines="50" w:after="156" w:afterLines="50" w:line="600" w:lineRule="exact"/>
        <w:jc w:val="center"/>
        <w:rPr>
          <w:sz w:val="32"/>
        </w:rPr>
      </w:pPr>
    </w:p>
    <w:p w14:paraId="60873525">
      <w:pPr>
        <w:spacing w:before="156" w:beforeLines="50" w:after="156" w:afterLines="50" w:line="600" w:lineRule="exact"/>
        <w:jc w:val="center"/>
        <w:rPr>
          <w:rFonts w:hint="eastAsia"/>
          <w:sz w:val="32"/>
        </w:rPr>
      </w:pPr>
      <w:r>
        <w:rPr>
          <w:sz w:val="32"/>
        </w:rPr>
        <w:t xml:space="preserve">河北省地震局  </w:t>
      </w:r>
      <w:r>
        <w:rPr>
          <w:rFonts w:hint="eastAsia"/>
          <w:sz w:val="32"/>
        </w:rPr>
        <w:t xml:space="preserve"> </w:t>
      </w:r>
      <w:r>
        <w:rPr>
          <w:sz w:val="32"/>
        </w:rPr>
        <w:t>河北</w:t>
      </w:r>
      <w:r>
        <w:rPr>
          <w:rFonts w:hint="eastAsia"/>
          <w:sz w:val="32"/>
        </w:rPr>
        <w:t>省科学技术</w:t>
      </w:r>
      <w:r>
        <w:rPr>
          <w:sz w:val="32"/>
        </w:rPr>
        <w:t>厅  河北省</w:t>
      </w:r>
      <w:r>
        <w:rPr>
          <w:rFonts w:hint="eastAsia"/>
          <w:sz w:val="32"/>
        </w:rPr>
        <w:t>科学技术协会</w:t>
      </w:r>
    </w:p>
    <w:p w14:paraId="1CFBBF1B">
      <w:pPr>
        <w:spacing w:before="156" w:beforeLines="50" w:after="156" w:afterLines="50" w:line="600" w:lineRule="exact"/>
        <w:jc w:val="center"/>
        <w:rPr>
          <w:sz w:val="32"/>
        </w:rPr>
      </w:pP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592"/>
        <w:gridCol w:w="840"/>
        <w:gridCol w:w="369"/>
        <w:gridCol w:w="1727"/>
        <w:gridCol w:w="1152"/>
        <w:gridCol w:w="2482"/>
      </w:tblGrid>
      <w:tr w14:paraId="3E0F58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1196" w:type="dxa"/>
            <w:tcBorders>
              <w:top w:val="single" w:color="auto" w:sz="12" w:space="0"/>
              <w:left w:val="single" w:color="auto" w:sz="12" w:space="0"/>
              <w:bottom w:val="single" w:color="auto" w:sz="4" w:space="0"/>
              <w:right w:val="single" w:color="auto" w:sz="4" w:space="0"/>
            </w:tcBorders>
            <w:noWrap w:val="0"/>
            <w:vAlign w:val="center"/>
          </w:tcPr>
          <w:p w14:paraId="37332DC3">
            <w:pPr>
              <w:spacing w:line="360" w:lineRule="exact"/>
              <w:rPr>
                <w:rFonts w:eastAsia="仿宋_GB2312"/>
                <w:sz w:val="24"/>
              </w:rPr>
            </w:pPr>
            <w:r>
              <w:rPr>
                <w:sz w:val="24"/>
              </w:rPr>
              <w:t>负责人</w:t>
            </w:r>
          </w:p>
        </w:tc>
        <w:tc>
          <w:tcPr>
            <w:tcW w:w="1592" w:type="dxa"/>
            <w:tcBorders>
              <w:top w:val="single" w:color="auto" w:sz="12" w:space="0"/>
              <w:left w:val="single" w:color="auto" w:sz="4" w:space="0"/>
              <w:bottom w:val="single" w:color="auto" w:sz="4" w:space="0"/>
              <w:right w:val="single" w:color="auto" w:sz="4" w:space="0"/>
            </w:tcBorders>
            <w:noWrap w:val="0"/>
            <w:vAlign w:val="center"/>
          </w:tcPr>
          <w:p w14:paraId="794B1C55">
            <w:pPr>
              <w:spacing w:line="360" w:lineRule="exact"/>
              <w:rPr>
                <w:rFonts w:eastAsia="仿宋_GB2312"/>
                <w:sz w:val="24"/>
              </w:rPr>
            </w:pPr>
          </w:p>
        </w:tc>
        <w:tc>
          <w:tcPr>
            <w:tcW w:w="840" w:type="dxa"/>
            <w:tcBorders>
              <w:top w:val="single" w:color="auto" w:sz="12" w:space="0"/>
              <w:left w:val="single" w:color="auto" w:sz="4" w:space="0"/>
              <w:bottom w:val="single" w:color="auto" w:sz="4" w:space="0"/>
              <w:right w:val="single" w:color="auto" w:sz="4" w:space="0"/>
            </w:tcBorders>
            <w:noWrap w:val="0"/>
            <w:vAlign w:val="center"/>
          </w:tcPr>
          <w:p w14:paraId="49A233AD">
            <w:pPr>
              <w:spacing w:line="360" w:lineRule="exact"/>
              <w:rPr>
                <w:rFonts w:eastAsia="仿宋_GB2312"/>
                <w:sz w:val="24"/>
              </w:rPr>
            </w:pPr>
            <w:r>
              <w:rPr>
                <w:sz w:val="24"/>
              </w:rPr>
              <w:t>电话</w:t>
            </w:r>
          </w:p>
        </w:tc>
        <w:tc>
          <w:tcPr>
            <w:tcW w:w="2096" w:type="dxa"/>
            <w:gridSpan w:val="2"/>
            <w:tcBorders>
              <w:top w:val="single" w:color="auto" w:sz="12" w:space="0"/>
              <w:left w:val="single" w:color="auto" w:sz="4" w:space="0"/>
              <w:bottom w:val="single" w:color="auto" w:sz="4" w:space="0"/>
              <w:right w:val="single" w:color="auto" w:sz="4" w:space="0"/>
            </w:tcBorders>
            <w:noWrap w:val="0"/>
            <w:vAlign w:val="center"/>
          </w:tcPr>
          <w:p w14:paraId="50A98CB7">
            <w:pPr>
              <w:spacing w:line="360" w:lineRule="exact"/>
              <w:rPr>
                <w:rFonts w:eastAsia="仿宋_GB2312"/>
                <w:sz w:val="24"/>
              </w:rPr>
            </w:pPr>
          </w:p>
        </w:tc>
        <w:tc>
          <w:tcPr>
            <w:tcW w:w="1152" w:type="dxa"/>
            <w:tcBorders>
              <w:top w:val="single" w:color="auto" w:sz="12" w:space="0"/>
              <w:left w:val="single" w:color="auto" w:sz="4" w:space="0"/>
              <w:bottom w:val="single" w:color="auto" w:sz="4" w:space="0"/>
              <w:right w:val="single" w:color="auto" w:sz="4" w:space="0"/>
            </w:tcBorders>
            <w:noWrap w:val="0"/>
            <w:vAlign w:val="center"/>
          </w:tcPr>
          <w:p w14:paraId="51108F19">
            <w:pPr>
              <w:spacing w:line="360" w:lineRule="exact"/>
              <w:jc w:val="center"/>
              <w:rPr>
                <w:rFonts w:eastAsia="仿宋_GB2312"/>
                <w:sz w:val="24"/>
              </w:rPr>
            </w:pPr>
            <w:r>
              <w:rPr>
                <w:sz w:val="24"/>
              </w:rPr>
              <w:t>传真</w:t>
            </w:r>
          </w:p>
        </w:tc>
        <w:tc>
          <w:tcPr>
            <w:tcW w:w="2482" w:type="dxa"/>
            <w:tcBorders>
              <w:top w:val="single" w:color="auto" w:sz="12" w:space="0"/>
              <w:left w:val="single" w:color="auto" w:sz="4" w:space="0"/>
              <w:bottom w:val="single" w:color="auto" w:sz="4" w:space="0"/>
              <w:right w:val="single" w:color="auto" w:sz="12" w:space="0"/>
            </w:tcBorders>
            <w:noWrap w:val="0"/>
            <w:vAlign w:val="center"/>
          </w:tcPr>
          <w:p w14:paraId="743287E9">
            <w:pPr>
              <w:spacing w:line="360" w:lineRule="exact"/>
              <w:rPr>
                <w:rFonts w:eastAsia="仿宋_GB2312"/>
                <w:sz w:val="24"/>
              </w:rPr>
            </w:pPr>
          </w:p>
        </w:tc>
      </w:tr>
      <w:tr w14:paraId="227908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196" w:type="dxa"/>
            <w:tcBorders>
              <w:top w:val="single" w:color="auto" w:sz="4" w:space="0"/>
              <w:left w:val="single" w:color="auto" w:sz="12" w:space="0"/>
              <w:bottom w:val="single" w:color="auto" w:sz="4" w:space="0"/>
              <w:right w:val="single" w:color="auto" w:sz="4" w:space="0"/>
            </w:tcBorders>
            <w:noWrap w:val="0"/>
            <w:vAlign w:val="center"/>
          </w:tcPr>
          <w:p w14:paraId="1F4AA9F5">
            <w:pPr>
              <w:spacing w:line="360" w:lineRule="exact"/>
              <w:rPr>
                <w:rFonts w:eastAsia="仿宋_GB2312"/>
                <w:sz w:val="24"/>
              </w:rPr>
            </w:pPr>
            <w:r>
              <w:rPr>
                <w:sz w:val="24"/>
              </w:rPr>
              <w:t>联系人</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03405A8E">
            <w:pPr>
              <w:spacing w:line="360" w:lineRule="exact"/>
              <w:rPr>
                <w:rFonts w:eastAsia="仿宋_GB2312"/>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1198F6A7">
            <w:pPr>
              <w:spacing w:line="360" w:lineRule="exact"/>
              <w:rPr>
                <w:rFonts w:eastAsia="仿宋_GB2312"/>
                <w:sz w:val="24"/>
              </w:rPr>
            </w:pPr>
            <w:r>
              <w:rPr>
                <w:sz w:val="24"/>
              </w:rPr>
              <w:t>电话</w:t>
            </w:r>
          </w:p>
        </w:tc>
        <w:tc>
          <w:tcPr>
            <w:tcW w:w="2096" w:type="dxa"/>
            <w:gridSpan w:val="2"/>
            <w:tcBorders>
              <w:top w:val="single" w:color="auto" w:sz="4" w:space="0"/>
              <w:left w:val="single" w:color="auto" w:sz="4" w:space="0"/>
              <w:bottom w:val="single" w:color="auto" w:sz="4" w:space="0"/>
              <w:right w:val="single" w:color="auto" w:sz="4" w:space="0"/>
            </w:tcBorders>
            <w:noWrap w:val="0"/>
            <w:vAlign w:val="center"/>
          </w:tcPr>
          <w:p w14:paraId="42F59B2D">
            <w:pPr>
              <w:spacing w:line="360" w:lineRule="exact"/>
              <w:rPr>
                <w:rFonts w:eastAsia="仿宋_GB2312"/>
                <w:sz w:val="24"/>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14:paraId="6CC308B2">
            <w:pPr>
              <w:spacing w:line="360" w:lineRule="exact"/>
              <w:jc w:val="center"/>
              <w:rPr>
                <w:rFonts w:eastAsia="仿宋_GB2312"/>
                <w:sz w:val="24"/>
              </w:rPr>
            </w:pPr>
            <w:r>
              <w:rPr>
                <w:sz w:val="24"/>
              </w:rPr>
              <w:t>E-mail</w:t>
            </w:r>
          </w:p>
        </w:tc>
        <w:tc>
          <w:tcPr>
            <w:tcW w:w="2482" w:type="dxa"/>
            <w:tcBorders>
              <w:top w:val="single" w:color="auto" w:sz="4" w:space="0"/>
              <w:left w:val="single" w:color="auto" w:sz="4" w:space="0"/>
              <w:bottom w:val="single" w:color="auto" w:sz="4" w:space="0"/>
              <w:right w:val="single" w:color="auto" w:sz="12" w:space="0"/>
            </w:tcBorders>
            <w:noWrap w:val="0"/>
            <w:vAlign w:val="center"/>
          </w:tcPr>
          <w:p w14:paraId="31CC4A8E">
            <w:pPr>
              <w:spacing w:line="360" w:lineRule="exact"/>
              <w:rPr>
                <w:rFonts w:eastAsia="仿宋_GB2312"/>
                <w:sz w:val="24"/>
              </w:rPr>
            </w:pPr>
          </w:p>
        </w:tc>
      </w:tr>
      <w:tr w14:paraId="27A364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2" w:hRule="exact"/>
        </w:trPr>
        <w:tc>
          <w:tcPr>
            <w:tcW w:w="1196" w:type="dxa"/>
            <w:tcBorders>
              <w:top w:val="single" w:color="auto" w:sz="4" w:space="0"/>
              <w:left w:val="single" w:color="auto" w:sz="12" w:space="0"/>
              <w:bottom w:val="single" w:color="auto" w:sz="4" w:space="0"/>
              <w:right w:val="single" w:color="auto" w:sz="4" w:space="0"/>
            </w:tcBorders>
            <w:noWrap w:val="0"/>
            <w:vAlign w:val="center"/>
          </w:tcPr>
          <w:p w14:paraId="78DBF0D3">
            <w:pPr>
              <w:spacing w:line="400" w:lineRule="exact"/>
              <w:jc w:val="center"/>
              <w:rPr>
                <w:rFonts w:eastAsia="仿宋_GB2312"/>
                <w:sz w:val="24"/>
              </w:rPr>
            </w:pPr>
            <w:r>
              <w:rPr>
                <w:sz w:val="24"/>
              </w:rPr>
              <w:t>上级主管单位：</w:t>
            </w:r>
          </w:p>
        </w:tc>
        <w:tc>
          <w:tcPr>
            <w:tcW w:w="4528" w:type="dxa"/>
            <w:gridSpan w:val="4"/>
            <w:tcBorders>
              <w:top w:val="single" w:color="auto" w:sz="4" w:space="0"/>
              <w:left w:val="single" w:color="auto" w:sz="4" w:space="0"/>
              <w:bottom w:val="single" w:color="auto" w:sz="4" w:space="0"/>
              <w:right w:val="single" w:color="auto" w:sz="4" w:space="0"/>
            </w:tcBorders>
            <w:noWrap w:val="0"/>
            <w:vAlign w:val="center"/>
          </w:tcPr>
          <w:p w14:paraId="64D211B7">
            <w:pPr>
              <w:spacing w:line="360" w:lineRule="exact"/>
              <w:rPr>
                <w:rFonts w:eastAsia="仿宋_GB2312"/>
                <w:sz w:val="24"/>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73C3F40">
            <w:pPr>
              <w:spacing w:line="360" w:lineRule="exact"/>
              <w:ind w:left="-36" w:leftChars="-17" w:right="-42" w:rightChars="-20"/>
              <w:jc w:val="center"/>
              <w:rPr>
                <w:rFonts w:eastAsia="仿宋_GB2312"/>
                <w:sz w:val="24"/>
              </w:rPr>
            </w:pPr>
            <w:r>
              <w:rPr>
                <w:rFonts w:hint="eastAsia"/>
                <w:sz w:val="24"/>
              </w:rPr>
              <w:t>基地</w:t>
            </w:r>
            <w:r>
              <w:rPr>
                <w:sz w:val="24"/>
              </w:rPr>
              <w:t>成立时间：</w:t>
            </w:r>
          </w:p>
        </w:tc>
        <w:tc>
          <w:tcPr>
            <w:tcW w:w="2482" w:type="dxa"/>
            <w:tcBorders>
              <w:top w:val="single" w:color="auto" w:sz="4" w:space="0"/>
              <w:left w:val="single" w:color="auto" w:sz="4" w:space="0"/>
              <w:bottom w:val="single" w:color="auto" w:sz="4" w:space="0"/>
              <w:right w:val="single" w:color="auto" w:sz="12" w:space="0"/>
            </w:tcBorders>
            <w:noWrap w:val="0"/>
            <w:vAlign w:val="center"/>
          </w:tcPr>
          <w:p w14:paraId="61ADBCD0">
            <w:pPr>
              <w:spacing w:line="360" w:lineRule="exact"/>
              <w:ind w:right="-216" w:rightChars="-103"/>
              <w:rPr>
                <w:rFonts w:eastAsia="仿宋_GB2312"/>
                <w:sz w:val="24"/>
              </w:rPr>
            </w:pPr>
          </w:p>
        </w:tc>
      </w:tr>
      <w:tr w14:paraId="11881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96" w:type="dxa"/>
            <w:tcBorders>
              <w:top w:val="single" w:color="auto" w:sz="4" w:space="0"/>
              <w:left w:val="single" w:color="auto" w:sz="12" w:space="0"/>
              <w:bottom w:val="single" w:color="auto" w:sz="4" w:space="0"/>
              <w:right w:val="single" w:color="auto" w:sz="4" w:space="0"/>
            </w:tcBorders>
            <w:noWrap w:val="0"/>
            <w:vAlign w:val="center"/>
          </w:tcPr>
          <w:p w14:paraId="5E8B9028">
            <w:pPr>
              <w:spacing w:line="360" w:lineRule="exact"/>
              <w:rPr>
                <w:rFonts w:eastAsia="仿宋_GB2312"/>
                <w:sz w:val="24"/>
              </w:rPr>
            </w:pPr>
            <w:r>
              <w:rPr>
                <w:sz w:val="24"/>
              </w:rPr>
              <w:t>占地面积</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7E627346">
            <w:pPr>
              <w:spacing w:line="360" w:lineRule="exact"/>
              <w:rPr>
                <w:rFonts w:eastAsia="仿宋_GB2312"/>
                <w:sz w:val="24"/>
              </w:rPr>
            </w:pPr>
          </w:p>
        </w:tc>
        <w:tc>
          <w:tcPr>
            <w:tcW w:w="1209" w:type="dxa"/>
            <w:gridSpan w:val="2"/>
            <w:tcBorders>
              <w:top w:val="single" w:color="auto" w:sz="4" w:space="0"/>
              <w:left w:val="single" w:color="auto" w:sz="4" w:space="0"/>
              <w:bottom w:val="single" w:color="auto" w:sz="4" w:space="0"/>
              <w:right w:val="single" w:color="auto" w:sz="4" w:space="0"/>
            </w:tcBorders>
            <w:noWrap w:val="0"/>
            <w:vAlign w:val="center"/>
          </w:tcPr>
          <w:p w14:paraId="565B0523">
            <w:pPr>
              <w:spacing w:line="360" w:lineRule="exact"/>
              <w:rPr>
                <w:rFonts w:eastAsia="仿宋_GB2312"/>
                <w:sz w:val="24"/>
              </w:rPr>
            </w:pPr>
            <w:r>
              <w:rPr>
                <w:sz w:val="24"/>
              </w:rPr>
              <w:t>建筑面积</w:t>
            </w:r>
          </w:p>
        </w:tc>
        <w:tc>
          <w:tcPr>
            <w:tcW w:w="1727" w:type="dxa"/>
            <w:tcBorders>
              <w:top w:val="single" w:color="auto" w:sz="4" w:space="0"/>
              <w:left w:val="single" w:color="auto" w:sz="4" w:space="0"/>
              <w:bottom w:val="single" w:color="auto" w:sz="4" w:space="0"/>
              <w:right w:val="single" w:color="auto" w:sz="4" w:space="0"/>
            </w:tcBorders>
            <w:noWrap w:val="0"/>
            <w:vAlign w:val="center"/>
          </w:tcPr>
          <w:p w14:paraId="531E8B4D">
            <w:pPr>
              <w:spacing w:line="360" w:lineRule="exact"/>
              <w:rPr>
                <w:rFonts w:eastAsia="仿宋_GB2312"/>
                <w:sz w:val="24"/>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14:paraId="691A97C6">
            <w:pPr>
              <w:spacing w:line="360" w:lineRule="exact"/>
              <w:ind w:left="-158" w:leftChars="-75"/>
              <w:jc w:val="center"/>
              <w:rPr>
                <w:rFonts w:eastAsia="仿宋_GB2312"/>
                <w:sz w:val="24"/>
              </w:rPr>
            </w:pPr>
            <w:r>
              <w:rPr>
                <w:sz w:val="24"/>
              </w:rPr>
              <w:t>工作环境面积</w:t>
            </w:r>
          </w:p>
        </w:tc>
        <w:tc>
          <w:tcPr>
            <w:tcW w:w="2482" w:type="dxa"/>
            <w:tcBorders>
              <w:top w:val="single" w:color="auto" w:sz="4" w:space="0"/>
              <w:left w:val="single" w:color="auto" w:sz="4" w:space="0"/>
              <w:bottom w:val="single" w:color="auto" w:sz="4" w:space="0"/>
              <w:right w:val="single" w:color="auto" w:sz="12" w:space="0"/>
            </w:tcBorders>
            <w:noWrap w:val="0"/>
            <w:vAlign w:val="center"/>
          </w:tcPr>
          <w:p w14:paraId="27EC08D9">
            <w:pPr>
              <w:spacing w:line="360" w:lineRule="exact"/>
              <w:rPr>
                <w:rFonts w:eastAsia="仿宋_GB2312"/>
                <w:sz w:val="24"/>
              </w:rPr>
            </w:pPr>
          </w:p>
        </w:tc>
      </w:tr>
      <w:tr w14:paraId="5C593F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96" w:type="dxa"/>
            <w:tcBorders>
              <w:top w:val="single" w:color="auto" w:sz="4" w:space="0"/>
              <w:left w:val="single" w:color="auto" w:sz="12" w:space="0"/>
              <w:bottom w:val="single" w:color="auto" w:sz="4" w:space="0"/>
              <w:right w:val="single" w:color="auto" w:sz="4" w:space="0"/>
            </w:tcBorders>
            <w:noWrap w:val="0"/>
            <w:vAlign w:val="center"/>
          </w:tcPr>
          <w:p w14:paraId="61EAD14B">
            <w:pPr>
              <w:spacing w:line="360" w:lineRule="exact"/>
              <w:jc w:val="center"/>
              <w:rPr>
                <w:sz w:val="24"/>
              </w:rPr>
            </w:pPr>
            <w:r>
              <w:rPr>
                <w:sz w:val="24"/>
              </w:rPr>
              <w:t>年开放</w:t>
            </w:r>
          </w:p>
          <w:p w14:paraId="4E16284B">
            <w:pPr>
              <w:spacing w:line="360" w:lineRule="exact"/>
              <w:jc w:val="center"/>
              <w:rPr>
                <w:rFonts w:eastAsia="仿宋_GB2312"/>
                <w:sz w:val="24"/>
              </w:rPr>
            </w:pPr>
            <w:r>
              <w:rPr>
                <w:sz w:val="24"/>
              </w:rPr>
              <w:t>天数</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6B767C37">
            <w:pPr>
              <w:spacing w:line="360" w:lineRule="exact"/>
              <w:rPr>
                <w:rFonts w:eastAsia="仿宋_GB2312"/>
                <w:sz w:val="24"/>
              </w:rPr>
            </w:pPr>
          </w:p>
        </w:tc>
        <w:tc>
          <w:tcPr>
            <w:tcW w:w="1209" w:type="dxa"/>
            <w:gridSpan w:val="2"/>
            <w:tcBorders>
              <w:top w:val="single" w:color="auto" w:sz="4" w:space="0"/>
              <w:left w:val="single" w:color="auto" w:sz="4" w:space="0"/>
              <w:bottom w:val="single" w:color="auto" w:sz="4" w:space="0"/>
              <w:right w:val="single" w:color="auto" w:sz="4" w:space="0"/>
            </w:tcBorders>
            <w:noWrap w:val="0"/>
            <w:vAlign w:val="center"/>
          </w:tcPr>
          <w:p w14:paraId="2028552E">
            <w:pPr>
              <w:spacing w:line="360" w:lineRule="exact"/>
              <w:jc w:val="center"/>
              <w:rPr>
                <w:sz w:val="24"/>
              </w:rPr>
            </w:pPr>
            <w:r>
              <w:rPr>
                <w:sz w:val="24"/>
              </w:rPr>
              <w:t>年受众</w:t>
            </w:r>
          </w:p>
          <w:p w14:paraId="1541D35A">
            <w:pPr>
              <w:spacing w:line="360" w:lineRule="exact"/>
              <w:jc w:val="center"/>
              <w:rPr>
                <w:rFonts w:eastAsia="仿宋_GB2312"/>
                <w:sz w:val="24"/>
              </w:rPr>
            </w:pPr>
            <w:r>
              <w:rPr>
                <w:sz w:val="24"/>
              </w:rPr>
              <w:t>人次</w:t>
            </w:r>
          </w:p>
        </w:tc>
        <w:tc>
          <w:tcPr>
            <w:tcW w:w="1727" w:type="dxa"/>
            <w:tcBorders>
              <w:top w:val="single" w:color="auto" w:sz="4" w:space="0"/>
              <w:left w:val="single" w:color="auto" w:sz="4" w:space="0"/>
              <w:bottom w:val="single" w:color="auto" w:sz="4" w:space="0"/>
              <w:right w:val="single" w:color="auto" w:sz="4" w:space="0"/>
            </w:tcBorders>
            <w:noWrap w:val="0"/>
            <w:vAlign w:val="center"/>
          </w:tcPr>
          <w:p w14:paraId="69CC99EF">
            <w:pPr>
              <w:spacing w:line="360" w:lineRule="exact"/>
              <w:rPr>
                <w:rFonts w:eastAsia="仿宋_GB2312"/>
                <w:sz w:val="24"/>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14:paraId="04A03E12">
            <w:pPr>
              <w:spacing w:line="360" w:lineRule="exact"/>
              <w:jc w:val="center"/>
              <w:rPr>
                <w:rFonts w:eastAsia="仿宋_GB2312"/>
                <w:sz w:val="24"/>
              </w:rPr>
            </w:pPr>
            <w:r>
              <w:rPr>
                <w:sz w:val="24"/>
              </w:rPr>
              <w:t>年经费支出</w:t>
            </w:r>
          </w:p>
        </w:tc>
        <w:tc>
          <w:tcPr>
            <w:tcW w:w="2482" w:type="dxa"/>
            <w:tcBorders>
              <w:top w:val="single" w:color="auto" w:sz="4" w:space="0"/>
              <w:left w:val="single" w:color="auto" w:sz="4" w:space="0"/>
              <w:bottom w:val="single" w:color="auto" w:sz="4" w:space="0"/>
              <w:right w:val="single" w:color="auto" w:sz="12" w:space="0"/>
            </w:tcBorders>
            <w:noWrap w:val="0"/>
            <w:vAlign w:val="center"/>
          </w:tcPr>
          <w:p w14:paraId="2BD3A52B">
            <w:pPr>
              <w:spacing w:line="360" w:lineRule="exact"/>
              <w:rPr>
                <w:rFonts w:eastAsia="仿宋_GB2312"/>
                <w:sz w:val="24"/>
              </w:rPr>
            </w:pPr>
          </w:p>
        </w:tc>
      </w:tr>
      <w:tr w14:paraId="4DB89B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exact"/>
        </w:trPr>
        <w:tc>
          <w:tcPr>
            <w:tcW w:w="1196" w:type="dxa"/>
            <w:tcBorders>
              <w:top w:val="single" w:color="auto" w:sz="4" w:space="0"/>
              <w:left w:val="single" w:color="auto" w:sz="12" w:space="0"/>
              <w:bottom w:val="single" w:color="auto" w:sz="4" w:space="0"/>
              <w:right w:val="single" w:color="auto" w:sz="4" w:space="0"/>
            </w:tcBorders>
            <w:noWrap w:val="0"/>
            <w:vAlign w:val="center"/>
          </w:tcPr>
          <w:p w14:paraId="14FB3CD5">
            <w:pPr>
              <w:spacing w:line="360" w:lineRule="exact"/>
              <w:rPr>
                <w:rFonts w:eastAsia="仿宋_GB2312"/>
                <w:sz w:val="24"/>
              </w:rPr>
            </w:pPr>
            <w:r>
              <w:rPr>
                <w:sz w:val="24"/>
              </w:rPr>
              <w:t>职工总数</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3B3EA23F">
            <w:pPr>
              <w:spacing w:line="360" w:lineRule="exact"/>
              <w:rPr>
                <w:rFonts w:eastAsia="仿宋_GB2312"/>
                <w:sz w:val="24"/>
              </w:rPr>
            </w:pPr>
          </w:p>
        </w:tc>
        <w:tc>
          <w:tcPr>
            <w:tcW w:w="1209" w:type="dxa"/>
            <w:gridSpan w:val="2"/>
            <w:tcBorders>
              <w:top w:val="single" w:color="auto" w:sz="4" w:space="0"/>
              <w:left w:val="single" w:color="auto" w:sz="4" w:space="0"/>
              <w:bottom w:val="single" w:color="auto" w:sz="4" w:space="0"/>
              <w:right w:val="single" w:color="auto" w:sz="4" w:space="0"/>
            </w:tcBorders>
            <w:noWrap w:val="0"/>
            <w:vAlign w:val="center"/>
          </w:tcPr>
          <w:p w14:paraId="2C4FE108">
            <w:pPr>
              <w:spacing w:line="360" w:lineRule="exact"/>
              <w:rPr>
                <w:rFonts w:eastAsia="仿宋_GB2312"/>
                <w:sz w:val="24"/>
              </w:rPr>
            </w:pPr>
            <w:r>
              <w:rPr>
                <w:sz w:val="24"/>
              </w:rPr>
              <w:t>科普专业人员</w:t>
            </w:r>
            <w:r>
              <w:rPr>
                <w:rFonts w:hint="eastAsia"/>
                <w:sz w:val="24"/>
              </w:rPr>
              <w:t>数量</w:t>
            </w:r>
          </w:p>
        </w:tc>
        <w:tc>
          <w:tcPr>
            <w:tcW w:w="1727" w:type="dxa"/>
            <w:tcBorders>
              <w:top w:val="single" w:color="auto" w:sz="4" w:space="0"/>
              <w:left w:val="single" w:color="auto" w:sz="4" w:space="0"/>
              <w:bottom w:val="single" w:color="auto" w:sz="4" w:space="0"/>
              <w:right w:val="single" w:color="auto" w:sz="4" w:space="0"/>
            </w:tcBorders>
            <w:noWrap w:val="0"/>
            <w:vAlign w:val="center"/>
          </w:tcPr>
          <w:p w14:paraId="7DDC0E9B">
            <w:pPr>
              <w:spacing w:line="360" w:lineRule="exact"/>
              <w:rPr>
                <w:rFonts w:eastAsia="仿宋_GB2312"/>
                <w:sz w:val="24"/>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14:paraId="0F76B397">
            <w:pPr>
              <w:spacing w:line="360" w:lineRule="exact"/>
              <w:ind w:right="-166" w:rightChars="-79"/>
              <w:jc w:val="center"/>
              <w:rPr>
                <w:rFonts w:eastAsia="仿宋_GB2312"/>
                <w:sz w:val="24"/>
              </w:rPr>
            </w:pPr>
            <w:r>
              <w:rPr>
                <w:sz w:val="24"/>
              </w:rPr>
              <w:t>副高以上人员</w:t>
            </w:r>
            <w:r>
              <w:rPr>
                <w:rFonts w:hint="eastAsia"/>
                <w:sz w:val="24"/>
              </w:rPr>
              <w:t>数量</w:t>
            </w:r>
          </w:p>
        </w:tc>
        <w:tc>
          <w:tcPr>
            <w:tcW w:w="2482" w:type="dxa"/>
            <w:tcBorders>
              <w:top w:val="single" w:color="auto" w:sz="4" w:space="0"/>
              <w:left w:val="single" w:color="auto" w:sz="4" w:space="0"/>
              <w:bottom w:val="single" w:color="auto" w:sz="4" w:space="0"/>
              <w:right w:val="single" w:color="auto" w:sz="12" w:space="0"/>
            </w:tcBorders>
            <w:noWrap w:val="0"/>
            <w:vAlign w:val="center"/>
          </w:tcPr>
          <w:p w14:paraId="7DF0982E">
            <w:pPr>
              <w:spacing w:line="360" w:lineRule="exact"/>
              <w:rPr>
                <w:rFonts w:eastAsia="仿宋_GB2312"/>
                <w:sz w:val="24"/>
              </w:rPr>
            </w:pPr>
          </w:p>
        </w:tc>
      </w:tr>
      <w:tr w14:paraId="3FD3DB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9358" w:type="dxa"/>
            <w:gridSpan w:val="7"/>
            <w:tcBorders>
              <w:top w:val="single" w:color="auto" w:sz="4" w:space="0"/>
              <w:left w:val="single" w:color="auto" w:sz="12" w:space="0"/>
              <w:bottom w:val="single" w:color="auto" w:sz="4" w:space="0"/>
              <w:right w:val="single" w:color="auto" w:sz="12" w:space="0"/>
            </w:tcBorders>
            <w:noWrap w:val="0"/>
            <w:vAlign w:val="top"/>
          </w:tcPr>
          <w:p w14:paraId="79F2ECD7">
            <w:pPr>
              <w:spacing w:line="360" w:lineRule="exact"/>
              <w:rPr>
                <w:rFonts w:eastAsia="仿宋_GB2312"/>
                <w:sz w:val="24"/>
              </w:rPr>
            </w:pPr>
            <w:r>
              <w:rPr>
                <w:sz w:val="24"/>
              </w:rPr>
              <w:t>用于防震减灾科普宣传面积：</w:t>
            </w:r>
          </w:p>
          <w:p w14:paraId="474EC6BF">
            <w:pPr>
              <w:rPr>
                <w:rFonts w:eastAsia="仿宋_GB2312"/>
                <w:sz w:val="24"/>
              </w:rPr>
            </w:pPr>
          </w:p>
          <w:p w14:paraId="46E3A0CE">
            <w:pPr>
              <w:rPr>
                <w:rFonts w:eastAsia="仿宋_GB2312"/>
                <w:sz w:val="24"/>
              </w:rPr>
            </w:pPr>
          </w:p>
          <w:p w14:paraId="653B59BF">
            <w:pPr>
              <w:tabs>
                <w:tab w:val="left" w:pos="7120"/>
              </w:tabs>
              <w:rPr>
                <w:rFonts w:eastAsia="仿宋_GB2312"/>
                <w:sz w:val="24"/>
              </w:rPr>
            </w:pPr>
          </w:p>
        </w:tc>
      </w:tr>
      <w:tr w14:paraId="194EE3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9358" w:type="dxa"/>
            <w:gridSpan w:val="7"/>
            <w:tcBorders>
              <w:top w:val="single" w:color="auto" w:sz="4" w:space="0"/>
              <w:left w:val="single" w:color="auto" w:sz="12" w:space="0"/>
              <w:bottom w:val="single" w:color="auto" w:sz="4" w:space="0"/>
              <w:right w:val="single" w:color="auto" w:sz="12" w:space="0"/>
            </w:tcBorders>
            <w:noWrap w:val="0"/>
            <w:vAlign w:val="top"/>
          </w:tcPr>
          <w:p w14:paraId="29E03FA0">
            <w:pPr>
              <w:spacing w:line="360" w:lineRule="exact"/>
              <w:rPr>
                <w:sz w:val="24"/>
              </w:rPr>
            </w:pPr>
            <w:r>
              <w:rPr>
                <w:sz w:val="24"/>
              </w:rPr>
              <w:t>已经被命名的情况：</w:t>
            </w:r>
          </w:p>
          <w:p w14:paraId="34A22269">
            <w:pPr>
              <w:spacing w:line="360" w:lineRule="exact"/>
              <w:rPr>
                <w:sz w:val="24"/>
              </w:rPr>
            </w:pPr>
          </w:p>
          <w:p w14:paraId="2C6207B6">
            <w:pPr>
              <w:spacing w:line="360" w:lineRule="exact"/>
              <w:rPr>
                <w:sz w:val="24"/>
              </w:rPr>
            </w:pPr>
          </w:p>
          <w:p w14:paraId="354F7D32">
            <w:pPr>
              <w:spacing w:line="360" w:lineRule="exact"/>
              <w:rPr>
                <w:rFonts w:eastAsia="仿宋_GB2312"/>
                <w:sz w:val="24"/>
              </w:rPr>
            </w:pPr>
          </w:p>
        </w:tc>
      </w:tr>
      <w:tr w14:paraId="478C26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9358" w:type="dxa"/>
            <w:gridSpan w:val="7"/>
            <w:tcBorders>
              <w:top w:val="single" w:color="auto" w:sz="4" w:space="0"/>
              <w:left w:val="single" w:color="auto" w:sz="12" w:space="0"/>
              <w:bottom w:val="single" w:color="auto" w:sz="4" w:space="0"/>
              <w:right w:val="single" w:color="auto" w:sz="12" w:space="0"/>
            </w:tcBorders>
            <w:noWrap w:val="0"/>
            <w:vAlign w:val="top"/>
          </w:tcPr>
          <w:p w14:paraId="6367C908">
            <w:pPr>
              <w:spacing w:line="360" w:lineRule="exact"/>
              <w:rPr>
                <w:sz w:val="24"/>
              </w:rPr>
            </w:pPr>
            <w:r>
              <w:rPr>
                <w:sz w:val="24"/>
              </w:rPr>
              <w:t>能为防震减灾科普活动提供的条件（包括场所、资金、仪器设备和人员等情况）：</w:t>
            </w:r>
          </w:p>
          <w:p w14:paraId="13838863">
            <w:pPr>
              <w:spacing w:line="360" w:lineRule="exact"/>
              <w:rPr>
                <w:sz w:val="24"/>
              </w:rPr>
            </w:pPr>
          </w:p>
          <w:p w14:paraId="27770DE1">
            <w:pPr>
              <w:spacing w:line="360" w:lineRule="exact"/>
              <w:rPr>
                <w:sz w:val="24"/>
              </w:rPr>
            </w:pPr>
          </w:p>
          <w:p w14:paraId="5FD2F804">
            <w:pPr>
              <w:spacing w:line="360" w:lineRule="exact"/>
              <w:rPr>
                <w:sz w:val="24"/>
              </w:rPr>
            </w:pPr>
          </w:p>
          <w:p w14:paraId="4184A6E9">
            <w:pPr>
              <w:spacing w:line="360" w:lineRule="exact"/>
              <w:rPr>
                <w:sz w:val="24"/>
              </w:rPr>
            </w:pPr>
          </w:p>
        </w:tc>
      </w:tr>
      <w:tr w14:paraId="4F5BEC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9358" w:type="dxa"/>
            <w:gridSpan w:val="7"/>
            <w:tcBorders>
              <w:top w:val="single" w:color="auto" w:sz="4" w:space="0"/>
              <w:left w:val="single" w:color="auto" w:sz="12" w:space="0"/>
              <w:bottom w:val="single" w:color="auto" w:sz="4" w:space="0"/>
              <w:right w:val="single" w:color="auto" w:sz="12" w:space="0"/>
            </w:tcBorders>
            <w:noWrap w:val="0"/>
            <w:vAlign w:val="top"/>
          </w:tcPr>
          <w:p w14:paraId="08717DFA">
            <w:pPr>
              <w:spacing w:line="400" w:lineRule="exact"/>
              <w:rPr>
                <w:rFonts w:eastAsia="仿宋_GB2312"/>
                <w:sz w:val="24"/>
              </w:rPr>
            </w:pPr>
            <w:r>
              <w:rPr>
                <w:sz w:val="24"/>
              </w:rPr>
              <w:t>防震减灾科普活动基本情况（包括正式对外开放的时间，活动的主要内容和形式，以及平均每年开放的天数、参加活动的人数）：</w:t>
            </w:r>
          </w:p>
          <w:p w14:paraId="7FCA09ED">
            <w:pPr>
              <w:spacing w:before="120" w:after="120"/>
              <w:rPr>
                <w:rFonts w:eastAsia="仿宋_GB2312"/>
                <w:sz w:val="24"/>
              </w:rPr>
            </w:pPr>
          </w:p>
          <w:p w14:paraId="534AE1B0">
            <w:pPr>
              <w:spacing w:before="120" w:after="120"/>
              <w:rPr>
                <w:rFonts w:eastAsia="仿宋_GB2312"/>
                <w:sz w:val="24"/>
              </w:rPr>
            </w:pPr>
          </w:p>
          <w:p w14:paraId="14093D37">
            <w:pPr>
              <w:spacing w:before="120" w:after="120"/>
              <w:rPr>
                <w:rFonts w:eastAsia="仿宋_GB2312"/>
                <w:sz w:val="24"/>
              </w:rPr>
            </w:pPr>
          </w:p>
        </w:tc>
      </w:tr>
    </w:tbl>
    <w:p w14:paraId="0E3860A9">
      <w:pPr>
        <w:spacing w:line="20" w:lineRule="exact"/>
        <w:jc w:val="left"/>
        <w:rPr>
          <w:rFonts w:eastAsia="仿宋_GB2312"/>
          <w:sz w:val="30"/>
        </w:rPr>
      </w:pPr>
    </w:p>
    <w:p w14:paraId="5C262AF6">
      <w:pPr>
        <w:spacing w:line="20" w:lineRule="exact"/>
        <w:jc w:val="left"/>
        <w:rPr>
          <w:rFonts w:eastAsia="仿宋_GB2312"/>
          <w:sz w:val="30"/>
        </w:rPr>
      </w:pPr>
    </w:p>
    <w:tbl>
      <w:tblPr>
        <w:tblStyle w:val="6"/>
        <w:tblpPr w:leftFromText="180" w:rightFromText="180" w:vertAnchor="page" w:horzAnchor="margin" w:tblpY="159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14:paraId="3FC20E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5" w:hRule="atLeast"/>
        </w:trPr>
        <w:tc>
          <w:tcPr>
            <w:tcW w:w="9468" w:type="dxa"/>
            <w:tcBorders>
              <w:top w:val="single" w:color="auto" w:sz="12" w:space="0"/>
              <w:left w:val="single" w:color="auto" w:sz="12" w:space="0"/>
              <w:bottom w:val="single" w:color="auto" w:sz="12" w:space="0"/>
              <w:right w:val="single" w:color="auto" w:sz="12" w:space="0"/>
            </w:tcBorders>
            <w:noWrap w:val="0"/>
            <w:vAlign w:val="top"/>
          </w:tcPr>
          <w:p w14:paraId="2A96DC56">
            <w:pPr>
              <w:spacing w:before="120" w:after="120"/>
              <w:rPr>
                <w:rFonts w:eastAsia="仿宋_GB2312"/>
                <w:sz w:val="24"/>
              </w:rPr>
            </w:pPr>
            <w:r>
              <w:rPr>
                <w:rFonts w:hint="eastAsia"/>
                <w:sz w:val="24"/>
              </w:rPr>
              <w:t>上级</w:t>
            </w:r>
            <w:r>
              <w:rPr>
                <w:sz w:val="24"/>
              </w:rPr>
              <w:t>主管部门意见：</w:t>
            </w:r>
          </w:p>
          <w:p w14:paraId="298E3369">
            <w:pPr>
              <w:spacing w:line="400" w:lineRule="exact"/>
              <w:rPr>
                <w:sz w:val="24"/>
              </w:rPr>
            </w:pPr>
          </w:p>
          <w:p w14:paraId="48137701">
            <w:pPr>
              <w:spacing w:line="400" w:lineRule="exact"/>
              <w:rPr>
                <w:sz w:val="24"/>
              </w:rPr>
            </w:pPr>
          </w:p>
          <w:p w14:paraId="39BABAF7">
            <w:pPr>
              <w:spacing w:line="400" w:lineRule="exact"/>
              <w:rPr>
                <w:sz w:val="24"/>
              </w:rPr>
            </w:pPr>
          </w:p>
          <w:p w14:paraId="47967FEC">
            <w:pPr>
              <w:spacing w:line="400" w:lineRule="exact"/>
              <w:rPr>
                <w:sz w:val="24"/>
              </w:rPr>
            </w:pPr>
          </w:p>
          <w:p w14:paraId="2AE973E4">
            <w:pPr>
              <w:spacing w:before="120" w:after="120"/>
              <w:ind w:firstLine="5772" w:firstLineChars="2405"/>
              <w:rPr>
                <w:sz w:val="24"/>
              </w:rPr>
            </w:pPr>
            <w:r>
              <w:rPr>
                <w:rFonts w:hint="eastAsia"/>
                <w:sz w:val="24"/>
              </w:rPr>
              <w:t>（</w:t>
            </w:r>
            <w:r>
              <w:rPr>
                <w:sz w:val="24"/>
              </w:rPr>
              <w:t>盖 章</w:t>
            </w:r>
            <w:r>
              <w:rPr>
                <w:rFonts w:hint="eastAsia"/>
                <w:sz w:val="24"/>
              </w:rPr>
              <w:t>）</w:t>
            </w:r>
          </w:p>
          <w:p w14:paraId="4E3677D5">
            <w:pPr>
              <w:spacing w:before="120" w:after="120"/>
              <w:ind w:firstLine="5712" w:firstLineChars="2380"/>
              <w:rPr>
                <w:rFonts w:eastAsia="仿宋_GB2312"/>
                <w:sz w:val="24"/>
              </w:rPr>
            </w:pPr>
            <w:r>
              <w:rPr>
                <w:sz w:val="24"/>
              </w:rPr>
              <w:t>年   月   日</w:t>
            </w:r>
          </w:p>
        </w:tc>
      </w:tr>
      <w:tr w14:paraId="29525F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94" w:hRule="atLeast"/>
        </w:trPr>
        <w:tc>
          <w:tcPr>
            <w:tcW w:w="9468" w:type="dxa"/>
            <w:tcBorders>
              <w:top w:val="single" w:color="auto" w:sz="12" w:space="0"/>
              <w:left w:val="single" w:color="auto" w:sz="12" w:space="0"/>
              <w:bottom w:val="single" w:color="auto" w:sz="12" w:space="0"/>
              <w:right w:val="single" w:color="auto" w:sz="12" w:space="0"/>
            </w:tcBorders>
            <w:noWrap w:val="0"/>
            <w:vAlign w:val="top"/>
          </w:tcPr>
          <w:p w14:paraId="6C7AF710">
            <w:pPr>
              <w:rPr>
                <w:color w:val="000000"/>
                <w:sz w:val="24"/>
              </w:rPr>
            </w:pPr>
            <w:r>
              <w:rPr>
                <w:rFonts w:hint="eastAsia"/>
                <w:color w:val="000000"/>
                <w:sz w:val="24"/>
              </w:rPr>
              <w:t>设区市、省直管县（市）地震工作主管部门、科技、科协部门推荐意见：</w:t>
            </w:r>
          </w:p>
          <w:p w14:paraId="2CE42020">
            <w:pPr>
              <w:spacing w:line="560" w:lineRule="exact"/>
              <w:rPr>
                <w:color w:val="000000"/>
                <w:sz w:val="24"/>
              </w:rPr>
            </w:pPr>
            <w:r>
              <w:rPr>
                <w:color w:val="000000"/>
                <w:sz w:val="24"/>
              </w:rPr>
              <w:t xml:space="preserve">                </w:t>
            </w:r>
          </w:p>
          <w:p w14:paraId="0E0F237E">
            <w:pPr>
              <w:spacing w:line="560" w:lineRule="exact"/>
              <w:rPr>
                <w:color w:val="000000"/>
                <w:sz w:val="24"/>
              </w:rPr>
            </w:pPr>
          </w:p>
          <w:p w14:paraId="759EBE91">
            <w:pPr>
              <w:spacing w:line="560" w:lineRule="exact"/>
              <w:rPr>
                <w:color w:val="000000"/>
                <w:sz w:val="24"/>
              </w:rPr>
            </w:pPr>
          </w:p>
          <w:p w14:paraId="45BD68F5">
            <w:pPr>
              <w:spacing w:line="560" w:lineRule="exact"/>
              <w:rPr>
                <w:color w:val="000000"/>
                <w:sz w:val="24"/>
              </w:rPr>
            </w:pPr>
          </w:p>
          <w:p w14:paraId="5716ED70">
            <w:pPr>
              <w:spacing w:line="560" w:lineRule="exact"/>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（盖章）              （盖章）                （盖章）</w:t>
            </w:r>
          </w:p>
          <w:p w14:paraId="7E238A86">
            <w:pPr>
              <w:spacing w:line="560" w:lineRule="exact"/>
              <w:rPr>
                <w:color w:val="000000"/>
                <w:sz w:val="24"/>
              </w:rPr>
            </w:pPr>
            <w:r>
              <w:rPr>
                <w:color w:val="000000"/>
                <w:sz w:val="24"/>
              </w:rPr>
              <w:t xml:space="preserve">         年  月  日</w:t>
            </w:r>
            <w:r>
              <w:rPr>
                <w:rFonts w:hint="eastAsia"/>
                <w:color w:val="000000"/>
                <w:sz w:val="24"/>
              </w:rPr>
              <w:t xml:space="preserve">            </w:t>
            </w:r>
            <w:r>
              <w:rPr>
                <w:color w:val="000000"/>
                <w:sz w:val="24"/>
              </w:rPr>
              <w:t>年  月  日</w:t>
            </w:r>
            <w:r>
              <w:rPr>
                <w:rFonts w:hint="eastAsia"/>
                <w:color w:val="000000"/>
                <w:sz w:val="24"/>
              </w:rPr>
              <w:t xml:space="preserve">            </w:t>
            </w:r>
            <w:r>
              <w:rPr>
                <w:color w:val="000000"/>
                <w:sz w:val="24"/>
              </w:rPr>
              <w:t>年  月  日</w:t>
            </w:r>
          </w:p>
        </w:tc>
      </w:tr>
      <w:tr w14:paraId="267FF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9468" w:type="dxa"/>
            <w:tcBorders>
              <w:top w:val="single" w:color="auto" w:sz="12" w:space="0"/>
              <w:left w:val="single" w:color="auto" w:sz="12" w:space="0"/>
              <w:bottom w:val="single" w:color="auto" w:sz="18" w:space="0"/>
              <w:right w:val="single" w:color="auto" w:sz="12" w:space="0"/>
            </w:tcBorders>
            <w:noWrap w:val="0"/>
            <w:vAlign w:val="top"/>
          </w:tcPr>
          <w:p w14:paraId="17CC6D4F">
            <w:pPr>
              <w:rPr>
                <w:color w:val="000000"/>
                <w:sz w:val="24"/>
              </w:rPr>
            </w:pPr>
            <w:r>
              <w:rPr>
                <w:color w:val="000000"/>
                <w:sz w:val="24"/>
              </w:rPr>
              <w:t>省级</w:t>
            </w:r>
            <w:r>
              <w:rPr>
                <w:rFonts w:hint="eastAsia"/>
                <w:color w:val="000000"/>
                <w:sz w:val="24"/>
              </w:rPr>
              <w:t>地震、科技、科协</w:t>
            </w:r>
            <w:r>
              <w:rPr>
                <w:color w:val="000000"/>
                <w:sz w:val="24"/>
              </w:rPr>
              <w:t>审批部门意见：</w:t>
            </w:r>
          </w:p>
          <w:p w14:paraId="1CC82C9A">
            <w:pPr>
              <w:rPr>
                <w:color w:val="000000"/>
                <w:sz w:val="24"/>
              </w:rPr>
            </w:pPr>
          </w:p>
          <w:p w14:paraId="54E21CBE">
            <w:pPr>
              <w:spacing w:line="560" w:lineRule="exact"/>
              <w:rPr>
                <w:color w:val="000000"/>
                <w:sz w:val="24"/>
              </w:rPr>
            </w:pPr>
          </w:p>
          <w:p w14:paraId="03DECE33">
            <w:pPr>
              <w:spacing w:line="560" w:lineRule="exact"/>
              <w:rPr>
                <w:rFonts w:hint="eastAsia"/>
                <w:color w:val="000000"/>
                <w:sz w:val="24"/>
              </w:rPr>
            </w:pPr>
          </w:p>
          <w:p w14:paraId="7CDFF44A">
            <w:pPr>
              <w:spacing w:line="560" w:lineRule="exact"/>
              <w:rPr>
                <w:color w:val="000000"/>
                <w:sz w:val="24"/>
              </w:rPr>
            </w:pPr>
          </w:p>
          <w:p w14:paraId="3AC64767">
            <w:pPr>
              <w:spacing w:line="560" w:lineRule="exact"/>
              <w:rPr>
                <w:color w:val="000000"/>
                <w:sz w:val="24"/>
              </w:rPr>
            </w:pPr>
            <w:r>
              <w:rPr>
                <w:color w:val="000000"/>
                <w:sz w:val="24"/>
              </w:rPr>
              <w:t xml:space="preserve">       </w:t>
            </w:r>
            <w:r>
              <w:rPr>
                <w:rFonts w:hint="eastAsia"/>
                <w:color w:val="000000"/>
                <w:sz w:val="24"/>
              </w:rPr>
              <w:t xml:space="preserve"> （盖章）               （盖章）                （盖章）</w:t>
            </w:r>
          </w:p>
          <w:p w14:paraId="3F3AEE62">
            <w:pPr>
              <w:spacing w:line="560" w:lineRule="exact"/>
              <w:rPr>
                <w:rFonts w:hint="eastAsia"/>
                <w:color w:val="000000"/>
                <w:sz w:val="24"/>
              </w:rPr>
            </w:pPr>
            <w:r>
              <w:rPr>
                <w:color w:val="000000"/>
                <w:sz w:val="24"/>
              </w:rPr>
              <w:t xml:space="preserve">         年  月  日</w:t>
            </w:r>
            <w:r>
              <w:rPr>
                <w:rFonts w:hint="eastAsia"/>
                <w:color w:val="000000"/>
                <w:sz w:val="24"/>
              </w:rPr>
              <w:t xml:space="preserve">            </w:t>
            </w:r>
            <w:r>
              <w:rPr>
                <w:color w:val="000000"/>
                <w:sz w:val="24"/>
              </w:rPr>
              <w:t>年  月  日</w:t>
            </w:r>
            <w:r>
              <w:rPr>
                <w:rFonts w:hint="eastAsia"/>
                <w:color w:val="000000"/>
                <w:sz w:val="24"/>
              </w:rPr>
              <w:t xml:space="preserve">            </w:t>
            </w:r>
            <w:r>
              <w:rPr>
                <w:color w:val="000000"/>
                <w:sz w:val="24"/>
              </w:rPr>
              <w:t>年  月  日</w:t>
            </w:r>
          </w:p>
          <w:p w14:paraId="2DD3DB26">
            <w:pPr>
              <w:spacing w:line="560" w:lineRule="exact"/>
              <w:rPr>
                <w:color w:val="000000"/>
              </w:rPr>
            </w:pPr>
          </w:p>
        </w:tc>
      </w:tr>
    </w:tbl>
    <w:p w14:paraId="04455FFB">
      <w:r>
        <w:rPr>
          <w:sz w:val="28"/>
        </w:rPr>
        <w:t>注：如填写不下可另附页。此表一式3份，可以复印。</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F9C3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E1FEA">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0E1FEA">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921A7"/>
    <w:multiLevelType w:val="singleLevel"/>
    <w:tmpl w:val="8CB921A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YjU4MGU0NzBjOTM5NDQ1YmNhMjEwNTY5Nzg3NWMifQ=="/>
  </w:docVars>
  <w:rsids>
    <w:rsidRoot w:val="00000000"/>
    <w:rsid w:val="02401376"/>
    <w:rsid w:val="0369315B"/>
    <w:rsid w:val="0390788D"/>
    <w:rsid w:val="05990554"/>
    <w:rsid w:val="05B25CDD"/>
    <w:rsid w:val="05B81FB7"/>
    <w:rsid w:val="109559C7"/>
    <w:rsid w:val="120B3A35"/>
    <w:rsid w:val="27050617"/>
    <w:rsid w:val="2B874618"/>
    <w:rsid w:val="337E76B3"/>
    <w:rsid w:val="37BD18A6"/>
    <w:rsid w:val="37EFAF68"/>
    <w:rsid w:val="3B0C1902"/>
    <w:rsid w:val="3D0C6691"/>
    <w:rsid w:val="3D144422"/>
    <w:rsid w:val="3FD878C2"/>
    <w:rsid w:val="3FFF49D7"/>
    <w:rsid w:val="49EB4802"/>
    <w:rsid w:val="4C4347C3"/>
    <w:rsid w:val="55ADE4FE"/>
    <w:rsid w:val="5AF917EB"/>
    <w:rsid w:val="5C8F762C"/>
    <w:rsid w:val="5DEF094C"/>
    <w:rsid w:val="76BEADD8"/>
    <w:rsid w:val="77CF81B8"/>
    <w:rsid w:val="78833EF8"/>
    <w:rsid w:val="7BE6DFCD"/>
    <w:rsid w:val="FEAE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styleId="10">
    <w:name w:val="List Paragraph"/>
    <w:basedOn w:val="1"/>
    <w:qFormat/>
    <w:uiPriority w:val="34"/>
    <w:pPr>
      <w:widowControl/>
      <w:adjustRightInd w:val="0"/>
      <w:snapToGrid w:val="0"/>
      <w:spacing w:after="200" w:afterLines="0"/>
      <w:ind w:firstLine="420" w:firstLineChars="200"/>
      <w:jc w:val="left"/>
    </w:pPr>
    <w:rPr>
      <w:rFonts w:ascii="Tahoma" w:hAnsi="Tahoma" w:eastAsia="微软雅黑" w:cs="Times New Roman"/>
      <w:kern w:val="0"/>
      <w:sz w:val="22"/>
      <w:szCs w:val="22"/>
    </w:rPr>
  </w:style>
  <w:style w:type="paragraph" w:customStyle="1" w:styleId="11">
    <w:name w:val="公文格式"/>
    <w:basedOn w:val="1"/>
    <w:qFormat/>
    <w:uiPriority w:val="0"/>
    <w:pPr>
      <w:ind w:firstLine="225" w:firstLineChars="225"/>
    </w:pPr>
    <w:rPr>
      <w:rFonts w:ascii="仿宋_GB2312" w:hAnsi="宋体" w:eastAsia="仿宋_GB2312"/>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2001</Words>
  <Characters>2124</Characters>
  <Lines>0</Lines>
  <Paragraphs>0</Paragraphs>
  <TotalTime>22</TotalTime>
  <ScaleCrop>false</ScaleCrop>
  <LinksUpToDate>false</LinksUpToDate>
  <CharactersWithSpaces>2438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2022-10-03T09:53:00Z</dcterms:created>
  <dc:creator>Administrator</dc:creator>
  <cp:lastModifiedBy>小熊好香</cp:lastModifiedBy>
  <cp:lastPrinted>2023-06-18T22:00:00Z</cp:lastPrinted>
  <dcterms:modified xsi:type="dcterms:W3CDTF">2025-03-19T01:07:39Z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5FEE05B5E01943179529DE050DBC7423</vt:lpwstr>
  </property>
  <property fmtid="{D5CDD505-2E9C-101B-9397-08002B2CF9AE}" pid="4" name="KSOTemplateDocerSaveRecord">
    <vt:lpwstr>eyJoZGlkIjoiYjM0ZjRjZGRjMGY3MTA2M2NhZWI1MDY5ZDcxMzNlNjUiLCJ1c2VySWQiOiIxMjk1ODcyNiJ9</vt:lpwstr>
  </property>
</Properties>
</file>