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spacing w:line="580" w:lineRule="exact"/>
        <w:jc w:val="center"/>
        <w:rPr>
          <w:rFonts w:hint="eastAsia" w:ascii="方正小标宋_GBK" w:hAnsi="宋体" w:eastAsia="方正小标宋_GBK"/>
          <w:sz w:val="44"/>
          <w:szCs w:val="44"/>
          <w:lang w:eastAsia="zh-CN"/>
        </w:rPr>
      </w:pPr>
    </w:p>
    <w:p>
      <w:pPr>
        <w:tabs>
          <w:tab w:val="left" w:pos="8820"/>
        </w:tabs>
        <w:spacing w:line="580" w:lineRule="exact"/>
        <w:jc w:val="center"/>
        <w:rPr>
          <w:rFonts w:hint="eastAsia" w:ascii="仿宋_GB2312" w:eastAsia="仿宋_GB2312"/>
          <w:bCs/>
          <w:sz w:val="32"/>
          <w:szCs w:val="32"/>
          <w:lang w:val="en-US" w:eastAsia="zh-CN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tbl>
      <w:tblPr>
        <w:tblStyle w:val="3"/>
        <w:tblW w:w="842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268"/>
        <w:gridCol w:w="1701"/>
        <w:gridCol w:w="780"/>
        <w:gridCol w:w="921"/>
        <w:gridCol w:w="1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rPr>
                <w:rFonts w:hint="eastAsia" w:ascii="宋体" w:hAnsi="宋体" w:eastAsia="黑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Cs w:val="32"/>
              </w:rPr>
              <w:t>附件1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-139700</wp:posOffset>
                  </wp:positionV>
                  <wp:extent cx="1532255" cy="1480185"/>
                  <wp:effectExtent l="0" t="0" r="0" b="0"/>
                  <wp:wrapNone/>
                  <wp:docPr id="1" name="图片 1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CFEFB">
                                  <a:alpha val="100000"/>
                                </a:srgbClr>
                              </a:clrFrom>
                              <a:clrTo>
                                <a:srgbClr val="FCFEFB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2255" cy="1480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年度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区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直部门绩效自评情况统计表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填报单位：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eastAsia="zh-CN"/>
              </w:rPr>
              <w:t>唐山市开平区住房和城乡建设局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2024.3.10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统计内容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应评价数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已评价数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预算项目数量（个）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资金量（万元）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其中：中央资金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3372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3372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省级资金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755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 市级资金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区本级资金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11230.64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11230.64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评价指标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（二级指标个数）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其中：优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中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注：上述数据需与《项目支出绩效自评表（202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>
      <w:pPr>
        <w:widowControl/>
        <w:jc w:val="left"/>
        <w:rPr>
          <w:rFonts w:hint="eastAsia"/>
        </w:rPr>
      </w:pPr>
    </w:p>
    <w:p>
      <w:pPr>
        <w:widowControl/>
        <w:jc w:val="left"/>
        <w:rPr>
          <w:rFonts w:hint="eastAsia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300" w:lineRule="exact"/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tbl>
      <w:tblPr>
        <w:tblStyle w:val="3"/>
        <w:tblpPr w:leftFromText="180" w:rightFromText="180" w:vertAnchor="text" w:horzAnchor="page" w:tblpX="1922" w:tblpY="169"/>
        <w:tblOverlap w:val="never"/>
        <w:tblW w:w="880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1361"/>
        <w:gridCol w:w="989"/>
        <w:gridCol w:w="1153"/>
        <w:gridCol w:w="943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98425</wp:posOffset>
                  </wp:positionH>
                  <wp:positionV relativeFrom="paragraph">
                    <wp:posOffset>135255</wp:posOffset>
                  </wp:positionV>
                  <wp:extent cx="1512570" cy="1461770"/>
                  <wp:effectExtent l="0" t="0" r="0" b="0"/>
                  <wp:wrapNone/>
                  <wp:docPr id="2" name="图片 2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2570" cy="1461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color w:val="000000"/>
                <w:kern w:val="0"/>
                <w:szCs w:val="32"/>
              </w:rPr>
              <w:t>附件4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5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资金主管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室：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经建科</w:t>
            </w:r>
          </w:p>
        </w:tc>
        <w:tc>
          <w:tcPr>
            <w:tcW w:w="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0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填报时间：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2024.3.10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自评部门</w:t>
            </w:r>
          </w:p>
        </w:tc>
        <w:tc>
          <w:tcPr>
            <w:tcW w:w="9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1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室核查结果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本级双代资金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本级房管小区运行项目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本级唐山市开平区（城中村）棚户区改造项目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本级三供一业补贴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本级房产服务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本级农村保洁费用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区级唐债（2022）21号开平区老道口积水改造3000万（2022年第九批债券)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本级东湖生态修复肯基础设施建设ppp项目2020年建设期和运营期绩效评价服务费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本级城市维护养护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本级餐厨废弃物处置项目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本级第五届园林博览会建设项目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本级唐财债（2023）2号开平区老城区基础设施建设项目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本级唐财债（2023）2号花海周边管网项目-2.44亿元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本级棚改项目改造成本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本级唐财债（2023）4号开平区智慧城市建设项目-10400万元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本级唐财债（2023）16号开平区荆各庄矿应急医疗中心改造项目-2300万元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本级唐财债（2023）2号开平区2023年老旧小区改造项目-1500万元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本级既有城镇住宅燃气用户加装安全保护装置资金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本级唐山花海园区运维过渡期相关费用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开平区住建局</w:t>
            </w: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优</w:t>
            </w: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2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注：项目名称、自评部门、自评结果需与《项目支出绩效自评表（202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>
      <w:pPr>
        <w:spacing w:line="300" w:lineRule="exact"/>
        <w:rPr>
          <w:rFonts w:hint="eastAsia" w:ascii="黑体" w:hAnsi="黑体" w:eastAsia="黑体"/>
          <w:szCs w:val="32"/>
        </w:rPr>
      </w:pPr>
    </w:p>
    <w:p>
      <w:pPr>
        <w:spacing w:line="300" w:lineRule="exact"/>
        <w:rPr>
          <w:rFonts w:hint="eastAsia" w:ascii="黑体" w:hAnsi="黑体" w:eastAsia="黑体"/>
          <w:szCs w:val="32"/>
        </w:rPr>
      </w:pPr>
    </w:p>
    <w:p>
      <w:pPr>
        <w:widowControl/>
        <w:jc w:val="left"/>
        <w:rPr>
          <w:rFonts w:hint="eastAsia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spacing w:line="580" w:lineRule="exact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1905</wp:posOffset>
            </wp:positionV>
            <wp:extent cx="1430020" cy="1383665"/>
            <wp:effectExtent l="0" t="0" r="0" b="0"/>
            <wp:wrapNone/>
            <wp:docPr id="3" name="图片 3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0020" cy="1383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附件5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2023年度开平区财政资金项目绩效评价自评情况明细表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 xml:space="preserve">   2024 年3  月 10  日                                         </w:t>
      </w:r>
      <w:r>
        <w:rPr>
          <w:rFonts w:hint="eastAsia"/>
        </w:rPr>
        <w:t>单位：万元</w:t>
      </w:r>
    </w:p>
    <w:tbl>
      <w:tblPr>
        <w:tblStyle w:val="3"/>
        <w:tblW w:w="140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3786"/>
        <w:gridCol w:w="1260"/>
        <w:gridCol w:w="930"/>
        <w:gridCol w:w="885"/>
        <w:gridCol w:w="885"/>
        <w:gridCol w:w="1035"/>
        <w:gridCol w:w="1100"/>
        <w:gridCol w:w="1067"/>
        <w:gridCol w:w="1118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财政预算资金情况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已拨付资金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自评情况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(1/0)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(1/0)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区本级</w:t>
            </w:r>
          </w:p>
        </w:tc>
        <w:tc>
          <w:tcPr>
            <w:tcW w:w="1067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18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本级双代资金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7774.72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450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7324.72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7774.72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本级房管小区运行项目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333.28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333.28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333.28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本级唐山市开平区（城中村）棚户区改造项目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94381.77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3372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305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90704.77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94381.77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本级三供一业补贴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996.77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996.77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996.77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本级房产服务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958.11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958.11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958.11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本级农村保洁费用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区级唐债（2022）21号开平区老道口积水改造3000万（2022年第九批债券)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本级唐山花海园区运维过渡期相关费用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658.39</w:t>
            </w:r>
          </w:p>
        </w:tc>
        <w:tc>
          <w:tcPr>
            <w:tcW w:w="11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本级城市维护养护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1516.37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1516.37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1516.37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本级餐厨废弃物处置项目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19.34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19.34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19.34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本级第五届园林博览会建设项目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1000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本级唐财债（2023）2号开平区老城区基础设施建设项目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400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本级唐财债（2023）2号花海周边管网项目-2.44亿元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本级唐财债（2023）16号开平区荆各庄矿应急医疗中心改造项目-2300万元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1420.5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1420.5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1420.5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本级唐财债（2023）4号开平区智慧城市建设项目-10400万元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3188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3188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3188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本级东湖生态修复肯基础设施建设ppp项目2020年建设期和运营期绩效评价服务费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29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本级唐财债（2023）2号开平区2023年老旧小区改造项目-1500万元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1500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本级既有城镇住宅燃气用户加装安全保护装置资金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eastAsia="zh-CN"/>
              </w:rPr>
              <w:t>经建科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100</w:t>
            </w:r>
          </w:p>
        </w:tc>
        <w:tc>
          <w:tcPr>
            <w:tcW w:w="1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说明：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此表由预算单位填报，财政局资金主管科室审核汇总。自评表和自查报告由预算单位留存待查。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自评情况：已自评填1，未自评填0；公开情况：已公开填1，未公开填0。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3、此表为季报，分别于3月25日、6月25日、9月25日、12月25日上报。数据无变化需提前报财政局资金主管科室。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29223E"/>
    <w:rsid w:val="011B7C6A"/>
    <w:rsid w:val="016659C9"/>
    <w:rsid w:val="01F16461"/>
    <w:rsid w:val="04E70BC8"/>
    <w:rsid w:val="078969A6"/>
    <w:rsid w:val="0B2734FA"/>
    <w:rsid w:val="0E0D06C4"/>
    <w:rsid w:val="11C83E9F"/>
    <w:rsid w:val="1256258B"/>
    <w:rsid w:val="14A13AC6"/>
    <w:rsid w:val="14C83F5C"/>
    <w:rsid w:val="1917081B"/>
    <w:rsid w:val="1D0A52FC"/>
    <w:rsid w:val="1D0F6F97"/>
    <w:rsid w:val="1DF44648"/>
    <w:rsid w:val="1E4616B0"/>
    <w:rsid w:val="1F0E7D5B"/>
    <w:rsid w:val="202C566C"/>
    <w:rsid w:val="209E59EF"/>
    <w:rsid w:val="2237004A"/>
    <w:rsid w:val="225548E0"/>
    <w:rsid w:val="232540A9"/>
    <w:rsid w:val="23257A7B"/>
    <w:rsid w:val="255135D4"/>
    <w:rsid w:val="260450A5"/>
    <w:rsid w:val="27D93CC3"/>
    <w:rsid w:val="2A0A50CD"/>
    <w:rsid w:val="2B433A44"/>
    <w:rsid w:val="2C9F245C"/>
    <w:rsid w:val="2ED3128F"/>
    <w:rsid w:val="2F1071EF"/>
    <w:rsid w:val="31464495"/>
    <w:rsid w:val="320C3494"/>
    <w:rsid w:val="337767F1"/>
    <w:rsid w:val="33D007EC"/>
    <w:rsid w:val="3423440C"/>
    <w:rsid w:val="34291948"/>
    <w:rsid w:val="343728B9"/>
    <w:rsid w:val="34824C1D"/>
    <w:rsid w:val="35987902"/>
    <w:rsid w:val="39902080"/>
    <w:rsid w:val="39C40ABB"/>
    <w:rsid w:val="3C367F35"/>
    <w:rsid w:val="3C9A46B8"/>
    <w:rsid w:val="3D0575D8"/>
    <w:rsid w:val="3EB536B0"/>
    <w:rsid w:val="3F0C276A"/>
    <w:rsid w:val="417D49BE"/>
    <w:rsid w:val="435A79F7"/>
    <w:rsid w:val="46D572BC"/>
    <w:rsid w:val="49D47B62"/>
    <w:rsid w:val="4AFF171C"/>
    <w:rsid w:val="4B0572BA"/>
    <w:rsid w:val="4FAF2DE1"/>
    <w:rsid w:val="54230750"/>
    <w:rsid w:val="58487A3A"/>
    <w:rsid w:val="58776B52"/>
    <w:rsid w:val="5A695189"/>
    <w:rsid w:val="5CEB3A34"/>
    <w:rsid w:val="5DDB29E8"/>
    <w:rsid w:val="5EDE519B"/>
    <w:rsid w:val="6006221B"/>
    <w:rsid w:val="65A0652C"/>
    <w:rsid w:val="66155AC1"/>
    <w:rsid w:val="68090C76"/>
    <w:rsid w:val="69770779"/>
    <w:rsid w:val="6A9D0BDA"/>
    <w:rsid w:val="6B730AB7"/>
    <w:rsid w:val="6F9E3C3D"/>
    <w:rsid w:val="70237BD7"/>
    <w:rsid w:val="74C64FB0"/>
    <w:rsid w:val="758F7058"/>
    <w:rsid w:val="764F485B"/>
    <w:rsid w:val="76FC5154"/>
    <w:rsid w:val="783F0ADA"/>
    <w:rsid w:val="78467E92"/>
    <w:rsid w:val="78CC1687"/>
    <w:rsid w:val="7AF4203D"/>
    <w:rsid w:val="7B753FCD"/>
    <w:rsid w:val="7E5C605E"/>
    <w:rsid w:val="7EC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2024-04-03T06:02:00Z</cp:lastPrinted>
  <dcterms:modified xsi:type="dcterms:W3CDTF">2024-04-07T07:25:13Z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F0B8ED739DA84911BFA8E23426F45D6D</vt:lpwstr>
  </property>
</Properties>
</file>