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4</w:t>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2</w:t>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w:t>
      </w:r>
      <w:r>
        <w:rPr>
          <w:rFonts w:hint="eastAsia"/>
          <w:lang w:val="en-US" w:eastAsia="zh-CN"/>
        </w:rPr>
        <w:t>6</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6</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6</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6</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6</w:t>
      </w:r>
      <w:r>
        <w:fldChar w:fldCharType="end"/>
      </w:r>
      <w:r>
        <w:rPr>
          <w:rFonts w:hint="eastAsia"/>
          <w:lang w:val="en-US" w:eastAsia="zh-CN"/>
        </w:rPr>
        <w:t>5</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303唐山市开平区发展和改革局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1206.53</w:t>
            </w:r>
          </w:p>
        </w:tc>
        <w:tc>
          <w:tcPr>
            <w:tcW w:w="4535" w:type="dxa"/>
            <w:vAlign w:val="center"/>
          </w:tcPr>
          <w:p>
            <w:pPr>
              <w:pStyle w:val="13"/>
            </w:pPr>
            <w:r>
              <w:t>一、一般公共服务支出</w:t>
            </w:r>
          </w:p>
        </w:tc>
        <w:tc>
          <w:tcPr>
            <w:tcW w:w="2126" w:type="dxa"/>
            <w:vAlign w:val="center"/>
          </w:tcPr>
          <w:p>
            <w:pPr>
              <w:pStyle w:val="12"/>
            </w:pPr>
            <w:r>
              <w:t>807.91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6257.00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88.02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102.57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6302.00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7463.53</w:t>
            </w:r>
          </w:p>
        </w:tc>
        <w:tc>
          <w:tcPr>
            <w:tcW w:w="4535" w:type="dxa"/>
            <w:vAlign w:val="center"/>
          </w:tcPr>
          <w:p>
            <w:pPr>
              <w:pStyle w:val="15"/>
            </w:pPr>
            <w:r>
              <w:t>本年支出合计</w:t>
            </w:r>
          </w:p>
        </w:tc>
        <w:tc>
          <w:tcPr>
            <w:tcW w:w="2126" w:type="dxa"/>
            <w:vAlign w:val="center"/>
          </w:tcPr>
          <w:p>
            <w:pPr>
              <w:pStyle w:val="16"/>
            </w:pPr>
            <w:r>
              <w:t>7508.53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45.00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7508.53</w:t>
            </w:r>
          </w:p>
        </w:tc>
        <w:tc>
          <w:tcPr>
            <w:tcW w:w="4535" w:type="dxa"/>
            <w:vAlign w:val="center"/>
          </w:tcPr>
          <w:p>
            <w:pPr>
              <w:pStyle w:val="15"/>
            </w:pPr>
            <w:r>
              <w:t>支出总计</w:t>
            </w:r>
          </w:p>
        </w:tc>
        <w:tc>
          <w:tcPr>
            <w:tcW w:w="2126" w:type="dxa"/>
            <w:vAlign w:val="center"/>
          </w:tcPr>
          <w:p>
            <w:pPr>
              <w:pStyle w:val="16"/>
            </w:pPr>
            <w:r>
              <w:t>7508.53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303唐山市开平区发展和改革局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7508.53</w:t>
            </w:r>
          </w:p>
        </w:tc>
        <w:tc>
          <w:tcPr>
            <w:tcW w:w="1134" w:type="dxa"/>
            <w:vAlign w:val="center"/>
          </w:tcPr>
          <w:p>
            <w:pPr>
              <w:pStyle w:val="16"/>
            </w:pPr>
            <w:r>
              <w:t>7463.53</w:t>
            </w:r>
          </w:p>
        </w:tc>
        <w:tc>
          <w:tcPr>
            <w:tcW w:w="1134" w:type="dxa"/>
            <w:vAlign w:val="center"/>
          </w:tcPr>
          <w:p>
            <w:pPr>
              <w:pStyle w:val="16"/>
            </w:pPr>
            <w:r>
              <w:t>7463.53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807.91</w:t>
            </w:r>
          </w:p>
        </w:tc>
        <w:tc>
          <w:tcPr>
            <w:tcW w:w="1134" w:type="dxa"/>
            <w:vAlign w:val="center"/>
          </w:tcPr>
          <w:p>
            <w:pPr>
              <w:pStyle w:val="12"/>
            </w:pPr>
            <w:r>
              <w:t>807.91</w:t>
            </w:r>
          </w:p>
        </w:tc>
        <w:tc>
          <w:tcPr>
            <w:tcW w:w="1134" w:type="dxa"/>
            <w:vAlign w:val="center"/>
          </w:tcPr>
          <w:p>
            <w:pPr>
              <w:pStyle w:val="12"/>
            </w:pPr>
            <w:r>
              <w:t>807.91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20104</w:t>
            </w:r>
          </w:p>
        </w:tc>
        <w:tc>
          <w:tcPr>
            <w:tcW w:w="1559" w:type="dxa"/>
            <w:vAlign w:val="center"/>
          </w:tcPr>
          <w:p>
            <w:pPr>
              <w:pStyle w:val="13"/>
            </w:pPr>
            <w:r>
              <w:t>发展与改革事务</w:t>
            </w:r>
          </w:p>
        </w:tc>
        <w:tc>
          <w:tcPr>
            <w:tcW w:w="1134" w:type="dxa"/>
            <w:vAlign w:val="center"/>
          </w:tcPr>
          <w:p>
            <w:pPr>
              <w:pStyle w:val="12"/>
            </w:pPr>
            <w:r>
              <w:t>807.91</w:t>
            </w:r>
          </w:p>
        </w:tc>
        <w:tc>
          <w:tcPr>
            <w:tcW w:w="1134" w:type="dxa"/>
            <w:vAlign w:val="center"/>
          </w:tcPr>
          <w:p>
            <w:pPr>
              <w:pStyle w:val="12"/>
            </w:pPr>
            <w:r>
              <w:t>807.91</w:t>
            </w:r>
          </w:p>
        </w:tc>
        <w:tc>
          <w:tcPr>
            <w:tcW w:w="1134" w:type="dxa"/>
            <w:vAlign w:val="center"/>
          </w:tcPr>
          <w:p>
            <w:pPr>
              <w:pStyle w:val="12"/>
            </w:pPr>
            <w:r>
              <w:t>807.91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2010401</w:t>
            </w:r>
          </w:p>
        </w:tc>
        <w:tc>
          <w:tcPr>
            <w:tcW w:w="1559" w:type="dxa"/>
            <w:vAlign w:val="center"/>
          </w:tcPr>
          <w:p>
            <w:pPr>
              <w:pStyle w:val="13"/>
            </w:pPr>
            <w:r>
              <w:t>行政运行</w:t>
            </w:r>
          </w:p>
        </w:tc>
        <w:tc>
          <w:tcPr>
            <w:tcW w:w="1134" w:type="dxa"/>
            <w:vAlign w:val="center"/>
          </w:tcPr>
          <w:p>
            <w:pPr>
              <w:pStyle w:val="12"/>
            </w:pPr>
            <w:r>
              <w:t>807.91</w:t>
            </w:r>
          </w:p>
        </w:tc>
        <w:tc>
          <w:tcPr>
            <w:tcW w:w="1134" w:type="dxa"/>
            <w:vAlign w:val="center"/>
          </w:tcPr>
          <w:p>
            <w:pPr>
              <w:pStyle w:val="12"/>
            </w:pPr>
            <w:r>
              <w:t>807.91</w:t>
            </w:r>
          </w:p>
        </w:tc>
        <w:tc>
          <w:tcPr>
            <w:tcW w:w="1134" w:type="dxa"/>
            <w:vAlign w:val="center"/>
          </w:tcPr>
          <w:p>
            <w:pPr>
              <w:pStyle w:val="12"/>
            </w:pPr>
            <w:r>
              <w:t>807.91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88.02</w:t>
            </w:r>
          </w:p>
        </w:tc>
        <w:tc>
          <w:tcPr>
            <w:tcW w:w="1134" w:type="dxa"/>
            <w:vAlign w:val="center"/>
          </w:tcPr>
          <w:p>
            <w:pPr>
              <w:pStyle w:val="12"/>
            </w:pPr>
            <w:r>
              <w:t>88.02</w:t>
            </w:r>
          </w:p>
        </w:tc>
        <w:tc>
          <w:tcPr>
            <w:tcW w:w="1134" w:type="dxa"/>
            <w:vAlign w:val="center"/>
          </w:tcPr>
          <w:p>
            <w:pPr>
              <w:pStyle w:val="12"/>
            </w:pPr>
            <w:r>
              <w:t>88.02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85.82</w:t>
            </w:r>
          </w:p>
        </w:tc>
        <w:tc>
          <w:tcPr>
            <w:tcW w:w="1134" w:type="dxa"/>
            <w:vAlign w:val="center"/>
          </w:tcPr>
          <w:p>
            <w:pPr>
              <w:pStyle w:val="12"/>
            </w:pPr>
            <w:r>
              <w:t>85.82</w:t>
            </w:r>
          </w:p>
        </w:tc>
        <w:tc>
          <w:tcPr>
            <w:tcW w:w="1134" w:type="dxa"/>
            <w:vAlign w:val="center"/>
          </w:tcPr>
          <w:p>
            <w:pPr>
              <w:pStyle w:val="12"/>
            </w:pPr>
            <w:r>
              <w:t>85.82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85.82</w:t>
            </w:r>
          </w:p>
        </w:tc>
        <w:tc>
          <w:tcPr>
            <w:tcW w:w="1134" w:type="dxa"/>
            <w:vAlign w:val="center"/>
          </w:tcPr>
          <w:p>
            <w:pPr>
              <w:pStyle w:val="12"/>
            </w:pPr>
            <w:r>
              <w:t>85.82</w:t>
            </w:r>
          </w:p>
        </w:tc>
        <w:tc>
          <w:tcPr>
            <w:tcW w:w="1134" w:type="dxa"/>
            <w:vAlign w:val="center"/>
          </w:tcPr>
          <w:p>
            <w:pPr>
              <w:pStyle w:val="12"/>
            </w:pPr>
            <w:r>
              <w:t>85.82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2.20</w:t>
            </w:r>
          </w:p>
        </w:tc>
        <w:tc>
          <w:tcPr>
            <w:tcW w:w="1134" w:type="dxa"/>
            <w:vAlign w:val="center"/>
          </w:tcPr>
          <w:p>
            <w:pPr>
              <w:pStyle w:val="12"/>
            </w:pPr>
            <w:r>
              <w:t>2.20</w:t>
            </w:r>
          </w:p>
        </w:tc>
        <w:tc>
          <w:tcPr>
            <w:tcW w:w="1134" w:type="dxa"/>
            <w:vAlign w:val="center"/>
          </w:tcPr>
          <w:p>
            <w:pPr>
              <w:pStyle w:val="12"/>
            </w:pPr>
            <w:r>
              <w:t>2.20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2080802</w:t>
            </w:r>
          </w:p>
        </w:tc>
        <w:tc>
          <w:tcPr>
            <w:tcW w:w="1559" w:type="dxa"/>
            <w:vAlign w:val="center"/>
          </w:tcPr>
          <w:p>
            <w:pPr>
              <w:pStyle w:val="13"/>
            </w:pPr>
            <w:r>
              <w:t>伤残抚恤</w:t>
            </w:r>
          </w:p>
        </w:tc>
        <w:tc>
          <w:tcPr>
            <w:tcW w:w="1134" w:type="dxa"/>
            <w:vAlign w:val="center"/>
          </w:tcPr>
          <w:p>
            <w:pPr>
              <w:pStyle w:val="12"/>
            </w:pPr>
            <w:r>
              <w:t>2.20</w:t>
            </w:r>
          </w:p>
        </w:tc>
        <w:tc>
          <w:tcPr>
            <w:tcW w:w="1134" w:type="dxa"/>
            <w:vAlign w:val="center"/>
          </w:tcPr>
          <w:p>
            <w:pPr>
              <w:pStyle w:val="12"/>
            </w:pPr>
            <w:r>
              <w:t>2.20</w:t>
            </w:r>
          </w:p>
        </w:tc>
        <w:tc>
          <w:tcPr>
            <w:tcW w:w="1134" w:type="dxa"/>
            <w:vAlign w:val="center"/>
          </w:tcPr>
          <w:p>
            <w:pPr>
              <w:pStyle w:val="12"/>
            </w:pPr>
            <w:r>
              <w:t>2.20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102.57</w:t>
            </w:r>
          </w:p>
        </w:tc>
        <w:tc>
          <w:tcPr>
            <w:tcW w:w="1134" w:type="dxa"/>
            <w:vAlign w:val="center"/>
          </w:tcPr>
          <w:p>
            <w:pPr>
              <w:pStyle w:val="12"/>
            </w:pPr>
            <w:r>
              <w:t>102.57</w:t>
            </w:r>
          </w:p>
        </w:tc>
        <w:tc>
          <w:tcPr>
            <w:tcW w:w="1134" w:type="dxa"/>
            <w:vAlign w:val="center"/>
          </w:tcPr>
          <w:p>
            <w:pPr>
              <w:pStyle w:val="12"/>
            </w:pPr>
            <w:r>
              <w:t>102.57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98.37</w:t>
            </w:r>
          </w:p>
        </w:tc>
        <w:tc>
          <w:tcPr>
            <w:tcW w:w="1134" w:type="dxa"/>
            <w:vAlign w:val="center"/>
          </w:tcPr>
          <w:p>
            <w:pPr>
              <w:pStyle w:val="12"/>
            </w:pPr>
            <w:r>
              <w:t>98.37</w:t>
            </w:r>
          </w:p>
        </w:tc>
        <w:tc>
          <w:tcPr>
            <w:tcW w:w="1134" w:type="dxa"/>
            <w:vAlign w:val="center"/>
          </w:tcPr>
          <w:p>
            <w:pPr>
              <w:pStyle w:val="12"/>
            </w:pPr>
            <w:r>
              <w:t>98.37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98.37</w:t>
            </w:r>
          </w:p>
        </w:tc>
        <w:tc>
          <w:tcPr>
            <w:tcW w:w="1134" w:type="dxa"/>
            <w:vAlign w:val="center"/>
          </w:tcPr>
          <w:p>
            <w:pPr>
              <w:pStyle w:val="12"/>
            </w:pPr>
            <w:r>
              <w:t>98.37</w:t>
            </w:r>
          </w:p>
        </w:tc>
        <w:tc>
          <w:tcPr>
            <w:tcW w:w="1134" w:type="dxa"/>
            <w:vAlign w:val="center"/>
          </w:tcPr>
          <w:p>
            <w:pPr>
              <w:pStyle w:val="12"/>
            </w:pPr>
            <w:r>
              <w:t>98.37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52.00</w:t>
            </w:r>
          </w:p>
        </w:tc>
        <w:tc>
          <w:tcPr>
            <w:tcW w:w="1134" w:type="dxa"/>
            <w:vAlign w:val="center"/>
          </w:tcPr>
          <w:p>
            <w:pPr>
              <w:pStyle w:val="12"/>
            </w:pPr>
            <w:r>
              <w:t>52.00</w:t>
            </w:r>
          </w:p>
        </w:tc>
        <w:tc>
          <w:tcPr>
            <w:tcW w:w="1134" w:type="dxa"/>
            <w:vAlign w:val="center"/>
          </w:tcPr>
          <w:p>
            <w:pPr>
              <w:pStyle w:val="12"/>
            </w:pPr>
            <w:r>
              <w:t>52.00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21110</w:t>
            </w:r>
          </w:p>
        </w:tc>
        <w:tc>
          <w:tcPr>
            <w:tcW w:w="1559" w:type="dxa"/>
            <w:vAlign w:val="center"/>
          </w:tcPr>
          <w:p>
            <w:pPr>
              <w:pStyle w:val="13"/>
            </w:pPr>
            <w:r>
              <w:t>能源节约利用</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2111001</w:t>
            </w:r>
          </w:p>
        </w:tc>
        <w:tc>
          <w:tcPr>
            <w:tcW w:w="1559" w:type="dxa"/>
            <w:vAlign w:val="center"/>
          </w:tcPr>
          <w:p>
            <w:pPr>
              <w:pStyle w:val="13"/>
            </w:pPr>
            <w:r>
              <w:t>能源节约利用</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6302.00</w:t>
            </w:r>
          </w:p>
        </w:tc>
        <w:tc>
          <w:tcPr>
            <w:tcW w:w="1134" w:type="dxa"/>
            <w:vAlign w:val="center"/>
          </w:tcPr>
          <w:p>
            <w:pPr>
              <w:pStyle w:val="12"/>
            </w:pPr>
            <w:r>
              <w:t>6257.00</w:t>
            </w:r>
          </w:p>
        </w:tc>
        <w:tc>
          <w:tcPr>
            <w:tcW w:w="1134" w:type="dxa"/>
            <w:vAlign w:val="center"/>
          </w:tcPr>
          <w:p>
            <w:pPr>
              <w:pStyle w:val="12"/>
            </w:pPr>
            <w:r>
              <w:t>6257.00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6302.00</w:t>
            </w:r>
          </w:p>
        </w:tc>
        <w:tc>
          <w:tcPr>
            <w:tcW w:w="1134" w:type="dxa"/>
            <w:vAlign w:val="center"/>
          </w:tcPr>
          <w:p>
            <w:pPr>
              <w:pStyle w:val="12"/>
            </w:pPr>
            <w:r>
              <w:t>6257.00</w:t>
            </w:r>
          </w:p>
        </w:tc>
        <w:tc>
          <w:tcPr>
            <w:tcW w:w="1134" w:type="dxa"/>
            <w:vAlign w:val="center"/>
          </w:tcPr>
          <w:p>
            <w:pPr>
              <w:pStyle w:val="12"/>
            </w:pPr>
            <w:r>
              <w:t>6257.00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2120803</w:t>
            </w:r>
          </w:p>
        </w:tc>
        <w:tc>
          <w:tcPr>
            <w:tcW w:w="1559" w:type="dxa"/>
            <w:vAlign w:val="center"/>
          </w:tcPr>
          <w:p>
            <w:pPr>
              <w:pStyle w:val="13"/>
            </w:pPr>
            <w:r>
              <w:t>城市建设支出</w:t>
            </w:r>
          </w:p>
        </w:tc>
        <w:tc>
          <w:tcPr>
            <w:tcW w:w="1134" w:type="dxa"/>
            <w:vAlign w:val="center"/>
          </w:tcPr>
          <w:p>
            <w:pPr>
              <w:pStyle w:val="12"/>
            </w:pPr>
            <w:r>
              <w:t>6302.00</w:t>
            </w:r>
          </w:p>
        </w:tc>
        <w:tc>
          <w:tcPr>
            <w:tcW w:w="1134" w:type="dxa"/>
            <w:vAlign w:val="center"/>
          </w:tcPr>
          <w:p>
            <w:pPr>
              <w:pStyle w:val="12"/>
            </w:pPr>
            <w:r>
              <w:t>6257.00</w:t>
            </w:r>
          </w:p>
        </w:tc>
        <w:tc>
          <w:tcPr>
            <w:tcW w:w="1134" w:type="dxa"/>
            <w:vAlign w:val="center"/>
          </w:tcPr>
          <w:p>
            <w:pPr>
              <w:pStyle w:val="12"/>
            </w:pPr>
            <w:r>
              <w:t>6257.00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216</w:t>
            </w:r>
          </w:p>
        </w:tc>
        <w:tc>
          <w:tcPr>
            <w:tcW w:w="1559" w:type="dxa"/>
            <w:vAlign w:val="center"/>
          </w:tcPr>
          <w:p>
            <w:pPr>
              <w:pStyle w:val="13"/>
            </w:pPr>
            <w:r>
              <w:t>商业服务业等支出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21699</w:t>
            </w:r>
          </w:p>
        </w:tc>
        <w:tc>
          <w:tcPr>
            <w:tcW w:w="1559" w:type="dxa"/>
            <w:vAlign w:val="center"/>
          </w:tcPr>
          <w:p>
            <w:pPr>
              <w:pStyle w:val="13"/>
            </w:pPr>
            <w:r>
              <w:t>其他商业服务业等支出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2169999</w:t>
            </w:r>
          </w:p>
        </w:tc>
        <w:tc>
          <w:tcPr>
            <w:tcW w:w="1559" w:type="dxa"/>
            <w:vAlign w:val="center"/>
          </w:tcPr>
          <w:p>
            <w:pPr>
              <w:pStyle w:val="13"/>
            </w:pPr>
            <w:r>
              <w:t>其他商业服务业等支出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56.03</w:t>
            </w:r>
          </w:p>
        </w:tc>
        <w:tc>
          <w:tcPr>
            <w:tcW w:w="1134" w:type="dxa"/>
            <w:vAlign w:val="center"/>
          </w:tcPr>
          <w:p>
            <w:pPr>
              <w:pStyle w:val="12"/>
            </w:pPr>
            <w:r>
              <w:t>56.03</w:t>
            </w:r>
          </w:p>
        </w:tc>
        <w:tc>
          <w:tcPr>
            <w:tcW w:w="1134" w:type="dxa"/>
            <w:vAlign w:val="center"/>
          </w:tcPr>
          <w:p>
            <w:pPr>
              <w:pStyle w:val="12"/>
            </w:pPr>
            <w:r>
              <w:t>56.03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56.03</w:t>
            </w:r>
          </w:p>
        </w:tc>
        <w:tc>
          <w:tcPr>
            <w:tcW w:w="1134" w:type="dxa"/>
            <w:vAlign w:val="center"/>
          </w:tcPr>
          <w:p>
            <w:pPr>
              <w:pStyle w:val="12"/>
            </w:pPr>
            <w:r>
              <w:t>56.03</w:t>
            </w:r>
          </w:p>
        </w:tc>
        <w:tc>
          <w:tcPr>
            <w:tcW w:w="1134" w:type="dxa"/>
            <w:vAlign w:val="center"/>
          </w:tcPr>
          <w:p>
            <w:pPr>
              <w:pStyle w:val="12"/>
            </w:pPr>
            <w:r>
              <w:t>56.03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56.03</w:t>
            </w:r>
          </w:p>
        </w:tc>
        <w:tc>
          <w:tcPr>
            <w:tcW w:w="1134" w:type="dxa"/>
            <w:vAlign w:val="center"/>
          </w:tcPr>
          <w:p>
            <w:pPr>
              <w:pStyle w:val="12"/>
            </w:pPr>
            <w:r>
              <w:t>56.03</w:t>
            </w:r>
          </w:p>
        </w:tc>
        <w:tc>
          <w:tcPr>
            <w:tcW w:w="1134" w:type="dxa"/>
            <w:vAlign w:val="center"/>
          </w:tcPr>
          <w:p>
            <w:pPr>
              <w:pStyle w:val="12"/>
            </w:pPr>
            <w:r>
              <w:t>56.03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303唐山市开平区发展和改革局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7508.53</w:t>
            </w:r>
          </w:p>
        </w:tc>
        <w:tc>
          <w:tcPr>
            <w:tcW w:w="1361" w:type="dxa"/>
            <w:vAlign w:val="center"/>
          </w:tcPr>
          <w:p>
            <w:pPr>
              <w:pStyle w:val="16"/>
            </w:pPr>
            <w:r>
              <w:t>1047.13</w:t>
            </w:r>
          </w:p>
        </w:tc>
        <w:tc>
          <w:tcPr>
            <w:tcW w:w="1361" w:type="dxa"/>
            <w:vAlign w:val="center"/>
          </w:tcPr>
          <w:p>
            <w:pPr>
              <w:pStyle w:val="16"/>
            </w:pPr>
            <w:r>
              <w:t>6461.40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807.91</w:t>
            </w:r>
          </w:p>
        </w:tc>
        <w:tc>
          <w:tcPr>
            <w:tcW w:w="1361" w:type="dxa"/>
            <w:vAlign w:val="center"/>
          </w:tcPr>
          <w:p>
            <w:pPr>
              <w:pStyle w:val="12"/>
            </w:pPr>
            <w:r>
              <w:t>806.91</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20104</w:t>
            </w:r>
          </w:p>
        </w:tc>
        <w:tc>
          <w:tcPr>
            <w:tcW w:w="4535" w:type="dxa"/>
            <w:vAlign w:val="center"/>
          </w:tcPr>
          <w:p>
            <w:pPr>
              <w:pStyle w:val="13"/>
            </w:pPr>
            <w:r>
              <w:t>发展与改革事务</w:t>
            </w:r>
          </w:p>
        </w:tc>
        <w:tc>
          <w:tcPr>
            <w:tcW w:w="1361" w:type="dxa"/>
            <w:vAlign w:val="center"/>
          </w:tcPr>
          <w:p>
            <w:pPr>
              <w:pStyle w:val="12"/>
            </w:pPr>
            <w:r>
              <w:t>807.91</w:t>
            </w:r>
          </w:p>
        </w:tc>
        <w:tc>
          <w:tcPr>
            <w:tcW w:w="1361" w:type="dxa"/>
            <w:vAlign w:val="center"/>
          </w:tcPr>
          <w:p>
            <w:pPr>
              <w:pStyle w:val="12"/>
            </w:pPr>
            <w:r>
              <w:t>806.91</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2010401</w:t>
            </w:r>
          </w:p>
        </w:tc>
        <w:tc>
          <w:tcPr>
            <w:tcW w:w="4535" w:type="dxa"/>
            <w:vAlign w:val="center"/>
          </w:tcPr>
          <w:p>
            <w:pPr>
              <w:pStyle w:val="13"/>
            </w:pPr>
            <w:r>
              <w:t>行政运行</w:t>
            </w:r>
          </w:p>
        </w:tc>
        <w:tc>
          <w:tcPr>
            <w:tcW w:w="1361" w:type="dxa"/>
            <w:vAlign w:val="center"/>
          </w:tcPr>
          <w:p>
            <w:pPr>
              <w:pStyle w:val="12"/>
            </w:pPr>
            <w:r>
              <w:t>807.91</w:t>
            </w:r>
          </w:p>
        </w:tc>
        <w:tc>
          <w:tcPr>
            <w:tcW w:w="1361" w:type="dxa"/>
            <w:vAlign w:val="center"/>
          </w:tcPr>
          <w:p>
            <w:pPr>
              <w:pStyle w:val="12"/>
            </w:pPr>
            <w:r>
              <w:t>806.91</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88.02</w:t>
            </w:r>
          </w:p>
        </w:tc>
        <w:tc>
          <w:tcPr>
            <w:tcW w:w="1361" w:type="dxa"/>
            <w:vAlign w:val="center"/>
          </w:tcPr>
          <w:p>
            <w:pPr>
              <w:pStyle w:val="12"/>
            </w:pPr>
            <w:r>
              <w:t>85.82</w:t>
            </w:r>
          </w:p>
        </w:tc>
        <w:tc>
          <w:tcPr>
            <w:tcW w:w="1361" w:type="dxa"/>
            <w:vAlign w:val="center"/>
          </w:tcPr>
          <w:p>
            <w:pPr>
              <w:pStyle w:val="12"/>
            </w:pPr>
            <w:r>
              <w:t>2.20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85.82</w:t>
            </w:r>
          </w:p>
        </w:tc>
        <w:tc>
          <w:tcPr>
            <w:tcW w:w="1361" w:type="dxa"/>
            <w:vAlign w:val="center"/>
          </w:tcPr>
          <w:p>
            <w:pPr>
              <w:pStyle w:val="12"/>
            </w:pPr>
            <w:r>
              <w:t>85.82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85.82</w:t>
            </w:r>
          </w:p>
        </w:tc>
        <w:tc>
          <w:tcPr>
            <w:tcW w:w="1361" w:type="dxa"/>
            <w:vAlign w:val="center"/>
          </w:tcPr>
          <w:p>
            <w:pPr>
              <w:pStyle w:val="12"/>
            </w:pPr>
            <w:r>
              <w:t>85.82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2.20</w:t>
            </w:r>
          </w:p>
        </w:tc>
        <w:tc>
          <w:tcPr>
            <w:tcW w:w="1361" w:type="dxa"/>
            <w:vAlign w:val="center"/>
          </w:tcPr>
          <w:p>
            <w:pPr>
              <w:pStyle w:val="12"/>
            </w:pPr>
          </w:p>
        </w:tc>
        <w:tc>
          <w:tcPr>
            <w:tcW w:w="1361" w:type="dxa"/>
            <w:vAlign w:val="center"/>
          </w:tcPr>
          <w:p>
            <w:pPr>
              <w:pStyle w:val="12"/>
            </w:pPr>
            <w:r>
              <w:t>2.20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2080802</w:t>
            </w:r>
          </w:p>
        </w:tc>
        <w:tc>
          <w:tcPr>
            <w:tcW w:w="4535" w:type="dxa"/>
            <w:vAlign w:val="center"/>
          </w:tcPr>
          <w:p>
            <w:pPr>
              <w:pStyle w:val="13"/>
            </w:pPr>
            <w:r>
              <w:t>伤残抚恤</w:t>
            </w:r>
          </w:p>
        </w:tc>
        <w:tc>
          <w:tcPr>
            <w:tcW w:w="1361" w:type="dxa"/>
            <w:vAlign w:val="center"/>
          </w:tcPr>
          <w:p>
            <w:pPr>
              <w:pStyle w:val="12"/>
            </w:pPr>
            <w:r>
              <w:t>2.20</w:t>
            </w:r>
          </w:p>
        </w:tc>
        <w:tc>
          <w:tcPr>
            <w:tcW w:w="1361" w:type="dxa"/>
            <w:vAlign w:val="center"/>
          </w:tcPr>
          <w:p>
            <w:pPr>
              <w:pStyle w:val="12"/>
            </w:pPr>
          </w:p>
        </w:tc>
        <w:tc>
          <w:tcPr>
            <w:tcW w:w="1361" w:type="dxa"/>
            <w:vAlign w:val="center"/>
          </w:tcPr>
          <w:p>
            <w:pPr>
              <w:pStyle w:val="12"/>
            </w:pPr>
            <w:r>
              <w:t>2.20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102.57</w:t>
            </w:r>
          </w:p>
        </w:tc>
        <w:tc>
          <w:tcPr>
            <w:tcW w:w="1361" w:type="dxa"/>
            <w:vAlign w:val="center"/>
          </w:tcPr>
          <w:p>
            <w:pPr>
              <w:pStyle w:val="12"/>
            </w:pPr>
            <w:r>
              <w:t>98.37</w:t>
            </w:r>
          </w:p>
        </w:tc>
        <w:tc>
          <w:tcPr>
            <w:tcW w:w="1361" w:type="dxa"/>
            <w:vAlign w:val="center"/>
          </w:tcPr>
          <w:p>
            <w:pPr>
              <w:pStyle w:val="12"/>
            </w:pPr>
            <w:r>
              <w:t>4.20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1.20</w:t>
            </w:r>
          </w:p>
        </w:tc>
        <w:tc>
          <w:tcPr>
            <w:tcW w:w="1361" w:type="dxa"/>
            <w:vAlign w:val="center"/>
          </w:tcPr>
          <w:p>
            <w:pPr>
              <w:pStyle w:val="12"/>
            </w:pPr>
          </w:p>
        </w:tc>
        <w:tc>
          <w:tcPr>
            <w:tcW w:w="1361" w:type="dxa"/>
            <w:vAlign w:val="center"/>
          </w:tcPr>
          <w:p>
            <w:pPr>
              <w:pStyle w:val="12"/>
            </w:pPr>
            <w:r>
              <w:t>1.20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1.20</w:t>
            </w:r>
          </w:p>
        </w:tc>
        <w:tc>
          <w:tcPr>
            <w:tcW w:w="1361" w:type="dxa"/>
            <w:vAlign w:val="center"/>
          </w:tcPr>
          <w:p>
            <w:pPr>
              <w:pStyle w:val="12"/>
            </w:pPr>
          </w:p>
        </w:tc>
        <w:tc>
          <w:tcPr>
            <w:tcW w:w="1361" w:type="dxa"/>
            <w:vAlign w:val="center"/>
          </w:tcPr>
          <w:p>
            <w:pPr>
              <w:pStyle w:val="12"/>
            </w:pPr>
            <w:r>
              <w:t>1.20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98.37</w:t>
            </w:r>
          </w:p>
        </w:tc>
        <w:tc>
          <w:tcPr>
            <w:tcW w:w="1361" w:type="dxa"/>
            <w:vAlign w:val="center"/>
          </w:tcPr>
          <w:p>
            <w:pPr>
              <w:pStyle w:val="12"/>
            </w:pPr>
            <w:r>
              <w:t>98.37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98.37</w:t>
            </w:r>
          </w:p>
        </w:tc>
        <w:tc>
          <w:tcPr>
            <w:tcW w:w="1361" w:type="dxa"/>
            <w:vAlign w:val="center"/>
          </w:tcPr>
          <w:p>
            <w:pPr>
              <w:pStyle w:val="12"/>
            </w:pPr>
            <w:r>
              <w:t>98.37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21110</w:t>
            </w:r>
          </w:p>
        </w:tc>
        <w:tc>
          <w:tcPr>
            <w:tcW w:w="4535" w:type="dxa"/>
            <w:vAlign w:val="center"/>
          </w:tcPr>
          <w:p>
            <w:pPr>
              <w:pStyle w:val="13"/>
            </w:pPr>
            <w:r>
              <w:t>能源节约利用</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2111001</w:t>
            </w:r>
          </w:p>
        </w:tc>
        <w:tc>
          <w:tcPr>
            <w:tcW w:w="4535" w:type="dxa"/>
            <w:vAlign w:val="center"/>
          </w:tcPr>
          <w:p>
            <w:pPr>
              <w:pStyle w:val="13"/>
            </w:pPr>
            <w:r>
              <w:t>能源节约利用</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6302.00</w:t>
            </w:r>
          </w:p>
        </w:tc>
        <w:tc>
          <w:tcPr>
            <w:tcW w:w="1361" w:type="dxa"/>
            <w:vAlign w:val="center"/>
          </w:tcPr>
          <w:p>
            <w:pPr>
              <w:pStyle w:val="12"/>
            </w:pPr>
          </w:p>
        </w:tc>
        <w:tc>
          <w:tcPr>
            <w:tcW w:w="1361" w:type="dxa"/>
            <w:vAlign w:val="center"/>
          </w:tcPr>
          <w:p>
            <w:pPr>
              <w:pStyle w:val="12"/>
            </w:pPr>
            <w:r>
              <w:t>6302.00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6302.00</w:t>
            </w:r>
          </w:p>
        </w:tc>
        <w:tc>
          <w:tcPr>
            <w:tcW w:w="1361" w:type="dxa"/>
            <w:vAlign w:val="center"/>
          </w:tcPr>
          <w:p>
            <w:pPr>
              <w:pStyle w:val="12"/>
            </w:pPr>
          </w:p>
        </w:tc>
        <w:tc>
          <w:tcPr>
            <w:tcW w:w="1361" w:type="dxa"/>
            <w:vAlign w:val="center"/>
          </w:tcPr>
          <w:p>
            <w:pPr>
              <w:pStyle w:val="12"/>
            </w:pPr>
            <w:r>
              <w:t>6302.00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2120803</w:t>
            </w:r>
          </w:p>
        </w:tc>
        <w:tc>
          <w:tcPr>
            <w:tcW w:w="4535" w:type="dxa"/>
            <w:vAlign w:val="center"/>
          </w:tcPr>
          <w:p>
            <w:pPr>
              <w:pStyle w:val="13"/>
            </w:pPr>
            <w:r>
              <w:t>城市建设支出</w:t>
            </w:r>
          </w:p>
        </w:tc>
        <w:tc>
          <w:tcPr>
            <w:tcW w:w="1361" w:type="dxa"/>
            <w:vAlign w:val="center"/>
          </w:tcPr>
          <w:p>
            <w:pPr>
              <w:pStyle w:val="12"/>
            </w:pPr>
            <w:r>
              <w:t>6302.00</w:t>
            </w:r>
          </w:p>
        </w:tc>
        <w:tc>
          <w:tcPr>
            <w:tcW w:w="1361" w:type="dxa"/>
            <w:vAlign w:val="center"/>
          </w:tcPr>
          <w:p>
            <w:pPr>
              <w:pStyle w:val="12"/>
            </w:pPr>
          </w:p>
        </w:tc>
        <w:tc>
          <w:tcPr>
            <w:tcW w:w="1361" w:type="dxa"/>
            <w:vAlign w:val="center"/>
          </w:tcPr>
          <w:p>
            <w:pPr>
              <w:pStyle w:val="12"/>
            </w:pPr>
            <w:r>
              <w:t>6302.00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216</w:t>
            </w:r>
          </w:p>
        </w:tc>
        <w:tc>
          <w:tcPr>
            <w:tcW w:w="4535" w:type="dxa"/>
            <w:vAlign w:val="center"/>
          </w:tcPr>
          <w:p>
            <w:pPr>
              <w:pStyle w:val="13"/>
            </w:pPr>
            <w:r>
              <w:t>商业服务业等支出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21699</w:t>
            </w:r>
          </w:p>
        </w:tc>
        <w:tc>
          <w:tcPr>
            <w:tcW w:w="4535" w:type="dxa"/>
            <w:vAlign w:val="center"/>
          </w:tcPr>
          <w:p>
            <w:pPr>
              <w:pStyle w:val="13"/>
            </w:pPr>
            <w:r>
              <w:t>其他商业服务业等支出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2169999</w:t>
            </w:r>
          </w:p>
        </w:tc>
        <w:tc>
          <w:tcPr>
            <w:tcW w:w="4535" w:type="dxa"/>
            <w:vAlign w:val="center"/>
          </w:tcPr>
          <w:p>
            <w:pPr>
              <w:pStyle w:val="13"/>
            </w:pPr>
            <w:r>
              <w:t>其他商业服务业等支出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56.03</w:t>
            </w:r>
          </w:p>
        </w:tc>
        <w:tc>
          <w:tcPr>
            <w:tcW w:w="1361" w:type="dxa"/>
            <w:vAlign w:val="center"/>
          </w:tcPr>
          <w:p>
            <w:pPr>
              <w:pStyle w:val="12"/>
            </w:pPr>
            <w:r>
              <w:t>56.03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56.03</w:t>
            </w:r>
          </w:p>
        </w:tc>
        <w:tc>
          <w:tcPr>
            <w:tcW w:w="1361" w:type="dxa"/>
            <w:vAlign w:val="center"/>
          </w:tcPr>
          <w:p>
            <w:pPr>
              <w:pStyle w:val="12"/>
            </w:pPr>
            <w:r>
              <w:t>56.03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56.03</w:t>
            </w:r>
          </w:p>
        </w:tc>
        <w:tc>
          <w:tcPr>
            <w:tcW w:w="1361" w:type="dxa"/>
            <w:vAlign w:val="center"/>
          </w:tcPr>
          <w:p>
            <w:pPr>
              <w:pStyle w:val="12"/>
            </w:pPr>
            <w:r>
              <w:t>56.03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303唐山市开平区发展和改革局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1206.53</w:t>
            </w:r>
          </w:p>
        </w:tc>
        <w:tc>
          <w:tcPr>
            <w:tcW w:w="3402" w:type="dxa"/>
            <w:vAlign w:val="center"/>
          </w:tcPr>
          <w:p>
            <w:pPr>
              <w:pStyle w:val="13"/>
            </w:pPr>
            <w:r>
              <w:t>一、一般公共服务支出</w:t>
            </w:r>
          </w:p>
        </w:tc>
        <w:tc>
          <w:tcPr>
            <w:tcW w:w="1474" w:type="dxa"/>
            <w:vAlign w:val="center"/>
          </w:tcPr>
          <w:p>
            <w:pPr>
              <w:pStyle w:val="12"/>
            </w:pPr>
            <w:r>
              <w:t>807.91</w:t>
            </w:r>
          </w:p>
        </w:tc>
        <w:tc>
          <w:tcPr>
            <w:tcW w:w="1474" w:type="dxa"/>
            <w:vAlign w:val="center"/>
          </w:tcPr>
          <w:p>
            <w:pPr>
              <w:pStyle w:val="12"/>
            </w:pPr>
            <w:r>
              <w:t>807.91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6257.00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88.02</w:t>
            </w:r>
          </w:p>
        </w:tc>
        <w:tc>
          <w:tcPr>
            <w:tcW w:w="1474" w:type="dxa"/>
            <w:vAlign w:val="center"/>
          </w:tcPr>
          <w:p>
            <w:pPr>
              <w:pStyle w:val="12"/>
            </w:pPr>
            <w:r>
              <w:t>88.02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102.57</w:t>
            </w:r>
          </w:p>
        </w:tc>
        <w:tc>
          <w:tcPr>
            <w:tcW w:w="1474" w:type="dxa"/>
            <w:vAlign w:val="center"/>
          </w:tcPr>
          <w:p>
            <w:pPr>
              <w:pStyle w:val="12"/>
            </w:pPr>
            <w:r>
              <w:t>102.57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52.00</w:t>
            </w:r>
          </w:p>
        </w:tc>
        <w:tc>
          <w:tcPr>
            <w:tcW w:w="1474" w:type="dxa"/>
            <w:vAlign w:val="center"/>
          </w:tcPr>
          <w:p>
            <w:pPr>
              <w:pStyle w:val="12"/>
            </w:pPr>
            <w:r>
              <w:t>52.00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6302.00</w:t>
            </w:r>
          </w:p>
        </w:tc>
        <w:tc>
          <w:tcPr>
            <w:tcW w:w="1474" w:type="dxa"/>
            <w:vAlign w:val="center"/>
          </w:tcPr>
          <w:p>
            <w:pPr>
              <w:pStyle w:val="12"/>
            </w:pPr>
          </w:p>
        </w:tc>
        <w:tc>
          <w:tcPr>
            <w:tcW w:w="1474" w:type="dxa"/>
            <w:vAlign w:val="center"/>
          </w:tcPr>
          <w:p>
            <w:pPr>
              <w:pStyle w:val="12"/>
            </w:pPr>
            <w:r>
              <w:t>6302.00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r>
              <w:t>100.00</w:t>
            </w:r>
          </w:p>
        </w:tc>
        <w:tc>
          <w:tcPr>
            <w:tcW w:w="1474" w:type="dxa"/>
            <w:vAlign w:val="center"/>
          </w:tcPr>
          <w:p>
            <w:pPr>
              <w:pStyle w:val="12"/>
            </w:pPr>
            <w:r>
              <w:t>100.00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56.03</w:t>
            </w:r>
          </w:p>
        </w:tc>
        <w:tc>
          <w:tcPr>
            <w:tcW w:w="1474" w:type="dxa"/>
            <w:vAlign w:val="center"/>
          </w:tcPr>
          <w:p>
            <w:pPr>
              <w:pStyle w:val="12"/>
            </w:pPr>
            <w:r>
              <w:t>56.03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7463.53</w:t>
            </w:r>
          </w:p>
        </w:tc>
        <w:tc>
          <w:tcPr>
            <w:tcW w:w="3402" w:type="dxa"/>
            <w:vAlign w:val="center"/>
          </w:tcPr>
          <w:p>
            <w:pPr>
              <w:pStyle w:val="15"/>
            </w:pPr>
            <w:r>
              <w:t>本年支出合计</w:t>
            </w:r>
          </w:p>
        </w:tc>
        <w:tc>
          <w:tcPr>
            <w:tcW w:w="1474" w:type="dxa"/>
            <w:vAlign w:val="center"/>
          </w:tcPr>
          <w:p>
            <w:pPr>
              <w:pStyle w:val="16"/>
            </w:pPr>
            <w:r>
              <w:t>7508.53</w:t>
            </w:r>
          </w:p>
        </w:tc>
        <w:tc>
          <w:tcPr>
            <w:tcW w:w="1474" w:type="dxa"/>
            <w:vAlign w:val="center"/>
          </w:tcPr>
          <w:p>
            <w:pPr>
              <w:pStyle w:val="16"/>
            </w:pPr>
            <w:r>
              <w:t>1206.53</w:t>
            </w:r>
          </w:p>
        </w:tc>
        <w:tc>
          <w:tcPr>
            <w:tcW w:w="1474" w:type="dxa"/>
            <w:vAlign w:val="center"/>
          </w:tcPr>
          <w:p>
            <w:pPr>
              <w:pStyle w:val="16"/>
            </w:pPr>
            <w:r>
              <w:t>6302.00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45.00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45.00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7508.53</w:t>
            </w:r>
          </w:p>
        </w:tc>
        <w:tc>
          <w:tcPr>
            <w:tcW w:w="3402" w:type="dxa"/>
            <w:vAlign w:val="center"/>
          </w:tcPr>
          <w:p>
            <w:pPr>
              <w:pStyle w:val="15"/>
            </w:pPr>
            <w:r>
              <w:t>支出总计</w:t>
            </w:r>
          </w:p>
        </w:tc>
        <w:tc>
          <w:tcPr>
            <w:tcW w:w="1474" w:type="dxa"/>
            <w:vAlign w:val="center"/>
          </w:tcPr>
          <w:p>
            <w:pPr>
              <w:pStyle w:val="16"/>
            </w:pPr>
            <w:r>
              <w:t>7508.53</w:t>
            </w:r>
          </w:p>
        </w:tc>
        <w:tc>
          <w:tcPr>
            <w:tcW w:w="1474" w:type="dxa"/>
            <w:vAlign w:val="center"/>
          </w:tcPr>
          <w:p>
            <w:pPr>
              <w:pStyle w:val="16"/>
            </w:pPr>
            <w:r>
              <w:t>1206.53</w:t>
            </w:r>
          </w:p>
        </w:tc>
        <w:tc>
          <w:tcPr>
            <w:tcW w:w="1474" w:type="dxa"/>
            <w:vAlign w:val="center"/>
          </w:tcPr>
          <w:p>
            <w:pPr>
              <w:pStyle w:val="16"/>
            </w:pPr>
            <w:r>
              <w:t>6302.00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303唐山市开平区发展和改革局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1206.53</w:t>
            </w:r>
          </w:p>
        </w:tc>
        <w:tc>
          <w:tcPr>
            <w:tcW w:w="2551" w:type="dxa"/>
            <w:vAlign w:val="center"/>
          </w:tcPr>
          <w:p>
            <w:pPr>
              <w:pStyle w:val="16"/>
            </w:pPr>
            <w:r>
              <w:t>1047.13</w:t>
            </w:r>
          </w:p>
        </w:tc>
        <w:tc>
          <w:tcPr>
            <w:tcW w:w="2551" w:type="dxa"/>
            <w:vAlign w:val="center"/>
          </w:tcPr>
          <w:p>
            <w:pPr>
              <w:pStyle w:val="16"/>
            </w:pPr>
            <w:r>
              <w:t>159.40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807.91</w:t>
            </w:r>
          </w:p>
        </w:tc>
        <w:tc>
          <w:tcPr>
            <w:tcW w:w="2551" w:type="dxa"/>
            <w:vAlign w:val="center"/>
          </w:tcPr>
          <w:p>
            <w:pPr>
              <w:pStyle w:val="12"/>
            </w:pPr>
            <w:r>
              <w:t>806.91</w:t>
            </w: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20104</w:t>
            </w:r>
          </w:p>
        </w:tc>
        <w:tc>
          <w:tcPr>
            <w:tcW w:w="4535" w:type="dxa"/>
            <w:vAlign w:val="center"/>
          </w:tcPr>
          <w:p>
            <w:pPr>
              <w:pStyle w:val="13"/>
            </w:pPr>
            <w:r>
              <w:t>发展与改革事务</w:t>
            </w:r>
          </w:p>
        </w:tc>
        <w:tc>
          <w:tcPr>
            <w:tcW w:w="2551" w:type="dxa"/>
            <w:vAlign w:val="center"/>
          </w:tcPr>
          <w:p>
            <w:pPr>
              <w:pStyle w:val="12"/>
            </w:pPr>
            <w:r>
              <w:t>807.91</w:t>
            </w:r>
          </w:p>
        </w:tc>
        <w:tc>
          <w:tcPr>
            <w:tcW w:w="2551" w:type="dxa"/>
            <w:vAlign w:val="center"/>
          </w:tcPr>
          <w:p>
            <w:pPr>
              <w:pStyle w:val="12"/>
            </w:pPr>
            <w:r>
              <w:t>806.91</w:t>
            </w: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2010401</w:t>
            </w:r>
          </w:p>
        </w:tc>
        <w:tc>
          <w:tcPr>
            <w:tcW w:w="4535" w:type="dxa"/>
            <w:vAlign w:val="center"/>
          </w:tcPr>
          <w:p>
            <w:pPr>
              <w:pStyle w:val="13"/>
            </w:pPr>
            <w:r>
              <w:t>行政运行</w:t>
            </w:r>
          </w:p>
        </w:tc>
        <w:tc>
          <w:tcPr>
            <w:tcW w:w="2551" w:type="dxa"/>
            <w:vAlign w:val="center"/>
          </w:tcPr>
          <w:p>
            <w:pPr>
              <w:pStyle w:val="12"/>
            </w:pPr>
            <w:r>
              <w:t>807.91</w:t>
            </w:r>
          </w:p>
        </w:tc>
        <w:tc>
          <w:tcPr>
            <w:tcW w:w="2551" w:type="dxa"/>
            <w:vAlign w:val="center"/>
          </w:tcPr>
          <w:p>
            <w:pPr>
              <w:pStyle w:val="12"/>
            </w:pPr>
            <w:r>
              <w:t>806.91</w:t>
            </w: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88.02</w:t>
            </w:r>
          </w:p>
        </w:tc>
        <w:tc>
          <w:tcPr>
            <w:tcW w:w="2551" w:type="dxa"/>
            <w:vAlign w:val="center"/>
          </w:tcPr>
          <w:p>
            <w:pPr>
              <w:pStyle w:val="12"/>
            </w:pPr>
            <w:r>
              <w:t>85.82</w:t>
            </w:r>
          </w:p>
        </w:tc>
        <w:tc>
          <w:tcPr>
            <w:tcW w:w="2551" w:type="dxa"/>
            <w:vAlign w:val="center"/>
          </w:tcPr>
          <w:p>
            <w:pPr>
              <w:pStyle w:val="12"/>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85.82</w:t>
            </w:r>
          </w:p>
        </w:tc>
        <w:tc>
          <w:tcPr>
            <w:tcW w:w="2551" w:type="dxa"/>
            <w:vAlign w:val="center"/>
          </w:tcPr>
          <w:p>
            <w:pPr>
              <w:pStyle w:val="12"/>
            </w:pPr>
            <w:r>
              <w:t>85.82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85.82</w:t>
            </w:r>
          </w:p>
        </w:tc>
        <w:tc>
          <w:tcPr>
            <w:tcW w:w="2551" w:type="dxa"/>
            <w:vAlign w:val="center"/>
          </w:tcPr>
          <w:p>
            <w:pPr>
              <w:pStyle w:val="12"/>
            </w:pPr>
            <w:r>
              <w:t>85.82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2.20</w:t>
            </w:r>
          </w:p>
        </w:tc>
        <w:tc>
          <w:tcPr>
            <w:tcW w:w="2551" w:type="dxa"/>
            <w:vAlign w:val="center"/>
          </w:tcPr>
          <w:p>
            <w:pPr>
              <w:pStyle w:val="12"/>
            </w:pPr>
          </w:p>
        </w:tc>
        <w:tc>
          <w:tcPr>
            <w:tcW w:w="2551" w:type="dxa"/>
            <w:vAlign w:val="center"/>
          </w:tcPr>
          <w:p>
            <w:pPr>
              <w:pStyle w:val="12"/>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2080802</w:t>
            </w:r>
          </w:p>
        </w:tc>
        <w:tc>
          <w:tcPr>
            <w:tcW w:w="4535" w:type="dxa"/>
            <w:vAlign w:val="center"/>
          </w:tcPr>
          <w:p>
            <w:pPr>
              <w:pStyle w:val="13"/>
            </w:pPr>
            <w:r>
              <w:t>伤残抚恤</w:t>
            </w:r>
          </w:p>
        </w:tc>
        <w:tc>
          <w:tcPr>
            <w:tcW w:w="2551" w:type="dxa"/>
            <w:vAlign w:val="center"/>
          </w:tcPr>
          <w:p>
            <w:pPr>
              <w:pStyle w:val="12"/>
            </w:pPr>
            <w:r>
              <w:t>2.20</w:t>
            </w:r>
          </w:p>
        </w:tc>
        <w:tc>
          <w:tcPr>
            <w:tcW w:w="2551" w:type="dxa"/>
            <w:vAlign w:val="center"/>
          </w:tcPr>
          <w:p>
            <w:pPr>
              <w:pStyle w:val="12"/>
            </w:pPr>
          </w:p>
        </w:tc>
        <w:tc>
          <w:tcPr>
            <w:tcW w:w="2551" w:type="dxa"/>
            <w:vAlign w:val="center"/>
          </w:tcPr>
          <w:p>
            <w:pPr>
              <w:pStyle w:val="12"/>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102.57</w:t>
            </w:r>
          </w:p>
        </w:tc>
        <w:tc>
          <w:tcPr>
            <w:tcW w:w="2551" w:type="dxa"/>
            <w:vAlign w:val="center"/>
          </w:tcPr>
          <w:p>
            <w:pPr>
              <w:pStyle w:val="12"/>
            </w:pPr>
            <w:r>
              <w:t>98.37</w:t>
            </w:r>
          </w:p>
        </w:tc>
        <w:tc>
          <w:tcPr>
            <w:tcW w:w="2551" w:type="dxa"/>
            <w:vAlign w:val="center"/>
          </w:tcPr>
          <w:p>
            <w:pPr>
              <w:pStyle w:val="12"/>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98.37</w:t>
            </w:r>
          </w:p>
        </w:tc>
        <w:tc>
          <w:tcPr>
            <w:tcW w:w="2551" w:type="dxa"/>
            <w:vAlign w:val="center"/>
          </w:tcPr>
          <w:p>
            <w:pPr>
              <w:pStyle w:val="12"/>
            </w:pPr>
            <w:r>
              <w:t>98.37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98.37</w:t>
            </w:r>
          </w:p>
        </w:tc>
        <w:tc>
          <w:tcPr>
            <w:tcW w:w="2551" w:type="dxa"/>
            <w:vAlign w:val="center"/>
          </w:tcPr>
          <w:p>
            <w:pPr>
              <w:pStyle w:val="12"/>
            </w:pPr>
            <w:r>
              <w:t>98.37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52.00</w:t>
            </w:r>
          </w:p>
        </w:tc>
        <w:tc>
          <w:tcPr>
            <w:tcW w:w="2551" w:type="dxa"/>
            <w:vAlign w:val="center"/>
          </w:tcPr>
          <w:p>
            <w:pPr>
              <w:pStyle w:val="12"/>
            </w:pPr>
          </w:p>
        </w:tc>
        <w:tc>
          <w:tcPr>
            <w:tcW w:w="2551" w:type="dxa"/>
            <w:vAlign w:val="center"/>
          </w:tcPr>
          <w:p>
            <w:pPr>
              <w:pStyle w:val="12"/>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45.00</w:t>
            </w:r>
          </w:p>
        </w:tc>
        <w:tc>
          <w:tcPr>
            <w:tcW w:w="2551" w:type="dxa"/>
            <w:vAlign w:val="center"/>
          </w:tcPr>
          <w:p>
            <w:pPr>
              <w:pStyle w:val="12"/>
            </w:pPr>
          </w:p>
        </w:tc>
        <w:tc>
          <w:tcPr>
            <w:tcW w:w="2551" w:type="dxa"/>
            <w:vAlign w:val="center"/>
          </w:tcPr>
          <w:p>
            <w:pPr>
              <w:pStyle w:val="12"/>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45.00</w:t>
            </w:r>
          </w:p>
        </w:tc>
        <w:tc>
          <w:tcPr>
            <w:tcW w:w="2551" w:type="dxa"/>
            <w:vAlign w:val="center"/>
          </w:tcPr>
          <w:p>
            <w:pPr>
              <w:pStyle w:val="12"/>
            </w:pPr>
          </w:p>
        </w:tc>
        <w:tc>
          <w:tcPr>
            <w:tcW w:w="2551" w:type="dxa"/>
            <w:vAlign w:val="center"/>
          </w:tcPr>
          <w:p>
            <w:pPr>
              <w:pStyle w:val="12"/>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21110</w:t>
            </w:r>
          </w:p>
        </w:tc>
        <w:tc>
          <w:tcPr>
            <w:tcW w:w="4535" w:type="dxa"/>
            <w:vAlign w:val="center"/>
          </w:tcPr>
          <w:p>
            <w:pPr>
              <w:pStyle w:val="13"/>
            </w:pPr>
            <w:r>
              <w:t>能源节约利用</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2111001</w:t>
            </w:r>
          </w:p>
        </w:tc>
        <w:tc>
          <w:tcPr>
            <w:tcW w:w="4535" w:type="dxa"/>
            <w:vAlign w:val="center"/>
          </w:tcPr>
          <w:p>
            <w:pPr>
              <w:pStyle w:val="13"/>
            </w:pPr>
            <w:r>
              <w:t>能源节约利用</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216</w:t>
            </w:r>
          </w:p>
        </w:tc>
        <w:tc>
          <w:tcPr>
            <w:tcW w:w="4535" w:type="dxa"/>
            <w:vAlign w:val="center"/>
          </w:tcPr>
          <w:p>
            <w:pPr>
              <w:pStyle w:val="13"/>
            </w:pPr>
            <w:r>
              <w:t>商业服务业等支出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21699</w:t>
            </w:r>
          </w:p>
        </w:tc>
        <w:tc>
          <w:tcPr>
            <w:tcW w:w="4535" w:type="dxa"/>
            <w:vAlign w:val="center"/>
          </w:tcPr>
          <w:p>
            <w:pPr>
              <w:pStyle w:val="13"/>
            </w:pPr>
            <w:r>
              <w:t>其他商业服务业等支出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2169999</w:t>
            </w:r>
          </w:p>
        </w:tc>
        <w:tc>
          <w:tcPr>
            <w:tcW w:w="4535" w:type="dxa"/>
            <w:vAlign w:val="center"/>
          </w:tcPr>
          <w:p>
            <w:pPr>
              <w:pStyle w:val="13"/>
            </w:pPr>
            <w:r>
              <w:t>其他商业服务业等支出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56.03</w:t>
            </w:r>
          </w:p>
        </w:tc>
        <w:tc>
          <w:tcPr>
            <w:tcW w:w="2551" w:type="dxa"/>
            <w:vAlign w:val="center"/>
          </w:tcPr>
          <w:p>
            <w:pPr>
              <w:pStyle w:val="12"/>
            </w:pPr>
            <w:r>
              <w:t>56.03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56.03</w:t>
            </w:r>
          </w:p>
        </w:tc>
        <w:tc>
          <w:tcPr>
            <w:tcW w:w="2551" w:type="dxa"/>
            <w:vAlign w:val="center"/>
          </w:tcPr>
          <w:p>
            <w:pPr>
              <w:pStyle w:val="12"/>
            </w:pPr>
            <w:r>
              <w:t>56.03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56.03</w:t>
            </w:r>
          </w:p>
        </w:tc>
        <w:tc>
          <w:tcPr>
            <w:tcW w:w="2551" w:type="dxa"/>
            <w:vAlign w:val="center"/>
          </w:tcPr>
          <w:p>
            <w:pPr>
              <w:pStyle w:val="12"/>
            </w:pPr>
            <w:r>
              <w:t>56.03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303唐山市开平区发展和改革局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1047.13</w:t>
            </w:r>
          </w:p>
        </w:tc>
        <w:tc>
          <w:tcPr>
            <w:tcW w:w="2551" w:type="dxa"/>
            <w:vAlign w:val="center"/>
          </w:tcPr>
          <w:p>
            <w:pPr>
              <w:pStyle w:val="16"/>
            </w:pPr>
            <w:r>
              <w:t>963.20</w:t>
            </w:r>
          </w:p>
        </w:tc>
        <w:tc>
          <w:tcPr>
            <w:tcW w:w="2551" w:type="dxa"/>
            <w:vAlign w:val="center"/>
          </w:tcPr>
          <w:p>
            <w:pPr>
              <w:pStyle w:val="16"/>
            </w:pPr>
            <w:r>
              <w:t>83.93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882.78</w:t>
            </w:r>
          </w:p>
        </w:tc>
        <w:tc>
          <w:tcPr>
            <w:tcW w:w="2551" w:type="dxa"/>
            <w:vAlign w:val="center"/>
          </w:tcPr>
          <w:p>
            <w:pPr>
              <w:pStyle w:val="12"/>
            </w:pPr>
            <w:r>
              <w:t>882.78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363.50</w:t>
            </w:r>
          </w:p>
        </w:tc>
        <w:tc>
          <w:tcPr>
            <w:tcW w:w="2551" w:type="dxa"/>
            <w:vAlign w:val="center"/>
          </w:tcPr>
          <w:p>
            <w:pPr>
              <w:pStyle w:val="12"/>
            </w:pPr>
            <w:r>
              <w:t>363.50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179.14</w:t>
            </w:r>
          </w:p>
        </w:tc>
        <w:tc>
          <w:tcPr>
            <w:tcW w:w="2551" w:type="dxa"/>
            <w:vAlign w:val="center"/>
          </w:tcPr>
          <w:p>
            <w:pPr>
              <w:pStyle w:val="12"/>
            </w:pPr>
            <w:r>
              <w:t>179.14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40.18</w:t>
            </w:r>
          </w:p>
        </w:tc>
        <w:tc>
          <w:tcPr>
            <w:tcW w:w="2551" w:type="dxa"/>
            <w:vAlign w:val="center"/>
          </w:tcPr>
          <w:p>
            <w:pPr>
              <w:pStyle w:val="12"/>
            </w:pPr>
            <w:r>
              <w:t>40.18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62.45</w:t>
            </w:r>
          </w:p>
        </w:tc>
        <w:tc>
          <w:tcPr>
            <w:tcW w:w="2551" w:type="dxa"/>
            <w:vAlign w:val="center"/>
          </w:tcPr>
          <w:p>
            <w:pPr>
              <w:pStyle w:val="12"/>
            </w:pPr>
            <w:r>
              <w:t>62.45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71.51</w:t>
            </w:r>
          </w:p>
        </w:tc>
        <w:tc>
          <w:tcPr>
            <w:tcW w:w="2551" w:type="dxa"/>
            <w:vAlign w:val="center"/>
          </w:tcPr>
          <w:p>
            <w:pPr>
              <w:pStyle w:val="12"/>
            </w:pPr>
            <w:r>
              <w:t>71.51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97.14</w:t>
            </w:r>
          </w:p>
        </w:tc>
        <w:tc>
          <w:tcPr>
            <w:tcW w:w="2551" w:type="dxa"/>
            <w:vAlign w:val="center"/>
          </w:tcPr>
          <w:p>
            <w:pPr>
              <w:pStyle w:val="12"/>
            </w:pPr>
            <w:r>
              <w:t>97.14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2.85</w:t>
            </w:r>
          </w:p>
        </w:tc>
        <w:tc>
          <w:tcPr>
            <w:tcW w:w="2551" w:type="dxa"/>
            <w:vAlign w:val="center"/>
          </w:tcPr>
          <w:p>
            <w:pPr>
              <w:pStyle w:val="12"/>
            </w:pPr>
            <w:r>
              <w:t>2.85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55.09</w:t>
            </w:r>
          </w:p>
        </w:tc>
        <w:tc>
          <w:tcPr>
            <w:tcW w:w="2551" w:type="dxa"/>
            <w:vAlign w:val="center"/>
          </w:tcPr>
          <w:p>
            <w:pPr>
              <w:pStyle w:val="12"/>
            </w:pPr>
            <w:r>
              <w:t>55.09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10.92</w:t>
            </w:r>
          </w:p>
        </w:tc>
        <w:tc>
          <w:tcPr>
            <w:tcW w:w="2551" w:type="dxa"/>
            <w:vAlign w:val="center"/>
          </w:tcPr>
          <w:p>
            <w:pPr>
              <w:pStyle w:val="12"/>
            </w:pPr>
            <w:r>
              <w:t>10.92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83.93</w:t>
            </w:r>
          </w:p>
        </w:tc>
        <w:tc>
          <w:tcPr>
            <w:tcW w:w="2551" w:type="dxa"/>
            <w:vAlign w:val="center"/>
          </w:tcPr>
          <w:p>
            <w:pPr>
              <w:pStyle w:val="12"/>
            </w:pPr>
          </w:p>
        </w:tc>
        <w:tc>
          <w:tcPr>
            <w:tcW w:w="2551" w:type="dxa"/>
            <w:vAlign w:val="center"/>
          </w:tcPr>
          <w:p>
            <w:pPr>
              <w:pStyle w:val="12"/>
            </w:pPr>
            <w:r>
              <w:t>83.93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12.30</w:t>
            </w:r>
          </w:p>
        </w:tc>
        <w:tc>
          <w:tcPr>
            <w:tcW w:w="2551" w:type="dxa"/>
            <w:vAlign w:val="center"/>
          </w:tcPr>
          <w:p>
            <w:pPr>
              <w:pStyle w:val="12"/>
            </w:pPr>
          </w:p>
        </w:tc>
        <w:tc>
          <w:tcPr>
            <w:tcW w:w="2551" w:type="dxa"/>
            <w:vAlign w:val="center"/>
          </w:tcPr>
          <w:p>
            <w:pPr>
              <w:pStyle w:val="12"/>
            </w:pPr>
            <w:r>
              <w:t>12.30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21.80</w:t>
            </w:r>
          </w:p>
        </w:tc>
        <w:tc>
          <w:tcPr>
            <w:tcW w:w="2551" w:type="dxa"/>
            <w:vAlign w:val="center"/>
          </w:tcPr>
          <w:p>
            <w:pPr>
              <w:pStyle w:val="12"/>
            </w:pPr>
          </w:p>
        </w:tc>
        <w:tc>
          <w:tcPr>
            <w:tcW w:w="2551" w:type="dxa"/>
            <w:vAlign w:val="center"/>
          </w:tcPr>
          <w:p>
            <w:pPr>
              <w:pStyle w:val="12"/>
            </w:pPr>
            <w:r>
              <w:t>21.80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4.47</w:t>
            </w:r>
          </w:p>
        </w:tc>
        <w:tc>
          <w:tcPr>
            <w:tcW w:w="2551" w:type="dxa"/>
            <w:vAlign w:val="center"/>
          </w:tcPr>
          <w:p>
            <w:pPr>
              <w:pStyle w:val="12"/>
            </w:pPr>
          </w:p>
        </w:tc>
        <w:tc>
          <w:tcPr>
            <w:tcW w:w="2551" w:type="dxa"/>
            <w:vAlign w:val="center"/>
          </w:tcPr>
          <w:p>
            <w:pPr>
              <w:pStyle w:val="12"/>
            </w:pPr>
            <w:r>
              <w:t>4.47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5.58</w:t>
            </w:r>
          </w:p>
        </w:tc>
        <w:tc>
          <w:tcPr>
            <w:tcW w:w="2551" w:type="dxa"/>
            <w:vAlign w:val="center"/>
          </w:tcPr>
          <w:p>
            <w:pPr>
              <w:pStyle w:val="12"/>
            </w:pPr>
          </w:p>
        </w:tc>
        <w:tc>
          <w:tcPr>
            <w:tcW w:w="2551" w:type="dxa"/>
            <w:vAlign w:val="center"/>
          </w:tcPr>
          <w:p>
            <w:pPr>
              <w:pStyle w:val="12"/>
            </w:pPr>
            <w:r>
              <w:t>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7.20</w:t>
            </w:r>
          </w:p>
        </w:tc>
        <w:tc>
          <w:tcPr>
            <w:tcW w:w="2551" w:type="dxa"/>
            <w:vAlign w:val="center"/>
          </w:tcPr>
          <w:p>
            <w:pPr>
              <w:pStyle w:val="12"/>
            </w:pPr>
          </w:p>
        </w:tc>
        <w:tc>
          <w:tcPr>
            <w:tcW w:w="2551" w:type="dxa"/>
            <w:vAlign w:val="center"/>
          </w:tcPr>
          <w:p>
            <w:pPr>
              <w:pStyle w:val="12"/>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25.98</w:t>
            </w:r>
          </w:p>
        </w:tc>
        <w:tc>
          <w:tcPr>
            <w:tcW w:w="2551" w:type="dxa"/>
            <w:vAlign w:val="center"/>
          </w:tcPr>
          <w:p>
            <w:pPr>
              <w:pStyle w:val="12"/>
            </w:pPr>
          </w:p>
        </w:tc>
        <w:tc>
          <w:tcPr>
            <w:tcW w:w="2551" w:type="dxa"/>
            <w:vAlign w:val="center"/>
          </w:tcPr>
          <w:p>
            <w:pPr>
              <w:pStyle w:val="12"/>
            </w:pPr>
            <w:r>
              <w:t>25.98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5.40</w:t>
            </w:r>
          </w:p>
        </w:tc>
        <w:tc>
          <w:tcPr>
            <w:tcW w:w="2551" w:type="dxa"/>
            <w:vAlign w:val="center"/>
          </w:tcPr>
          <w:p>
            <w:pPr>
              <w:pStyle w:val="12"/>
            </w:pPr>
          </w:p>
        </w:tc>
        <w:tc>
          <w:tcPr>
            <w:tcW w:w="2551" w:type="dxa"/>
            <w:vAlign w:val="center"/>
          </w:tcPr>
          <w:p>
            <w:pPr>
              <w:pStyle w:val="12"/>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80.42</w:t>
            </w:r>
          </w:p>
        </w:tc>
        <w:tc>
          <w:tcPr>
            <w:tcW w:w="2551" w:type="dxa"/>
            <w:vAlign w:val="center"/>
          </w:tcPr>
          <w:p>
            <w:pPr>
              <w:pStyle w:val="12"/>
            </w:pPr>
            <w:r>
              <w:t>80.42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80.42</w:t>
            </w:r>
          </w:p>
        </w:tc>
        <w:tc>
          <w:tcPr>
            <w:tcW w:w="2551" w:type="dxa"/>
            <w:vAlign w:val="center"/>
          </w:tcPr>
          <w:p>
            <w:pPr>
              <w:pStyle w:val="12"/>
            </w:pPr>
            <w:r>
              <w:t>80.42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303唐山市开平区发展和改革局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6302.00</w:t>
            </w:r>
          </w:p>
        </w:tc>
        <w:tc>
          <w:tcPr>
            <w:tcW w:w="2551" w:type="dxa"/>
            <w:vAlign w:val="center"/>
          </w:tcPr>
          <w:p>
            <w:pPr>
              <w:pStyle w:val="16"/>
            </w:pPr>
          </w:p>
        </w:tc>
        <w:tc>
          <w:tcPr>
            <w:tcW w:w="2551" w:type="dxa"/>
            <w:vAlign w:val="center"/>
          </w:tcPr>
          <w:p>
            <w:pPr>
              <w:pStyle w:val="16"/>
            </w:pPr>
            <w:r>
              <w:t>6302.00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6302.00</w:t>
            </w:r>
          </w:p>
        </w:tc>
        <w:tc>
          <w:tcPr>
            <w:tcW w:w="2551" w:type="dxa"/>
            <w:vAlign w:val="center"/>
          </w:tcPr>
          <w:p>
            <w:pPr>
              <w:pStyle w:val="12"/>
            </w:pPr>
          </w:p>
        </w:tc>
        <w:tc>
          <w:tcPr>
            <w:tcW w:w="2551" w:type="dxa"/>
            <w:vAlign w:val="center"/>
          </w:tcPr>
          <w:p>
            <w:pPr>
              <w:pStyle w:val="12"/>
            </w:pPr>
            <w:r>
              <w:t>6302.00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6302.00</w:t>
            </w:r>
          </w:p>
        </w:tc>
        <w:tc>
          <w:tcPr>
            <w:tcW w:w="2551" w:type="dxa"/>
            <w:vAlign w:val="center"/>
          </w:tcPr>
          <w:p>
            <w:pPr>
              <w:pStyle w:val="12"/>
            </w:pPr>
          </w:p>
        </w:tc>
        <w:tc>
          <w:tcPr>
            <w:tcW w:w="2551" w:type="dxa"/>
            <w:vAlign w:val="center"/>
          </w:tcPr>
          <w:p>
            <w:pPr>
              <w:pStyle w:val="12"/>
            </w:pPr>
            <w:r>
              <w:t>6302.00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2120803</w:t>
            </w:r>
          </w:p>
        </w:tc>
        <w:tc>
          <w:tcPr>
            <w:tcW w:w="4535" w:type="dxa"/>
            <w:vAlign w:val="center"/>
          </w:tcPr>
          <w:p>
            <w:pPr>
              <w:pStyle w:val="13"/>
            </w:pPr>
            <w:r>
              <w:t>城市建设支出</w:t>
            </w:r>
          </w:p>
        </w:tc>
        <w:tc>
          <w:tcPr>
            <w:tcW w:w="2551" w:type="dxa"/>
            <w:vAlign w:val="center"/>
          </w:tcPr>
          <w:p>
            <w:pPr>
              <w:pStyle w:val="12"/>
            </w:pPr>
            <w:r>
              <w:t>6302.00</w:t>
            </w:r>
          </w:p>
        </w:tc>
        <w:tc>
          <w:tcPr>
            <w:tcW w:w="2551" w:type="dxa"/>
            <w:vAlign w:val="center"/>
          </w:tcPr>
          <w:p>
            <w:pPr>
              <w:pStyle w:val="12"/>
            </w:pPr>
          </w:p>
        </w:tc>
        <w:tc>
          <w:tcPr>
            <w:tcW w:w="2551" w:type="dxa"/>
            <w:vAlign w:val="center"/>
          </w:tcPr>
          <w:p>
            <w:pPr>
              <w:pStyle w:val="12"/>
            </w:pPr>
            <w:r>
              <w:t>6302.00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303唐山市开平区发展和改革局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303唐山市开平区发展和改革局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7.20</w:t>
            </w:r>
          </w:p>
        </w:tc>
        <w:tc>
          <w:tcPr>
            <w:tcW w:w="2381" w:type="dxa"/>
            <w:vAlign w:val="center"/>
          </w:tcPr>
          <w:p>
            <w:pPr>
              <w:pStyle w:val="16"/>
            </w:pPr>
            <w:r>
              <w:t>7.20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7.20</w:t>
            </w:r>
          </w:p>
        </w:tc>
        <w:tc>
          <w:tcPr>
            <w:tcW w:w="2381" w:type="dxa"/>
            <w:vAlign w:val="center"/>
          </w:tcPr>
          <w:p>
            <w:pPr>
              <w:pStyle w:val="12"/>
            </w:pPr>
            <w:r>
              <w:t>7.20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7.20</w:t>
            </w:r>
          </w:p>
        </w:tc>
        <w:tc>
          <w:tcPr>
            <w:tcW w:w="2381" w:type="dxa"/>
            <w:vAlign w:val="center"/>
          </w:tcPr>
          <w:p>
            <w:pPr>
              <w:pStyle w:val="12"/>
            </w:pPr>
            <w:r>
              <w:t>7.20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7.20</w:t>
            </w:r>
          </w:p>
        </w:tc>
        <w:tc>
          <w:tcPr>
            <w:tcW w:w="2381" w:type="dxa"/>
            <w:vAlign w:val="center"/>
          </w:tcPr>
          <w:p>
            <w:pPr>
              <w:pStyle w:val="12"/>
            </w:pPr>
            <w:r>
              <w:t>7.20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唐山市开平区发展和改革局2025年部门预算信息公开情况说明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唐山市开平区发展和改革局2025年部门预算信息公开情况说明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按照《中华人民共和国预算法》、《地方预决算公开操作规程》和《关于进一步推进预算公开工作的实施意见》规定，现将唐山市开平区发展和改革局2025年部门预算公开如下：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 xml:space="preserve">部 门 职 责部门职责 \f A \l 1  </w:t>
      </w:r>
    </w:p>
    <w:p>
      <w:pPr>
        <w:pStyle w:val="18"/>
      </w:pPr>
      <w:r>
        <w:t>根据《唐山市开平区发展和改革局职能配置、内设机构和人员编制规定》，唐山市开平区发展和改革局的主要职责是：</w:t>
      </w:r>
    </w:p>
    <w:p>
      <w:pPr>
        <w:pStyle w:val="18"/>
      </w:pPr>
      <w:r>
        <w:t>（一）拟订并组织实施全区国民经济和社会发展战略、中长期规划和年度计划。起草国民经济和社会发展、经济体制改革和对外开放的有关草案。</w:t>
      </w:r>
    </w:p>
    <w:p>
      <w:pPr>
        <w:pStyle w:val="18"/>
      </w:pPr>
      <w:r>
        <w:t>（二）贯彻落实国家宏观调控政策，统筹提出全区国民经济和社会发展主要目标，监测预测预警宏观经济和社会发展态势趋势，提出经济调节建议。综合协调经济调节政策，牵头研究应对措施。调节经济运行，协调解决经济运行中的重大问题。组织实施有关价格政策，推动实施上级重要商品、服务价格和重要收费标准。参与贯彻落实国家财政政策、货币政策和土地政策。</w:t>
      </w:r>
    </w:p>
    <w:p>
      <w:pPr>
        <w:pStyle w:val="18"/>
      </w:pPr>
      <w:r>
        <w:t>（三）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w:t>
      </w:r>
    </w:p>
    <w:p>
      <w:pPr>
        <w:pStyle w:val="18"/>
      </w:pPr>
      <w:r>
        <w:t>（四）提出全区利用外资和境外投资的战略、规划、总量平衡和结构优化政策。会同有关部门贯彻落实国家外商投资准入负面清单。负责全区全口径外债的总量控制、结构优化和监测工作。</w:t>
      </w:r>
    </w:p>
    <w:p>
      <w:pPr>
        <w:pStyle w:val="18"/>
      </w:pPr>
      <w:r>
        <w:t>（五）负责全区投资综合管理。拟订全区固定资产投资总规模、结构调控目标和方案，推动实施上级政府投资项目审批权限和政府核准的固定资产投资项目目录。落实预算内基本建设资金和有关发展性专项资金，负责固定资产投资项目管理。规划全区重点建设项目和生产力布局，组织推动重点建设项目。拟定并推动落实鼓励民间投资政策措施。</w:t>
      </w:r>
    </w:p>
    <w:p>
      <w:pPr>
        <w:pStyle w:val="18"/>
      </w:pPr>
      <w:r>
        <w:t>（六）参与落实区域协调发展战略、新型城镇化战略和京津冀协同发展战略等区域发展战略。统筹协调区域合作和对口支援工作。</w:t>
      </w:r>
    </w:p>
    <w:p>
      <w:pPr>
        <w:pStyle w:val="18"/>
      </w:pPr>
      <w:r>
        <w:t>（七）组织贯彻实施国家产业政策，拟订全区综合性产业政策。协调一二三产业发展重大问题并统筹衔接相关发展规划和重大政策。协调推进重大基础设施建设发展，参与推动实施服务业及现代物流业战略规划和重大政策。</w:t>
      </w:r>
    </w:p>
    <w:p>
      <w:pPr>
        <w:pStyle w:val="18"/>
      </w:pPr>
      <w:r>
        <w:t>（八）推动实施全区创新驱动发展战略。会同相关部门拟订全区推进创新创业的规划和政策，提出创新发展和培育经济发展新动能的方案。会同相关部门规划布局区级重大科技基础设施。组织拟订并推动实施高技术产业和战略性新兴产业发展规划和政策，协调产业升级、重大技术装备推广应用等方面的重大问题。</w:t>
      </w:r>
    </w:p>
    <w:p>
      <w:pPr>
        <w:pStyle w:val="18"/>
      </w:pPr>
      <w:r>
        <w:t>（九）跟踪研判涉及经济安全的风险隐患，提出相关工作建议。协调落实重要工业品、原材料和重要农产品进出口调控措施。会同有关部门拟订全区储备物资品种目录、总体发展规划。</w:t>
      </w:r>
    </w:p>
    <w:p>
      <w:pPr>
        <w:pStyle w:val="18"/>
      </w:pPr>
      <w:r>
        <w:t>（十）负责全区社会发展与国民经济发展的政策衔接，协调有关重大问题。组织拟订社会发展战略、总体规划，统筹推进与经济协调发展的政策建议。</w:t>
      </w:r>
    </w:p>
    <w:p>
      <w:pPr>
        <w:pStyle w:val="18"/>
      </w:pPr>
      <w:r>
        <w:t>（十ー）推进实施可持续发展战略，参与生态文明建设和改革、生态环境保护与修复、能源资源节约和综合利用等工作。综合协调环保产业和清洁生产促进有关工作。组织实施能源消费控制目标、任务。</w:t>
      </w:r>
    </w:p>
    <w:p>
      <w:pPr>
        <w:pStyle w:val="18"/>
      </w:pPr>
      <w:r>
        <w:t>（十二）推进全区经济建设与国防建设协调发展的战略和规划，以及经济建设项目贯彻国防要求。</w:t>
      </w:r>
    </w:p>
    <w:p>
      <w:pPr>
        <w:pStyle w:val="18"/>
      </w:pPr>
      <w:r>
        <w:t>（十三）协调全区地方铁路相关工作。</w:t>
      </w:r>
    </w:p>
    <w:p>
      <w:pPr>
        <w:pStyle w:val="18"/>
      </w:pPr>
      <w:r>
        <w:t>（十四）承担区委财经委员会、区推进京津冀协同发展工作领导小组、区重点建设领导小组、区化解钢铁煤炭火电过剩产能工作领导小组等有关具体工作。</w:t>
      </w:r>
    </w:p>
    <w:p>
      <w:pPr>
        <w:pStyle w:val="18"/>
      </w:pPr>
      <w:r>
        <w:t>(十五)协调推动全区数字经济发展，促进数字产业化和产业数字化。推动跨领域跨行业数字化转型，促进数字经济和实体经济深度融合。</w:t>
      </w:r>
    </w:p>
    <w:p>
      <w:pPr>
        <w:pStyle w:val="18"/>
      </w:pPr>
      <w:r>
        <w:t>(十六)贯彻执行国家有关电力工业的行业规划、行业法规和经济技术政策。</w:t>
      </w:r>
    </w:p>
    <w:p>
      <w:pPr>
        <w:pStyle w:val="18"/>
      </w:pPr>
      <w:r>
        <w:t>（十七）完成区委、区政府交办的其他任务。</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唐山市开平区发展和改革局本级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按照预算管理有关规定，目前部门预算的编制实行综合预算管理，即全部收入和支出都反映在预算中。唐山市开平区发展和改革局机关及所属事业单位的收支包含在部门预算中。</w:t>
      </w:r>
    </w:p>
    <w:p>
      <w:pPr>
        <w:pStyle w:val="19"/>
      </w:pPr>
      <w:r>
        <w:t>1、收入说明</w:t>
      </w:r>
    </w:p>
    <w:p>
      <w:pPr>
        <w:pStyle w:val="19"/>
      </w:pPr>
      <w:r>
        <w:t>反映本部门当年全部收入。2025年预算收入7508.53万元，其中：一般公共预算收入1206.53万元，基金预算收入6257.00万元，国有资本经营预算收入0.00万元，财政专户核拨收入0.00万元，单位资金收入0.00万元，上年结转结余45.00万元。</w:t>
      </w:r>
    </w:p>
    <w:p>
      <w:pPr>
        <w:pStyle w:val="19"/>
      </w:pPr>
      <w:r>
        <w:t>2、支出说明</w:t>
      </w:r>
    </w:p>
    <w:p>
      <w:pPr>
        <w:pStyle w:val="19"/>
      </w:pPr>
      <w:r>
        <w:t>收支预算总表支出栏、基本支出表、项目支出表按经济分类和支出功能分类科目编制，反映唐山市开平区发展和改革局年度部门预算中支出预算的总体情况。2025年支出预算7508.53万元，其中基本支出1047.13万元，包括人员经费963.20万元和日常公用经费83.93万元；项目支出6461.40万元，主要为本级2024-2025年城燃企业天然气保供补贴费用30万元，本级北湖先导区500万元，本级产业引导发展资金3967万元，本级独生子女父母退休一次性奖励1.2万元，本级对口支援新疆帮扶资金100万元，本级发改涉企奖补45万元，本级洁净煤补贴及相关费用45万元，本级京津冀协同发展及重点项目经费100万元，本级开平区“十五五”国民经济和社会发展规划20万元，本级粮食挂账利息40万元，本级粮通医保3万元，本级人防、国防200万元，本级伤残补助金2.2万元，本级兴业片区开发改造1200万元，本级疫情防控200万元，提前下达上级专款7万元，本级粮食流通执法经费1万元。</w:t>
      </w:r>
    </w:p>
    <w:p>
      <w:pPr>
        <w:pStyle w:val="19"/>
      </w:pPr>
      <w:r>
        <w:t>3、比上年增减情况</w:t>
      </w:r>
    </w:p>
    <w:p>
      <w:pPr>
        <w:pStyle w:val="19"/>
      </w:pPr>
      <w:r>
        <w:t>2025年预算收支安排7508.53万元，较2024年预算减少379.59万元，其中：基本支出增加17.72万元，主要为主要为人员经费主要包括基本工资、津贴补贴、奖金、绩效工资、保险、住房公积金、对个人和家庭的补助。日常公用经费，主要用于保证正常办公的基本需要和维持单位日常业务运转，包括：办公费、电费、邮电费、差旅费、工会经费、福利费、公务用车运行维护费、其他交通费、离退休干部经费。基本支出增加17.72万元，主要是因为2024年我局在职人数为54人，2025年我局在职人数为55人，长期聘用人数为1人，因此基本支出增加了17.72万元。项目支出减少397.31万元，主要为2024年项目支出主要是粮食流通执法经费1万元、粮通医保3万元、北湖先导区二期土地流转租金58.5134万元、人防工程200万元、产业引导发展资金3967万元、兴业片区开发改造2340万元、粮食挂账利息40万元、洁净煤补贴及相关经费50万元、对口支援新疆帮扶资金100万元，人员补贴2.2万元，结转项目资金97万元。而2025年项目为本级2024-2025年城燃企业天然气保供补贴费用30万元，本级北湖先导区500万元，本级产业引导发展资金3967万元，本级独生子女父母退休一次性奖励1.2万元，本级对口支援新疆帮扶资金100万元，本级发改涉企奖补45万元，本级洁净煤补贴及相关费用45万元，本级京津冀协同发展及重点项目经费100万元，本级开平区“十五五”国民经济和社会发展规划20万元，本级粮食挂账利息40万元，本级粮通医保3万元，本级人防、国防200万元，本级伤残补助金2.2万元，本级兴业片区开发改造1200万元，本级疫情防控200万元，提前下达上级专款7万元，本级粮食流通执法经费1万元。所需的项目资金数量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2025年，我部门机关运行经费共计安排83.93万元，主要用于日常维修、办公用房水电费、办公用房取暖费、办公用房物业管理费等日常运行支出。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7.20万元，其中因公出国（境）费0.00万元；公务用车购置及运维费7.20万元（其中：公务用车购置费为0.00万元，公务用车运维费7.20万元)；公务接待费0.00万元。与2024年相比增加7.20万元，增减变化的主要原因是与2024年相比增加7.2万元，增减变化的主要原因是2024年未能及时做出三公经费预算，2024年三公经费预算调整为5.5万元，2025年新增一辆公车。</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1、坚定不移抓规划</w:t>
      </w:r>
    </w:p>
    <w:p>
      <w:pPr>
        <w:pStyle w:val="22"/>
      </w:pPr>
      <w:r>
        <w:t>起草编制符合区情的《2025年国民经济和社会发展计划》。</w:t>
      </w:r>
    </w:p>
    <w:p>
      <w:pPr>
        <w:pStyle w:val="22"/>
      </w:pPr>
      <w:r>
        <w:t>2、坚定不移抓投资</w:t>
      </w:r>
    </w:p>
    <w:p>
      <w:pPr>
        <w:pStyle w:val="22"/>
      </w:pPr>
      <w:r>
        <w:t>⑴初步确定我区2025年固定资产投资增速为7%；</w:t>
      </w:r>
    </w:p>
    <w:p>
      <w:pPr>
        <w:pStyle w:val="22"/>
      </w:pPr>
      <w:r>
        <w:t>⑵重点项目建设排名力争达到全市中上游水平。</w:t>
      </w:r>
    </w:p>
    <w:p>
      <w:pPr>
        <w:pStyle w:val="22"/>
      </w:pPr>
      <w:r>
        <w:t>3、坚定不移抓调整</w:t>
      </w:r>
    </w:p>
    <w:p>
      <w:pPr>
        <w:pStyle w:val="22"/>
      </w:pPr>
      <w:r>
        <w:t>确保我区2025年高新技术产业增加值增速达到上级任务目标要求。</w:t>
      </w:r>
    </w:p>
    <w:p>
      <w:pPr>
        <w:pStyle w:val="22"/>
      </w:pPr>
      <w:r>
        <w:t>4、坚定不移抓生态建设</w:t>
      </w:r>
    </w:p>
    <w:p>
      <w:pPr>
        <w:pStyle w:val="22"/>
      </w:pPr>
      <w:r>
        <w:t>确保我区单位GDP能耗降低率、削煤降碳量总量达到上级任务目标要求。</w:t>
      </w:r>
    </w:p>
    <w:p>
      <w:pPr>
        <w:pStyle w:val="22"/>
      </w:pPr>
      <w:r>
        <w:t>5、坚定不移抓高质量发展</w:t>
      </w:r>
    </w:p>
    <w:p>
      <w:pPr>
        <w:pStyle w:val="22"/>
      </w:pPr>
      <w:r>
        <w:t>深化“双创双服”活动。</w:t>
      </w:r>
    </w:p>
    <w:p>
      <w:pPr>
        <w:pStyle w:val="22"/>
      </w:pPr>
      <w:r>
        <w:t>6、坚定不移抓优化营商环境</w:t>
      </w:r>
    </w:p>
    <w:p>
      <w:pPr>
        <w:pStyle w:val="22"/>
      </w:pPr>
      <w:r>
        <w:t>全面推行固定资产投资项目立项网上办理。</w:t>
      </w:r>
    </w:p>
    <w:p>
      <w:pPr>
        <w:pStyle w:val="22"/>
      </w:pPr>
      <w:r>
        <w:t>7、坚定不移抓粮食储备安全</w:t>
      </w:r>
    </w:p>
    <w:p>
      <w:pPr>
        <w:pStyle w:val="22"/>
      </w:pPr>
      <w:r>
        <w:t>加强粮食储备安全宣传和执法检查。</w:t>
      </w:r>
    </w:p>
    <w:p>
      <w:pPr>
        <w:pStyle w:val="22"/>
      </w:pPr>
      <w:r>
        <w:t>8、坚定不移稳定物价</w:t>
      </w:r>
    </w:p>
    <w:p>
      <w:pPr>
        <w:pStyle w:val="22"/>
      </w:pPr>
      <w:r>
        <w:t>确保我区重要生产、生活物资价格在合理范围内变动。</w:t>
      </w:r>
    </w:p>
    <w:p>
      <w:pPr>
        <w:pStyle w:val="22"/>
      </w:pPr>
      <w:r>
        <w:t>9、坚定不移确保铁路沿线安全</w:t>
      </w:r>
    </w:p>
    <w:p>
      <w:pPr>
        <w:pStyle w:val="22"/>
      </w:pPr>
      <w:r>
        <w:t>确保过境我区的运营普通铁路和客运专线沿线安全。</w:t>
      </w:r>
    </w:p>
    <w:p>
      <w:pPr>
        <w:pStyle w:val="22"/>
      </w:pPr>
      <w:r>
        <w:t>10、坚定不移开展援疆工作</w:t>
      </w:r>
    </w:p>
    <w:p>
      <w:pPr>
        <w:pStyle w:val="22"/>
      </w:pPr>
      <w:r>
        <w:t>沟通互动，积极开展对新疆</w:t>
      </w:r>
      <w:r>
        <w:rPr>
          <w:rFonts w:hint="eastAsia"/>
          <w:lang w:eastAsia="zh-CN"/>
        </w:rPr>
        <w:t>生产</w:t>
      </w:r>
      <w:r>
        <w:t>建设兵团农2师37团的对口援疆工作。</w:t>
      </w:r>
    </w:p>
    <w:p>
      <w:pPr>
        <w:pStyle w:val="22"/>
      </w:pPr>
      <w:r>
        <w:t>11、坚定不移开展电力管理相关工作</w:t>
      </w:r>
    </w:p>
    <w:p>
      <w:pPr>
        <w:pStyle w:val="22"/>
      </w:pPr>
      <w:r>
        <w:t>严格贯彻执行国家有关电力工业的行业规划、行业法规和经济技术政策。</w:t>
      </w:r>
    </w:p>
    <w:p>
      <w:pPr>
        <w:pStyle w:val="22"/>
      </w:pPr>
      <w:r>
        <w:t>12、坚定不移落实区委财经委员会会议精神</w:t>
      </w:r>
    </w:p>
    <w:p>
      <w:pPr>
        <w:pStyle w:val="22"/>
      </w:pPr>
      <w:r>
        <w:t>严格落实区委财经委员会会议精神。</w:t>
      </w:r>
    </w:p>
    <w:p>
      <w:pPr>
        <w:pStyle w:val="22"/>
      </w:pPr>
      <w:r>
        <w:t>13、坚定不移开展数字经济</w:t>
      </w:r>
    </w:p>
    <w:p>
      <w:pPr>
        <w:pStyle w:val="22"/>
      </w:pPr>
      <w:r>
        <w:t>协调推动全区数字经济发展，促进数字产业化和产业数字化。</w:t>
      </w:r>
    </w:p>
    <w:p>
      <w:pPr>
        <w:pStyle w:val="22"/>
      </w:pPr>
      <w:r>
        <w:t>14、贯彻落实国防动员相关法律法规和规章</w:t>
      </w:r>
    </w:p>
    <w:p>
      <w:pPr>
        <w:pStyle w:val="22"/>
      </w:pPr>
      <w:r>
        <w:t>负责对国防动员规划计划、重点任务落实情况的监督和督办。</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（一）组织编制经济社会发展规划和计划。</w:t>
      </w:r>
    </w:p>
    <w:p>
      <w:pPr>
        <w:pStyle w:val="23"/>
      </w:pPr>
      <w:r>
        <w:t>绩效目标：增强规划和计划的前瞻性、科学性、可操作性；规划目标全面、先进、可行；组织落实措施得力，调度有序。</w:t>
      </w:r>
    </w:p>
    <w:p>
      <w:pPr>
        <w:pStyle w:val="23"/>
      </w:pPr>
      <w:r>
        <w:t>绩效指标：（1）组织拟定县级国民经济和社会发展中长期规划，统筹协调县级专项规划和区域规划。各类经济社会发展规划编制完成率100%。（2）根据县级经济社会发展战略规划，组织拟定县级年度经济社会发展计划。区人大代表表决通过率100%。（3）起草我区国民经济和社会发展、经济体制改革和对外开放的有关草案。</w:t>
      </w:r>
    </w:p>
    <w:p>
      <w:pPr>
        <w:pStyle w:val="23"/>
      </w:pPr>
      <w:r>
        <w:t>（二）经济和社会运行监测、调节与协调。</w:t>
      </w:r>
    </w:p>
    <w:p>
      <w:pPr>
        <w:pStyle w:val="23"/>
      </w:pPr>
      <w:r>
        <w:t>绩效目标：做好经济运行监测分析，协调经济社会运行平稳有序和健康发展，提升全区经济、装备动员能力。</w:t>
      </w:r>
    </w:p>
    <w:p>
      <w:pPr>
        <w:pStyle w:val="23"/>
      </w:pPr>
      <w:r>
        <w:t>绩效指标：（1）负责县级经济社会发展运行调节、监测。调研次数、政策性文件、形势分析或调研报告数量3篇。（2）协调推进文化、教育、体育、卫生、养老、社会救助等基本公共服务体系建设，促进全区社会公共服务均等化，实现规划目标。</w:t>
      </w:r>
    </w:p>
    <w:p>
      <w:pPr>
        <w:pStyle w:val="23"/>
      </w:pPr>
      <w:r>
        <w:t>（三）推进县级产业结构调整和转型升级。</w:t>
      </w:r>
    </w:p>
    <w:p>
      <w:pPr>
        <w:pStyle w:val="23"/>
      </w:pPr>
      <w:r>
        <w:t>绩效目标：有效引导行业健康发展，提升全县产业和行业竞争力。</w:t>
      </w:r>
    </w:p>
    <w:p>
      <w:pPr>
        <w:pStyle w:val="23"/>
      </w:pPr>
      <w:r>
        <w:t>绩效指标：（1）促进发展战略性新兴产业。培育壮大我区战略性新兴产业，提高自主创新能力，促进产业转型升级。年度高新技术产业增加值达到市达任务指标。（2）组织推进物流业及服务业发展。积极争上级服务业产业发展引导资金；加快物流项目、农产品物流项目、大型冷链物流项目建设和服务业项目建设。确保新增规上服务业企业完成市达任务指标。（3）促进节能降耗、资源综合利用和生态建设。发挥专项资金的引导和激励的作用，通过采取补助、奖励等方式调动企业节能降耗的积极性，确保完成节能、削煤、降碳目标任务；电能使用效率不断提高；积极助推节能减排和大气污染防治。确保实现年度单位GDP能耗下降率控制在省达指标范围内。</w:t>
      </w:r>
    </w:p>
    <w:p>
      <w:pPr>
        <w:pStyle w:val="23"/>
      </w:pPr>
      <w:r>
        <w:t>（四）固定资产投资调控与管理。</w:t>
      </w:r>
    </w:p>
    <w:p>
      <w:pPr>
        <w:pStyle w:val="23"/>
      </w:pPr>
      <w:r>
        <w:t>绩效目标：落实区固定资产投资目标；指导政策性贷款使用，有效引导民间资金用于我区固定资产投资。按时编制并提交年度预算内基建项目安排建议，并落实到具体项目；足额保证区委、区政府确定的重点基建投资项目；落实与中央、省市投资项目配套；及时下达预算内基建项目投资计划，提高区级政务设施服务保障能力。</w:t>
      </w:r>
    </w:p>
    <w:p>
      <w:pPr>
        <w:pStyle w:val="23"/>
      </w:pPr>
      <w:r>
        <w:t>绩效指标：（1）县级预算内基本建设投资项目管理。按时编制并提交年度预算内基建项目安排建议，并落实到具体项目；足额保证区委、区政府确定的重点基建投资项目；落实与中央、省投资项目配套；及时下达预算内基建项目投资计划，提高县级政务设施服务保障能力。重点基建投资项目年度计划完成率80%。（2）组织实施县级重点项目管理。加强重点项目谋划、协调、督导，推动重点项目顺利实施。加强项目监管，保证建设项目工程质量和建设资金安全及有效使用，维护国家和社会公共利益。项目开工率80%。（稽察职能转隶至审计局）</w:t>
      </w:r>
    </w:p>
    <w:p>
      <w:pPr>
        <w:pStyle w:val="23"/>
      </w:pPr>
      <w:r>
        <w:t>（五）发展和改革政务管理。</w:t>
      </w:r>
    </w:p>
    <w:p>
      <w:pPr>
        <w:pStyle w:val="23"/>
      </w:pPr>
      <w:r>
        <w:t>绩效目标：保障发展改革一般性日常业务开展和机关事务的基本运转。</w:t>
      </w:r>
    </w:p>
    <w:p>
      <w:pPr>
        <w:pStyle w:val="23"/>
      </w:pPr>
      <w:r>
        <w:t>绩效指标：（1）政府购买行业协会服务评价合格率达95%。项目招投标基本制度全面规范，应实施项目覆盖率达90%。（2）综合事务管理工作完成率达95%。</w:t>
      </w:r>
    </w:p>
    <w:p>
      <w:pPr>
        <w:pStyle w:val="23"/>
      </w:pPr>
      <w:r>
        <w:t>（六）粮食安全管理。</w:t>
      </w:r>
    </w:p>
    <w:p>
      <w:pPr>
        <w:pStyle w:val="23"/>
      </w:pPr>
      <w:r>
        <w:t>绩效目标：保障全区粮食安全</w:t>
      </w:r>
    </w:p>
    <w:p>
      <w:pPr>
        <w:pStyle w:val="23"/>
      </w:pPr>
      <w:r>
        <w:t>绩效指标：（1）研究提出储备目录。在调研的基础上，提出全区粮食和重要物资、应急物资储备体系建设及储备规模、品种目录的建议。（2）维护我区正常的粮食流通秩序。落实国家粮食流通监督检查有关法规、政策；执行粮食流通监督检查制度、办法并组织实施；对全区粮食收购、储存、运输活动，以及执行国家粮食流通统计制度情况进行监督检查；组织开展专项检查和日常监督；加强全区粮食行政执法队伍建设；开展培训，提高队伍素质、监管能力和执法水平。查处违反粮食流通法律、法规案件率100%。（3）促进我区粮食行业健康有序发展。拟订区级粮食、食盐、食糖等重要商品的总量计划，会同有关部门管理区级储备。拟订全区粮食流通中长期规划、年度计划和粮油收支总量平衡计划。落实粮食储备政策、规章制度。研究提出全区粮食储备体系建设及储备规模、品种目录的建议。拟订区级粮食和重要物资、应急物资储备的管理办法并组织实施，指导全区粮食和重要物资、应急物资储备工作。承担全区粮食储备统计工作。对区本级粮食企业安全生产进行安排部署和督导检查；指导全区粮食行业安全生产。我区粮食行业健康、有序发展100%。（4）保障全区粮食储备安全。指导粮食市场收购；编制区级粮食应急预案，完善粮食应急保供体系，做好启动预案的各项准备。确定、维护和管理粮食应急网点，健全粮食应急网络，做到储得进、管得好、调得动、用得上；全区粮食安全率100%。</w:t>
      </w:r>
    </w:p>
    <w:p>
      <w:pPr>
        <w:pStyle w:val="23"/>
      </w:pPr>
      <w:r>
        <w:t>（七）物价安全管理。</w:t>
      </w:r>
    </w:p>
    <w:p>
      <w:pPr>
        <w:pStyle w:val="23"/>
      </w:pPr>
      <w:r>
        <w:t>绩效目标：依法依规对我区物价进行监测、预警。</w:t>
      </w:r>
    </w:p>
    <w:p>
      <w:pPr>
        <w:pStyle w:val="23"/>
      </w:pPr>
      <w:r>
        <w:t>绩效指标：（1）价格管理。对国家价格方针政策在我区贯彻和落实，对工业品、农业产品的价格管理。稳定我区生产、生活物资价格，确保其合理范围内变动。（2）收费管理。对行政事业性收费及生产经营性收费进行管理。行政事业性收费及生产经营性收费合法、合规率100%。</w:t>
      </w:r>
    </w:p>
    <w:p>
      <w:pPr>
        <w:pStyle w:val="23"/>
      </w:pPr>
      <w:r>
        <w:t>（八）铁路沿线安全管理。</w:t>
      </w:r>
    </w:p>
    <w:p>
      <w:pPr>
        <w:pStyle w:val="23"/>
      </w:pPr>
      <w:r>
        <w:t>绩效目标：对已发现的安全隐患清除。</w:t>
      </w:r>
    </w:p>
    <w:p>
      <w:pPr>
        <w:pStyle w:val="23"/>
      </w:pPr>
      <w:r>
        <w:t>绩效指标：加强对过境我区运营普通铁路和客运专线沿线日常巡察，联合相关部门开展沿线安全隐患排查执法工作。对已发现隐患的清除率达100%。</w:t>
      </w:r>
    </w:p>
    <w:p>
      <w:pPr>
        <w:pStyle w:val="23"/>
      </w:pPr>
      <w:r>
        <w:t>（九）履行电力管理相关职能。</w:t>
      </w:r>
    </w:p>
    <w:p>
      <w:pPr>
        <w:pStyle w:val="23"/>
      </w:pPr>
      <w:r>
        <w:t>绩效目标：加强电力设施建设及电力运行保障。严格贯彻执行国家有关电力工业的行业规划、行业法规和经济技术政策。</w:t>
      </w:r>
    </w:p>
    <w:p>
      <w:pPr>
        <w:pStyle w:val="23"/>
      </w:pPr>
      <w:r>
        <w:t>绩效指标：全区不发生大面积停电事件。</w:t>
      </w:r>
    </w:p>
    <w:p>
      <w:pPr>
        <w:pStyle w:val="23"/>
      </w:pPr>
      <w:r>
        <w:t>（十）履行区委财经委员会办公室职能。</w:t>
      </w:r>
    </w:p>
    <w:p>
      <w:pPr>
        <w:pStyle w:val="23"/>
      </w:pPr>
      <w:r>
        <w:t>绩效目标：区委财经委员会办公室设在区发改局，负责承担区委财经委员会小组等有关具体工作。按照区委财经委员会要求，定期、不定期组织召开专题财经会议；督导相关单位落实会议精神。</w:t>
      </w:r>
    </w:p>
    <w:p>
      <w:pPr>
        <w:pStyle w:val="23"/>
      </w:pPr>
      <w:r>
        <w:t>绩效指标：按要求完成区委财经委员会办公室职能，完成率达95%。</w:t>
      </w:r>
    </w:p>
    <w:p>
      <w:pPr>
        <w:pStyle w:val="23"/>
      </w:pPr>
      <w:r>
        <w:t>（十一）支援和参与西部开发工作。</w:t>
      </w:r>
    </w:p>
    <w:p>
      <w:pPr>
        <w:pStyle w:val="23"/>
      </w:pPr>
      <w:r>
        <w:t>绩效目标：按照上级要求，积极开展对新疆</w:t>
      </w:r>
      <w:r>
        <w:rPr>
          <w:rFonts w:hint="eastAsia"/>
          <w:lang w:eastAsia="zh-CN"/>
        </w:rPr>
        <w:t>生产</w:t>
      </w:r>
      <w:r>
        <w:t>建设兵团农2师37团的对口援疆工作。</w:t>
      </w:r>
    </w:p>
    <w:p>
      <w:pPr>
        <w:pStyle w:val="23"/>
      </w:pPr>
      <w:r>
        <w:t>绩效指标：贯彻落实好上级援疆政策,确保政策传达到位。</w:t>
      </w:r>
    </w:p>
    <w:p>
      <w:pPr>
        <w:pStyle w:val="23"/>
      </w:pPr>
      <w:r>
        <w:t>(十二)贯彻落实国防动员相关法律法规和规章</w:t>
      </w:r>
    </w:p>
    <w:p>
      <w:pPr>
        <w:pStyle w:val="23"/>
      </w:pPr>
      <w:r>
        <w:t>绩效目标：负责对国防动员规划计划、重点任务落实情况的监督检查和督查督办。</w:t>
      </w:r>
    </w:p>
    <w:p>
      <w:pPr>
        <w:pStyle w:val="23"/>
      </w:pPr>
      <w:r>
        <w:t>绩效指标：增强国防动员能力，推进国防动员现代化建设，圆满完成各项国防动员任务。</w:t>
      </w:r>
    </w:p>
    <w:p>
      <w:pPr>
        <w:pStyle w:val="23"/>
      </w:pPr>
      <w:r>
        <w:t>（十三）数字经济发展</w:t>
      </w:r>
    </w:p>
    <w:p>
      <w:pPr>
        <w:pStyle w:val="23"/>
      </w:pPr>
      <w:r>
        <w:t>绩效目标：协调推动全区数字经济发展，促进数字产业化和产业数字化。</w:t>
      </w:r>
    </w:p>
    <w:p>
      <w:pPr>
        <w:pStyle w:val="23"/>
      </w:pPr>
      <w:r>
        <w:t>绩效指标：推动跨领域跨行业数字化转型，促进数字经济和实体经济深度融合。</w:t>
      </w: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1、坚定不移抓规划。</w:t>
      </w:r>
    </w:p>
    <w:p>
      <w:pPr>
        <w:pStyle w:val="24"/>
      </w:pPr>
      <w:r>
        <w:t>结合我区实际，在系统、科学分析我区经济社会发展趋势和潜力的基础上，起草编制出符合区情的《2025年国民经济和社会发展计划》。</w:t>
      </w:r>
    </w:p>
    <w:p>
      <w:pPr>
        <w:pStyle w:val="24"/>
      </w:pPr>
      <w:r>
        <w:t>2、坚定不移抓项目。</w:t>
      </w:r>
    </w:p>
    <w:p>
      <w:pPr>
        <w:pStyle w:val="24"/>
      </w:pPr>
      <w:r>
        <w:t>一是加强固定资产投资管理。强化对全区固定资产投资目标任务完成情况的动态监测分析，协调、督促各责任单位高度重视每月的投资情况报送与统计工作，全力确保按照既定的时间节点要求完成固定资产投资进度。结合实际，初步确定我区2025年固定资产投资增速为7%  。</w:t>
      </w:r>
    </w:p>
    <w:p>
      <w:pPr>
        <w:pStyle w:val="24"/>
      </w:pPr>
      <w:r>
        <w:t>二是加强项目谋划储备。一方面，做好2025年重点项目的谋划储备工作。及早制定规划落实措施方案，目前我局正在积极与各镇街和相关区直单位沟通协调、调查摸底，以尽早确定全区2025年项目“盘子”。另一方面，主动参与省市区组织的招商引资专项活动。围绕供给侧结构性改革、京津冀协同发展，以产业转型、田园城市、基础设施、生态文明和公共服务等领域为重点，积极引进、谋划、储备一批打基础、管长远和带动性强的重大项目，逐步形成策划一批、储备一批、申报一批和落地一批的项目工作机制。</w:t>
      </w:r>
    </w:p>
    <w:p>
      <w:pPr>
        <w:pStyle w:val="24"/>
      </w:pPr>
      <w:r>
        <w:t>三是加强项目动态监管。续建项目抓完工。对续建的项目，要加强跟踪调度，解决项目建设周期过长问题，力保其尽快完工投产。前期项目抓落地。对前期项目，要千方百计落实开工条件，对已基本成熟的项目，尽快完善手续，落实建设条件，抓紧开工建设。新开项目抓进度。对新开工项目，要科学组织、合理安排，倒排工期、挂图作战，定期督导按照既定时间节点完成施工进度；对计划开工但尚未开工的项目，还要协调有关部门和项目单位，逐一查找开工慢原因，有什么问题解决什么问题。观摩项目抓特色。对2025年项目“盘子”进行科学、深入分析，将我区具有产业发展方向、技术发展前沿、行业标准领军、承接转移示范、央（外）企合作典型、投资支撑带动等代表特色的项目挖掘出来，精心包装、推荐，督导进度、形象，努力使我区2025年重点项目观摩达到全市排名中游水平。</w:t>
      </w:r>
    </w:p>
    <w:p>
      <w:pPr>
        <w:pStyle w:val="24"/>
      </w:pPr>
      <w:r>
        <w:t>3、坚定不移抓调整。</w:t>
      </w:r>
    </w:p>
    <w:p>
      <w:pPr>
        <w:pStyle w:val="24"/>
      </w:pPr>
      <w:r>
        <w:t>一是培育高新技术企业。全力确保完成市达我区高新技术产业增加值增速、战略性新兴产业增加值增速任务目标。</w:t>
      </w:r>
    </w:p>
    <w:p>
      <w:pPr>
        <w:pStyle w:val="24"/>
      </w:pPr>
      <w:r>
        <w:t>二是加强新兴产业项目建设管理。对列入全市“百个新兴产业攻坚项目”表的新兴产业项目，要加强管理，定期督导，确保其按照时间节点要求完成建设进度。</w:t>
      </w:r>
    </w:p>
    <w:p>
      <w:pPr>
        <w:pStyle w:val="24"/>
      </w:pPr>
      <w:r>
        <w:t>三是加强科技创新体系完善工作。精心培育科技创新企业和项目，通过我们的积极跑办对接、打造包装，扶持一批新企业列入2025年国家、省、市的“企业技术中心”、“战略性新兴产业扶持项目”盘子。</w:t>
      </w:r>
    </w:p>
    <w:p>
      <w:pPr>
        <w:pStyle w:val="24"/>
      </w:pPr>
      <w:r>
        <w:t>4、坚定不移抓大气污染防治。</w:t>
      </w:r>
    </w:p>
    <w:p>
      <w:pPr>
        <w:pStyle w:val="24"/>
      </w:pPr>
      <w:r>
        <w:t>一是加强削煤降炭监管。做到：明确硬性指标，严守“红线”。将上级下达的硬性指标视为最后的“红线”，做到不突破、不越界，严防死守。每月定期对重点用能单位跟踪监测企业能（电）耗等指标。超过指标的，采取强制性调控措施；临近阈值的，及时发出预警通告。推进削煤降碳，紧控“源头”。加大宣传和联合执法力度，压减煤炭消费；全力推进洁净型煤保供工作。</w:t>
      </w:r>
    </w:p>
    <w:p>
      <w:pPr>
        <w:pStyle w:val="24"/>
      </w:pPr>
      <w:r>
        <w:t>二是加强指标监测。努力确保我区单位GDP能耗下降率、削煤降碳量总量达到上级任务目标要求。</w:t>
      </w:r>
    </w:p>
    <w:p>
      <w:pPr>
        <w:pStyle w:val="24"/>
      </w:pPr>
      <w:r>
        <w:t>5、坚定不移抓高质量发展</w:t>
      </w:r>
    </w:p>
    <w:p>
      <w:pPr>
        <w:pStyle w:val="24"/>
      </w:pPr>
      <w:r>
        <w:t>一是加强全区的统筹协调。做好“双创双服”领导小组办公室日常工作与市领导小组办公室的协调对接，按时完成上级布置的各项工作，全力确保我区“双创双服”活动完成既定任务目标，同时做好迎接上级督导检查前的各项准备工作。</w:t>
      </w:r>
    </w:p>
    <w:p>
      <w:pPr>
        <w:pStyle w:val="24"/>
      </w:pPr>
      <w:r>
        <w:t>二是加强“双创”示范基地培育工作。分解责任、协调相关部门，认真解决示范基地的困难和问题，督促、指导示范基地落实建设方案确定的目标任务，按期完成各项建设工作，探索形成示范性强、可复制、可推广的典型经验。</w:t>
      </w:r>
    </w:p>
    <w:p>
      <w:pPr>
        <w:pStyle w:val="24"/>
      </w:pPr>
      <w:r>
        <w:t>三是加强重点服务业企业帮扶工作。督导相关责任单位加快推进精准包联服务，深入了解、准确把握每个企业在要素保障、市场拓展、改革创新、政策支持等方面的诉求，深入调查梳理制约障碍和瓶颈，实施精准帮扶、有效破解，力促服务业企业扩规模、提档次，实现高质量发展。</w:t>
      </w:r>
    </w:p>
    <w:p>
      <w:pPr>
        <w:pStyle w:val="24"/>
      </w:pPr>
      <w:r>
        <w:t>6、坚定不移抓优化营商环境</w:t>
      </w:r>
    </w:p>
    <w:p>
      <w:pPr>
        <w:pStyle w:val="24"/>
      </w:pPr>
      <w:r>
        <w:t>全面推行固定资产投资项目互联网审批和办理，让办事群众少跑路。</w:t>
      </w:r>
    </w:p>
    <w:p>
      <w:pPr>
        <w:pStyle w:val="24"/>
      </w:pPr>
      <w:r>
        <w:t>7、坚定不移抓粮食储备安全</w:t>
      </w:r>
    </w:p>
    <w:p>
      <w:pPr>
        <w:pStyle w:val="24"/>
      </w:pPr>
      <w:r>
        <w:t>一是加强粮食和物资储备调研。在调研的基础上，提出全区粮食和重要物资、应急物资储备体系建设及储备规模、品种目录的建议；结合我区实际，制定出区级粮食储备的管理办法。</w:t>
      </w:r>
    </w:p>
    <w:p>
      <w:pPr>
        <w:pStyle w:val="24"/>
      </w:pPr>
      <w:r>
        <w:t>一是加强粮食安全宣传和执法检查。⑴深入社区、集市，宣传粮食和物资储备法律法规；⑵对辖区内所有粮库和粮油经销店，每月一抽查、半年大检查，确保粮食存储安全。</w:t>
      </w:r>
    </w:p>
    <w:p>
      <w:pPr>
        <w:pStyle w:val="24"/>
      </w:pPr>
      <w:r>
        <w:t>二是加强粮食应急供应网点和“放心粮油店”管理。实施不定期督导检查，依法规范粮油店的经营、保管、储存行为，让百姓吃上放心粮。</w:t>
      </w:r>
    </w:p>
    <w:p>
      <w:pPr>
        <w:pStyle w:val="24"/>
      </w:pPr>
      <w:r>
        <w:t>三是加强原粮食系统改制人员信访维稳。⑴做好因粮食系统改制解除劳动关系人员的信访隐患、苗头排查、思想疏导和稳控工作，力争全年不出现突发性群体访、越级访案件，维护全区和谐稳定局面。⑵在确保安全的前提下，进一步加大对闲置国有企业资产保值、增值，最大限度地提高收益率。</w:t>
      </w:r>
    </w:p>
    <w:p>
      <w:pPr>
        <w:pStyle w:val="24"/>
      </w:pPr>
      <w:r>
        <w:t>8、坚定不移稳定物价</w:t>
      </w:r>
    </w:p>
    <w:p>
      <w:pPr>
        <w:pStyle w:val="24"/>
      </w:pPr>
      <w:r>
        <w:t>定期深入市场，对重要生产、生活资料价格进行监测预警，确保我区重要生产、生活物资价格在合理范围内变动。</w:t>
      </w:r>
    </w:p>
    <w:p>
      <w:pPr>
        <w:pStyle w:val="24"/>
      </w:pPr>
      <w:r>
        <w:t>9、坚定不移确保铁路沿线安全</w:t>
      </w:r>
    </w:p>
    <w:p>
      <w:pPr>
        <w:pStyle w:val="24"/>
      </w:pPr>
      <w:r>
        <w:t>对过境我区的普通铁路、客运专线沿线开展日常巡查，排查安全隐患，联合相关部门对排查出的隐患进行执法清除，确保过境我区的运营普通铁路和客运专线沿线安全。</w:t>
      </w:r>
    </w:p>
    <w:p>
      <w:pPr>
        <w:pStyle w:val="24"/>
      </w:pPr>
      <w:r>
        <w:t>10、坚定不移开展援疆工作。</w:t>
      </w:r>
    </w:p>
    <w:p>
      <w:pPr>
        <w:pStyle w:val="24"/>
      </w:pPr>
      <w:r>
        <w:t>按照上级要求，积极开展对新疆</w:t>
      </w:r>
      <w:r>
        <w:rPr>
          <w:rFonts w:hint="eastAsia"/>
          <w:lang w:eastAsia="zh-CN"/>
        </w:rPr>
        <w:t>生产</w:t>
      </w:r>
      <w:bookmarkStart w:id="20" w:name="_GoBack"/>
      <w:bookmarkEnd w:id="20"/>
      <w:r>
        <w:t>建设兵团农2师37团的对口援疆工作。</w:t>
      </w:r>
    </w:p>
    <w:p>
      <w:pPr>
        <w:pStyle w:val="24"/>
      </w:pPr>
      <w:r>
        <w:t>11、坚定不移开展电力管理相关工作</w:t>
      </w:r>
    </w:p>
    <w:p>
      <w:pPr>
        <w:pStyle w:val="24"/>
      </w:pPr>
      <w:r>
        <w:t>严格贯彻执行国家有关电力工业的行业规划、行业法规和经济技术政策。</w:t>
      </w:r>
    </w:p>
    <w:p>
      <w:pPr>
        <w:pStyle w:val="24"/>
      </w:pPr>
      <w:r>
        <w:t>12、坚定不移落实区委财经委员会会议精神</w:t>
      </w:r>
    </w:p>
    <w:p>
      <w:pPr>
        <w:pStyle w:val="24"/>
      </w:pPr>
      <w:r>
        <w:t>按照区委财经委员会要求，定期、不定期组织召开专题财经会议；督导相关单位落实会议精神。</w:t>
      </w:r>
    </w:p>
    <w:p>
      <w:pPr>
        <w:pStyle w:val="24"/>
      </w:pPr>
      <w:r>
        <w:t>13、坚定不移开展数字经济</w:t>
      </w:r>
    </w:p>
    <w:p>
      <w:pPr>
        <w:pStyle w:val="24"/>
      </w:pPr>
      <w:r>
        <w:t>协调推动全区数字经济发展，促进数字产业化和产业数字化。推动跨领域跨行业数字化转型，促进数字经济和实体经济深度融合。</w:t>
      </w:r>
    </w:p>
    <w:p>
      <w:pPr>
        <w:pStyle w:val="24"/>
      </w:pPr>
      <w:r>
        <w:t>14、贯彻落实国防动员相关法律法规和规章</w:t>
      </w:r>
    </w:p>
    <w:p>
      <w:pPr>
        <w:pStyle w:val="24"/>
        <w:sectPr>
          <w:pgSz w:w="16840" w:h="11900" w:orient="landscape"/>
          <w:pgMar w:top="1361" w:right="1020" w:bottom="1361" w:left="1020" w:header="720" w:footer="720" w:gutter="0"/>
          <w:cols w:space="720" w:num="1"/>
        </w:sectPr>
      </w:pPr>
      <w:r>
        <w:t>负责对国防动员规划计划、重点任务落实情况的监督检查和督查督办。</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1、本级粮食流通执法经费绩效目标表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13020525P00906810002B</w:t>
            </w:r>
          </w:p>
        </w:tc>
        <w:tc>
          <w:tcPr>
            <w:tcW w:w="2835" w:type="dxa"/>
            <w:vAlign w:val="center"/>
          </w:tcPr>
          <w:p>
            <w:pPr>
              <w:pStyle w:val="11"/>
            </w:pPr>
            <w:r>
              <w:t>项目名称</w:t>
            </w:r>
          </w:p>
        </w:tc>
        <w:tc>
          <w:tcPr>
            <w:tcW w:w="6095" w:type="dxa"/>
            <w:gridSpan w:val="3"/>
            <w:vAlign w:val="center"/>
          </w:tcPr>
          <w:p>
            <w:pPr>
              <w:pStyle w:val="13"/>
            </w:pPr>
            <w:r>
              <w:t>本级粮食流通执法经费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粮食执法宣传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1.投入资金10000元，用于粮食执法宣传、执法培训、粮食安全考核，完成粮食安全考核并取得好成绩、维护我区粮油市场合法有序经营，让我区居民吃上放心粮。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培训天数（天）</w:t>
            </w:r>
          </w:p>
        </w:tc>
        <w:tc>
          <w:tcPr>
            <w:tcW w:w="5386" w:type="dxa"/>
            <w:vAlign w:val="center"/>
          </w:tcPr>
          <w:p>
            <w:pPr>
              <w:pStyle w:val="13"/>
            </w:pPr>
            <w:r>
              <w:t>培训持续的天数</w:t>
            </w:r>
          </w:p>
        </w:tc>
        <w:tc>
          <w:tcPr>
            <w:tcW w:w="2268" w:type="dxa"/>
            <w:vAlign w:val="center"/>
          </w:tcPr>
          <w:p>
            <w:pPr>
              <w:pStyle w:val="13"/>
            </w:pPr>
            <w:r>
              <w:t>4天</w:t>
            </w:r>
          </w:p>
        </w:tc>
        <w:tc>
          <w:tcPr>
            <w:tcW w:w="1276" w:type="dxa"/>
            <w:vAlign w:val="center"/>
          </w:tcPr>
          <w:p>
            <w:pPr>
              <w:pStyle w:val="13"/>
            </w:pPr>
            <w:r>
              <w:t>保证培训出勤率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粮食销售领域监督执法检查</w:t>
            </w:r>
          </w:p>
        </w:tc>
        <w:tc>
          <w:tcPr>
            <w:tcW w:w="5386" w:type="dxa"/>
            <w:vAlign w:val="center"/>
          </w:tcPr>
          <w:p>
            <w:pPr>
              <w:pStyle w:val="13"/>
            </w:pPr>
            <w:r>
              <w:t>对全区粮食销售网点监督检查和执法覆盖率</w:t>
            </w:r>
          </w:p>
        </w:tc>
        <w:tc>
          <w:tcPr>
            <w:tcW w:w="2268" w:type="dxa"/>
            <w:vAlign w:val="center"/>
          </w:tcPr>
          <w:p>
            <w:pPr>
              <w:pStyle w:val="13"/>
            </w:pPr>
            <w:r>
              <w:t>100%</w:t>
            </w:r>
          </w:p>
        </w:tc>
        <w:tc>
          <w:tcPr>
            <w:tcW w:w="1276" w:type="dxa"/>
            <w:vAlign w:val="center"/>
          </w:tcPr>
          <w:p>
            <w:pPr>
              <w:pStyle w:val="13"/>
            </w:pPr>
            <w:r>
              <w:t>粮食抽样检测结果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当年完成率</w:t>
            </w:r>
          </w:p>
        </w:tc>
        <w:tc>
          <w:tcPr>
            <w:tcW w:w="5386" w:type="dxa"/>
            <w:vAlign w:val="center"/>
          </w:tcPr>
          <w:p>
            <w:pPr>
              <w:pStyle w:val="13"/>
            </w:pPr>
            <w:r>
              <w:t>当年完成率</w:t>
            </w:r>
          </w:p>
        </w:tc>
        <w:tc>
          <w:tcPr>
            <w:tcW w:w="2268" w:type="dxa"/>
            <w:vAlign w:val="center"/>
          </w:tcPr>
          <w:p>
            <w:pPr>
              <w:pStyle w:val="13"/>
            </w:pPr>
            <w:r>
              <w:t>100%</w:t>
            </w:r>
          </w:p>
        </w:tc>
        <w:tc>
          <w:tcPr>
            <w:tcW w:w="1276" w:type="dxa"/>
            <w:vAlign w:val="center"/>
          </w:tcPr>
          <w:p>
            <w:pPr>
              <w:pStyle w:val="13"/>
            </w:pPr>
            <w:r>
              <w:t>最终项目完成情况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项目所需资金</w:t>
            </w:r>
          </w:p>
        </w:tc>
        <w:tc>
          <w:tcPr>
            <w:tcW w:w="2268" w:type="dxa"/>
            <w:vAlign w:val="center"/>
          </w:tcPr>
          <w:p>
            <w:pPr>
              <w:pStyle w:val="13"/>
            </w:pPr>
            <w:r>
              <w:t>≤1万元</w:t>
            </w:r>
          </w:p>
        </w:tc>
        <w:tc>
          <w:tcPr>
            <w:tcW w:w="1276" w:type="dxa"/>
            <w:vAlign w:val="center"/>
          </w:tcPr>
          <w:p>
            <w:pPr>
              <w:pStyle w:val="13"/>
            </w:pPr>
            <w:r>
              <w:t>最终项目完成情况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保障粮食供应</w:t>
            </w:r>
          </w:p>
        </w:tc>
        <w:tc>
          <w:tcPr>
            <w:tcW w:w="5386" w:type="dxa"/>
            <w:vAlign w:val="center"/>
          </w:tcPr>
          <w:p>
            <w:pPr>
              <w:pStyle w:val="13"/>
            </w:pPr>
            <w:r>
              <w:t>粮食应急储备充足</w:t>
            </w:r>
          </w:p>
        </w:tc>
        <w:tc>
          <w:tcPr>
            <w:tcW w:w="2268" w:type="dxa"/>
            <w:vAlign w:val="center"/>
          </w:tcPr>
          <w:p>
            <w:pPr>
              <w:pStyle w:val="13"/>
            </w:pPr>
            <w:r>
              <w:t>保证最高、最低库存</w:t>
            </w:r>
          </w:p>
        </w:tc>
        <w:tc>
          <w:tcPr>
            <w:tcW w:w="1276" w:type="dxa"/>
            <w:vAlign w:val="center"/>
          </w:tcPr>
          <w:p>
            <w:pPr>
              <w:pStyle w:val="13"/>
            </w:pPr>
            <w:r>
              <w:t>粮食流通管理规定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保障粮食市场价格稳定</w:t>
            </w:r>
          </w:p>
        </w:tc>
        <w:tc>
          <w:tcPr>
            <w:tcW w:w="5386" w:type="dxa"/>
            <w:vAlign w:val="center"/>
          </w:tcPr>
          <w:p>
            <w:pPr>
              <w:pStyle w:val="13"/>
            </w:pPr>
            <w:r>
              <w:t>粮食价格稳定</w:t>
            </w:r>
          </w:p>
        </w:tc>
        <w:tc>
          <w:tcPr>
            <w:tcW w:w="2268" w:type="dxa"/>
            <w:vAlign w:val="center"/>
          </w:tcPr>
          <w:p>
            <w:pPr>
              <w:pStyle w:val="13"/>
            </w:pPr>
            <w:r>
              <w:t>粮食价格在合理区间波动</w:t>
            </w:r>
          </w:p>
        </w:tc>
        <w:tc>
          <w:tcPr>
            <w:tcW w:w="1276" w:type="dxa"/>
            <w:vAlign w:val="center"/>
          </w:tcPr>
          <w:p>
            <w:pPr>
              <w:pStyle w:val="13"/>
            </w:pPr>
            <w:r>
              <w:t>每旬粮食价格波动不超5%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群众对粮油供应满意度</w:t>
            </w:r>
          </w:p>
        </w:tc>
        <w:tc>
          <w:tcPr>
            <w:tcW w:w="2268" w:type="dxa"/>
            <w:vAlign w:val="center"/>
          </w:tcPr>
          <w:p>
            <w:pPr>
              <w:pStyle w:val="13"/>
            </w:pPr>
            <w:r>
              <w:t>100%</w:t>
            </w:r>
          </w:p>
        </w:tc>
        <w:tc>
          <w:tcPr>
            <w:tcW w:w="1276" w:type="dxa"/>
            <w:vAlign w:val="center"/>
          </w:tcPr>
          <w:p>
            <w:pPr>
              <w:pStyle w:val="13"/>
            </w:pPr>
            <w:r>
              <w:t>群众满意程度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2、本级2024-2025年城燃企业天然气保供补贴费用绩效目标表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13020525P00914210001Y</w:t>
            </w:r>
          </w:p>
        </w:tc>
        <w:tc>
          <w:tcPr>
            <w:tcW w:w="2835" w:type="dxa"/>
            <w:vAlign w:val="center"/>
          </w:tcPr>
          <w:p>
            <w:pPr>
              <w:pStyle w:val="11"/>
            </w:pPr>
            <w:r>
              <w:t>项目名称</w:t>
            </w:r>
          </w:p>
        </w:tc>
        <w:tc>
          <w:tcPr>
            <w:tcW w:w="6095" w:type="dxa"/>
            <w:gridSpan w:val="3"/>
            <w:vAlign w:val="center"/>
          </w:tcPr>
          <w:p>
            <w:pPr>
              <w:pStyle w:val="13"/>
            </w:pPr>
            <w:r>
              <w:t>本级2024-2025年城燃企业天然气保供补贴费用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诚燃企业天然气保供补贴费用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1.诚燃企业天然气保供补贴费用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给企业的补贴资金</w:t>
            </w:r>
          </w:p>
        </w:tc>
        <w:tc>
          <w:tcPr>
            <w:tcW w:w="5386" w:type="dxa"/>
            <w:vAlign w:val="center"/>
          </w:tcPr>
          <w:p>
            <w:pPr>
              <w:pStyle w:val="13"/>
            </w:pPr>
            <w:r>
              <w:t>给企业的补贴资金</w:t>
            </w:r>
          </w:p>
        </w:tc>
        <w:tc>
          <w:tcPr>
            <w:tcW w:w="2268" w:type="dxa"/>
            <w:vAlign w:val="center"/>
          </w:tcPr>
          <w:p>
            <w:pPr>
              <w:pStyle w:val="13"/>
            </w:pPr>
            <w:r>
              <w:t>100%</w:t>
            </w:r>
          </w:p>
        </w:tc>
        <w:tc>
          <w:tcPr>
            <w:tcW w:w="1276" w:type="dxa"/>
            <w:vAlign w:val="center"/>
          </w:tcPr>
          <w:p>
            <w:pPr>
              <w:pStyle w:val="13"/>
            </w:pPr>
            <w:r>
              <w:t>给企业的补贴资金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气代煤推广率</w:t>
            </w:r>
          </w:p>
        </w:tc>
        <w:tc>
          <w:tcPr>
            <w:tcW w:w="5386" w:type="dxa"/>
            <w:vAlign w:val="center"/>
          </w:tcPr>
          <w:p>
            <w:pPr>
              <w:pStyle w:val="13"/>
            </w:pPr>
            <w:r>
              <w:t>气代煤推广率</w:t>
            </w:r>
          </w:p>
        </w:tc>
        <w:tc>
          <w:tcPr>
            <w:tcW w:w="2268" w:type="dxa"/>
            <w:vAlign w:val="center"/>
          </w:tcPr>
          <w:p>
            <w:pPr>
              <w:pStyle w:val="13"/>
            </w:pPr>
            <w:r>
              <w:t>100%</w:t>
            </w:r>
          </w:p>
        </w:tc>
        <w:tc>
          <w:tcPr>
            <w:tcW w:w="1276" w:type="dxa"/>
            <w:vAlign w:val="center"/>
          </w:tcPr>
          <w:p>
            <w:pPr>
              <w:pStyle w:val="13"/>
            </w:pPr>
            <w:r>
              <w:t>气代煤推广率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当年完成率</w:t>
            </w:r>
          </w:p>
        </w:tc>
        <w:tc>
          <w:tcPr>
            <w:tcW w:w="5386" w:type="dxa"/>
            <w:vAlign w:val="center"/>
          </w:tcPr>
          <w:p>
            <w:pPr>
              <w:pStyle w:val="13"/>
            </w:pPr>
            <w:r>
              <w:t>当年完成率</w:t>
            </w:r>
          </w:p>
        </w:tc>
        <w:tc>
          <w:tcPr>
            <w:tcW w:w="2268" w:type="dxa"/>
            <w:vAlign w:val="center"/>
          </w:tcPr>
          <w:p>
            <w:pPr>
              <w:pStyle w:val="13"/>
            </w:pPr>
            <w:r>
              <w:t>100%</w:t>
            </w:r>
          </w:p>
        </w:tc>
        <w:tc>
          <w:tcPr>
            <w:tcW w:w="1276" w:type="dxa"/>
            <w:vAlign w:val="center"/>
          </w:tcPr>
          <w:p>
            <w:pPr>
              <w:pStyle w:val="13"/>
            </w:pPr>
            <w:r>
              <w:t>当年完成率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补贴标准</w:t>
            </w:r>
          </w:p>
        </w:tc>
        <w:tc>
          <w:tcPr>
            <w:tcW w:w="2268" w:type="dxa"/>
            <w:vAlign w:val="center"/>
          </w:tcPr>
          <w:p>
            <w:pPr>
              <w:pStyle w:val="13"/>
            </w:pPr>
            <w:r>
              <w:t>168308元</w:t>
            </w:r>
          </w:p>
        </w:tc>
        <w:tc>
          <w:tcPr>
            <w:tcW w:w="1276" w:type="dxa"/>
            <w:vAlign w:val="center"/>
          </w:tcPr>
          <w:p>
            <w:pPr>
              <w:pStyle w:val="13"/>
            </w:pPr>
            <w:r>
              <w:t>补贴标准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缓解保供企业资金压力</w:t>
            </w:r>
          </w:p>
        </w:tc>
        <w:tc>
          <w:tcPr>
            <w:tcW w:w="5386" w:type="dxa"/>
            <w:vAlign w:val="center"/>
          </w:tcPr>
          <w:p>
            <w:pPr>
              <w:pStyle w:val="13"/>
            </w:pPr>
            <w:r>
              <w:t>缓解保供企业生产配送压力</w:t>
            </w:r>
          </w:p>
        </w:tc>
        <w:tc>
          <w:tcPr>
            <w:tcW w:w="2268" w:type="dxa"/>
            <w:vAlign w:val="center"/>
          </w:tcPr>
          <w:p>
            <w:pPr>
              <w:pStyle w:val="13"/>
            </w:pPr>
            <w:r>
              <w:t>缓解企业压力</w:t>
            </w:r>
          </w:p>
        </w:tc>
        <w:tc>
          <w:tcPr>
            <w:tcW w:w="1276" w:type="dxa"/>
            <w:vAlign w:val="center"/>
          </w:tcPr>
          <w:p>
            <w:pPr>
              <w:pStyle w:val="13"/>
            </w:pPr>
            <w:r>
              <w:t>缓解保供企业资金压力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大气环境质量改善</w:t>
            </w:r>
          </w:p>
        </w:tc>
        <w:tc>
          <w:tcPr>
            <w:tcW w:w="5386" w:type="dxa"/>
            <w:vAlign w:val="center"/>
          </w:tcPr>
          <w:p>
            <w:pPr>
              <w:pStyle w:val="13"/>
            </w:pPr>
            <w:r>
              <w:t>大气环境质量改善</w:t>
            </w:r>
          </w:p>
        </w:tc>
        <w:tc>
          <w:tcPr>
            <w:tcW w:w="2268" w:type="dxa"/>
            <w:vAlign w:val="center"/>
          </w:tcPr>
          <w:p>
            <w:pPr>
              <w:pStyle w:val="13"/>
            </w:pPr>
            <w:r>
              <w:t>大气质量提高</w:t>
            </w:r>
          </w:p>
        </w:tc>
        <w:tc>
          <w:tcPr>
            <w:tcW w:w="1276" w:type="dxa"/>
            <w:vAlign w:val="center"/>
          </w:tcPr>
          <w:p>
            <w:pPr>
              <w:pStyle w:val="13"/>
            </w:pPr>
            <w:r>
              <w:t>大气质量持续改善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保供企业满意度</w:t>
            </w:r>
          </w:p>
        </w:tc>
        <w:tc>
          <w:tcPr>
            <w:tcW w:w="5386" w:type="dxa"/>
            <w:vAlign w:val="center"/>
          </w:tcPr>
          <w:p>
            <w:pPr>
              <w:pStyle w:val="13"/>
            </w:pPr>
            <w:r>
              <w:t>企业对补贴资金拨付过程的满意情况</w:t>
            </w:r>
          </w:p>
        </w:tc>
        <w:tc>
          <w:tcPr>
            <w:tcW w:w="2268" w:type="dxa"/>
            <w:vAlign w:val="center"/>
          </w:tcPr>
          <w:p>
            <w:pPr>
              <w:pStyle w:val="13"/>
            </w:pPr>
            <w:r>
              <w:t>100%</w:t>
            </w:r>
          </w:p>
        </w:tc>
        <w:tc>
          <w:tcPr>
            <w:tcW w:w="1276" w:type="dxa"/>
            <w:vAlign w:val="center"/>
          </w:tcPr>
          <w:p>
            <w:pPr>
              <w:pStyle w:val="13"/>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3、本级北湖先导区绩效目标表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13020525P00914610001M</w:t>
            </w:r>
          </w:p>
        </w:tc>
        <w:tc>
          <w:tcPr>
            <w:tcW w:w="2835" w:type="dxa"/>
            <w:vAlign w:val="center"/>
          </w:tcPr>
          <w:p>
            <w:pPr>
              <w:pStyle w:val="11"/>
            </w:pPr>
            <w:r>
              <w:t>项目名称</w:t>
            </w:r>
          </w:p>
        </w:tc>
        <w:tc>
          <w:tcPr>
            <w:tcW w:w="6095" w:type="dxa"/>
            <w:gridSpan w:val="3"/>
            <w:vAlign w:val="center"/>
          </w:tcPr>
          <w:p>
            <w:pPr>
              <w:pStyle w:val="13"/>
            </w:pPr>
            <w:r>
              <w:t>本级北湖先导区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资金用于维护污水泵站、维修上下水管网、园区主路支路维护，雨水边沟清理、绿化养护。及10名工作人员工资</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1.资金用于维护污水泵站、维修上下水管网、园区主路支路维护，雨水边沟清理、绿化养护。及10名工作人员工资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当年完成情况</w:t>
            </w:r>
          </w:p>
        </w:tc>
        <w:tc>
          <w:tcPr>
            <w:tcW w:w="5386" w:type="dxa"/>
            <w:vAlign w:val="center"/>
          </w:tcPr>
          <w:p>
            <w:pPr>
              <w:pStyle w:val="13"/>
            </w:pPr>
            <w:r>
              <w:t>当年完成情况</w:t>
            </w:r>
          </w:p>
        </w:tc>
        <w:tc>
          <w:tcPr>
            <w:tcW w:w="2268" w:type="dxa"/>
            <w:vAlign w:val="center"/>
          </w:tcPr>
          <w:p>
            <w:pPr>
              <w:pStyle w:val="13"/>
            </w:pPr>
            <w:r>
              <w:t>100%</w:t>
            </w:r>
          </w:p>
        </w:tc>
        <w:tc>
          <w:tcPr>
            <w:tcW w:w="1276" w:type="dxa"/>
            <w:vAlign w:val="center"/>
          </w:tcPr>
          <w:p>
            <w:pPr>
              <w:pStyle w:val="13"/>
            </w:pPr>
            <w:r>
              <w:t>当年完成情况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北湖先导区园区发展情况</w:t>
            </w:r>
          </w:p>
        </w:tc>
        <w:tc>
          <w:tcPr>
            <w:tcW w:w="5386" w:type="dxa"/>
            <w:vAlign w:val="center"/>
          </w:tcPr>
          <w:p>
            <w:pPr>
              <w:pStyle w:val="13"/>
            </w:pPr>
            <w:r>
              <w:t>北湖先导区园区发展情况</w:t>
            </w:r>
          </w:p>
        </w:tc>
        <w:tc>
          <w:tcPr>
            <w:tcW w:w="2268" w:type="dxa"/>
            <w:vAlign w:val="center"/>
          </w:tcPr>
          <w:p>
            <w:pPr>
              <w:pStyle w:val="13"/>
            </w:pPr>
            <w:r>
              <w:t>100%</w:t>
            </w:r>
          </w:p>
        </w:tc>
        <w:tc>
          <w:tcPr>
            <w:tcW w:w="1276" w:type="dxa"/>
            <w:vAlign w:val="center"/>
          </w:tcPr>
          <w:p>
            <w:pPr>
              <w:pStyle w:val="13"/>
            </w:pPr>
            <w:r>
              <w:t>北湖先导区园区发展情况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清理修复完成占坏损比例</w:t>
            </w:r>
          </w:p>
        </w:tc>
        <w:tc>
          <w:tcPr>
            <w:tcW w:w="2268" w:type="dxa"/>
            <w:vAlign w:val="center"/>
          </w:tcPr>
          <w:p>
            <w:pPr>
              <w:pStyle w:val="13"/>
            </w:pPr>
            <w:r>
              <w:t>100%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成本最低</w:t>
            </w:r>
          </w:p>
        </w:tc>
        <w:tc>
          <w:tcPr>
            <w:tcW w:w="5386" w:type="dxa"/>
            <w:vAlign w:val="center"/>
          </w:tcPr>
          <w:p>
            <w:pPr>
              <w:pStyle w:val="13"/>
            </w:pPr>
            <w:r>
              <w:t>及时抢修维护，避免造成更大损失</w:t>
            </w:r>
          </w:p>
        </w:tc>
        <w:tc>
          <w:tcPr>
            <w:tcW w:w="2268" w:type="dxa"/>
            <w:vAlign w:val="center"/>
          </w:tcPr>
          <w:p>
            <w:pPr>
              <w:pStyle w:val="13"/>
            </w:pPr>
            <w:r>
              <w:t>避免造成更大损失</w:t>
            </w:r>
          </w:p>
        </w:tc>
        <w:tc>
          <w:tcPr>
            <w:tcW w:w="1276" w:type="dxa"/>
            <w:vAlign w:val="center"/>
          </w:tcPr>
          <w:p>
            <w:pPr>
              <w:pStyle w:val="13"/>
            </w:pPr>
            <w:r>
              <w:t>成本最低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损失最低</w:t>
            </w:r>
          </w:p>
        </w:tc>
        <w:tc>
          <w:tcPr>
            <w:tcW w:w="5386" w:type="dxa"/>
            <w:vAlign w:val="center"/>
          </w:tcPr>
          <w:p>
            <w:pPr>
              <w:pStyle w:val="13"/>
            </w:pPr>
            <w:r>
              <w:t>及时抢修维护，避免造成更大损失</w:t>
            </w:r>
          </w:p>
        </w:tc>
        <w:tc>
          <w:tcPr>
            <w:tcW w:w="2268" w:type="dxa"/>
            <w:vAlign w:val="center"/>
          </w:tcPr>
          <w:p>
            <w:pPr>
              <w:pStyle w:val="13"/>
            </w:pPr>
            <w:r>
              <w:t>及时抢修维护，避免造成更大损失</w:t>
            </w:r>
          </w:p>
        </w:tc>
        <w:tc>
          <w:tcPr>
            <w:tcW w:w="1276" w:type="dxa"/>
            <w:vAlign w:val="center"/>
          </w:tcPr>
          <w:p>
            <w:pPr>
              <w:pStyle w:val="13"/>
            </w:pPr>
            <w:r>
              <w:t>损失最低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确保园区环境良好</w:t>
            </w:r>
          </w:p>
        </w:tc>
        <w:tc>
          <w:tcPr>
            <w:tcW w:w="5386" w:type="dxa"/>
            <w:vAlign w:val="center"/>
          </w:tcPr>
          <w:p>
            <w:pPr>
              <w:pStyle w:val="13"/>
            </w:pPr>
            <w:r>
              <w:t>确保园区人员有良好环境</w:t>
            </w:r>
          </w:p>
        </w:tc>
        <w:tc>
          <w:tcPr>
            <w:tcW w:w="2268" w:type="dxa"/>
            <w:vAlign w:val="center"/>
          </w:tcPr>
          <w:p>
            <w:pPr>
              <w:pStyle w:val="13"/>
            </w:pPr>
            <w:r>
              <w:t>确保园区人员有良好环境</w:t>
            </w:r>
          </w:p>
        </w:tc>
        <w:tc>
          <w:tcPr>
            <w:tcW w:w="1276" w:type="dxa"/>
            <w:vAlign w:val="center"/>
          </w:tcPr>
          <w:p>
            <w:pPr>
              <w:pStyle w:val="13"/>
            </w:pPr>
            <w:r>
              <w:t>园区环境良好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园区环境质量改善</w:t>
            </w:r>
          </w:p>
        </w:tc>
        <w:tc>
          <w:tcPr>
            <w:tcW w:w="5386" w:type="dxa"/>
            <w:vAlign w:val="center"/>
          </w:tcPr>
          <w:p>
            <w:pPr>
              <w:pStyle w:val="13"/>
            </w:pPr>
            <w:r>
              <w:t>道路环境绿化进行改善</w:t>
            </w:r>
          </w:p>
        </w:tc>
        <w:tc>
          <w:tcPr>
            <w:tcW w:w="2268" w:type="dxa"/>
            <w:vAlign w:val="center"/>
          </w:tcPr>
          <w:p>
            <w:pPr>
              <w:pStyle w:val="13"/>
            </w:pPr>
            <w:r>
              <w:t>道路环境绿化明显改善</w:t>
            </w:r>
          </w:p>
        </w:tc>
        <w:tc>
          <w:tcPr>
            <w:tcW w:w="1276" w:type="dxa"/>
            <w:vAlign w:val="center"/>
          </w:tcPr>
          <w:p>
            <w:pPr>
              <w:pStyle w:val="13"/>
            </w:pPr>
            <w:r>
              <w:t>道路环境绿化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保供企业满意度</w:t>
            </w:r>
          </w:p>
        </w:tc>
        <w:tc>
          <w:tcPr>
            <w:tcW w:w="5386" w:type="dxa"/>
            <w:vAlign w:val="center"/>
          </w:tcPr>
          <w:p>
            <w:pPr>
              <w:pStyle w:val="13"/>
            </w:pPr>
            <w:r>
              <w:t>企业对管道维修及环境绿化过程的满意情况</w:t>
            </w:r>
          </w:p>
        </w:tc>
        <w:tc>
          <w:tcPr>
            <w:tcW w:w="2268" w:type="dxa"/>
            <w:vAlign w:val="center"/>
          </w:tcPr>
          <w:p>
            <w:pPr>
              <w:pStyle w:val="13"/>
            </w:pPr>
            <w:r>
              <w:t>100%</w:t>
            </w:r>
          </w:p>
        </w:tc>
        <w:tc>
          <w:tcPr>
            <w:tcW w:w="1276" w:type="dxa"/>
            <w:vAlign w:val="center"/>
          </w:tcPr>
          <w:p>
            <w:pPr>
              <w:pStyle w:val="13"/>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4、本级产业引导发展资金绩效目标表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13020525P009070100025</w:t>
            </w:r>
          </w:p>
        </w:tc>
        <w:tc>
          <w:tcPr>
            <w:tcW w:w="2835" w:type="dxa"/>
            <w:vAlign w:val="center"/>
          </w:tcPr>
          <w:p>
            <w:pPr>
              <w:pStyle w:val="11"/>
            </w:pPr>
            <w:r>
              <w:t>项目名称</w:t>
            </w:r>
          </w:p>
        </w:tc>
        <w:tc>
          <w:tcPr>
            <w:tcW w:w="6095" w:type="dxa"/>
            <w:gridSpan w:val="3"/>
            <w:vAlign w:val="center"/>
          </w:tcPr>
          <w:p>
            <w:pPr>
              <w:pStyle w:val="13"/>
            </w:pPr>
            <w:r>
              <w:t>本级产业引导发展资金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3967.00</w:t>
            </w:r>
          </w:p>
        </w:tc>
        <w:tc>
          <w:tcPr>
            <w:tcW w:w="2835" w:type="dxa"/>
            <w:vAlign w:val="center"/>
          </w:tcPr>
          <w:p>
            <w:pPr>
              <w:pStyle w:val="11"/>
            </w:pPr>
            <w:r>
              <w:t>其中：财政    资金</w:t>
            </w:r>
          </w:p>
        </w:tc>
        <w:tc>
          <w:tcPr>
            <w:tcW w:w="2551" w:type="dxa"/>
            <w:vAlign w:val="center"/>
          </w:tcPr>
          <w:p>
            <w:pPr>
              <w:pStyle w:val="13"/>
            </w:pPr>
            <w:r>
              <w:t>3967.00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延伸产业链条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1.延伸产业链条，促进产业发展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产业支撑项目数</w:t>
            </w:r>
          </w:p>
        </w:tc>
        <w:tc>
          <w:tcPr>
            <w:tcW w:w="5386" w:type="dxa"/>
            <w:vAlign w:val="center"/>
          </w:tcPr>
          <w:p>
            <w:pPr>
              <w:pStyle w:val="13"/>
            </w:pPr>
            <w:r>
              <w:t>产业支撑项目数</w:t>
            </w:r>
          </w:p>
        </w:tc>
        <w:tc>
          <w:tcPr>
            <w:tcW w:w="2268" w:type="dxa"/>
            <w:vAlign w:val="center"/>
          </w:tcPr>
          <w:p>
            <w:pPr>
              <w:pStyle w:val="13"/>
            </w:pPr>
            <w:r>
              <w:t>≥1个</w:t>
            </w:r>
          </w:p>
        </w:tc>
        <w:tc>
          <w:tcPr>
            <w:tcW w:w="1276" w:type="dxa"/>
            <w:vAlign w:val="center"/>
          </w:tcPr>
          <w:p>
            <w:pPr>
              <w:pStyle w:val="13"/>
            </w:pPr>
            <w:r>
              <w:t>根据试点方案中企业个数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工作完成情况</w:t>
            </w:r>
          </w:p>
        </w:tc>
        <w:tc>
          <w:tcPr>
            <w:tcW w:w="5386" w:type="dxa"/>
            <w:vAlign w:val="center"/>
          </w:tcPr>
          <w:p>
            <w:pPr>
              <w:pStyle w:val="13"/>
            </w:pPr>
            <w:r>
              <w:t>为符合政策的产业支撑项目争取资金</w:t>
            </w:r>
          </w:p>
        </w:tc>
        <w:tc>
          <w:tcPr>
            <w:tcW w:w="2268" w:type="dxa"/>
            <w:vAlign w:val="center"/>
          </w:tcPr>
          <w:p>
            <w:pPr>
              <w:pStyle w:val="13"/>
            </w:pPr>
            <w:r>
              <w:t>完成情况</w:t>
            </w:r>
          </w:p>
        </w:tc>
        <w:tc>
          <w:tcPr>
            <w:tcW w:w="1276" w:type="dxa"/>
            <w:vAlign w:val="center"/>
          </w:tcPr>
          <w:p>
            <w:pPr>
              <w:pStyle w:val="13"/>
            </w:pPr>
            <w:r>
              <w:t>为符合政策的产业支撑项目争取资金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当年完成率</w:t>
            </w:r>
          </w:p>
        </w:tc>
        <w:tc>
          <w:tcPr>
            <w:tcW w:w="5386" w:type="dxa"/>
            <w:vAlign w:val="center"/>
          </w:tcPr>
          <w:p>
            <w:pPr>
              <w:pStyle w:val="13"/>
            </w:pPr>
            <w:r>
              <w:t>当年完成率</w:t>
            </w:r>
          </w:p>
        </w:tc>
        <w:tc>
          <w:tcPr>
            <w:tcW w:w="2268" w:type="dxa"/>
            <w:vAlign w:val="center"/>
          </w:tcPr>
          <w:p>
            <w:pPr>
              <w:pStyle w:val="13"/>
            </w:pPr>
            <w:r>
              <w:t>100%</w:t>
            </w:r>
          </w:p>
        </w:tc>
        <w:tc>
          <w:tcPr>
            <w:tcW w:w="1276" w:type="dxa"/>
            <w:vAlign w:val="center"/>
          </w:tcPr>
          <w:p>
            <w:pPr>
              <w:pStyle w:val="13"/>
            </w:pPr>
            <w:r>
              <w:t>当年完成率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≤3967万元</w:t>
            </w:r>
          </w:p>
        </w:tc>
        <w:tc>
          <w:tcPr>
            <w:tcW w:w="1276" w:type="dxa"/>
            <w:vAlign w:val="center"/>
          </w:tcPr>
          <w:p>
            <w:pPr>
              <w:pStyle w:val="13"/>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带动经济转型升级</w:t>
            </w:r>
          </w:p>
        </w:tc>
        <w:tc>
          <w:tcPr>
            <w:tcW w:w="5386" w:type="dxa"/>
            <w:vAlign w:val="center"/>
          </w:tcPr>
          <w:p>
            <w:pPr>
              <w:pStyle w:val="13"/>
            </w:pPr>
            <w:r>
              <w:t>以项目引领带动转型升级</w:t>
            </w:r>
          </w:p>
        </w:tc>
        <w:tc>
          <w:tcPr>
            <w:tcW w:w="2268" w:type="dxa"/>
            <w:vAlign w:val="center"/>
          </w:tcPr>
          <w:p>
            <w:pPr>
              <w:pStyle w:val="13"/>
            </w:pPr>
            <w:r>
              <w:t>有所带动</w:t>
            </w:r>
          </w:p>
        </w:tc>
        <w:tc>
          <w:tcPr>
            <w:tcW w:w="1276" w:type="dxa"/>
            <w:vAlign w:val="center"/>
          </w:tcPr>
          <w:p>
            <w:pPr>
              <w:pStyle w:val="13"/>
            </w:pPr>
            <w:r>
              <w:t>带动新动力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促进就业</w:t>
            </w:r>
          </w:p>
        </w:tc>
        <w:tc>
          <w:tcPr>
            <w:tcW w:w="5386" w:type="dxa"/>
            <w:vAlign w:val="center"/>
          </w:tcPr>
          <w:p>
            <w:pPr>
              <w:pStyle w:val="13"/>
            </w:pPr>
            <w:r>
              <w:t>促进就业</w:t>
            </w:r>
          </w:p>
        </w:tc>
        <w:tc>
          <w:tcPr>
            <w:tcW w:w="2268" w:type="dxa"/>
            <w:vAlign w:val="center"/>
          </w:tcPr>
          <w:p>
            <w:pPr>
              <w:pStyle w:val="13"/>
            </w:pPr>
            <w:r>
              <w:t>有所促进</w:t>
            </w:r>
          </w:p>
        </w:tc>
        <w:tc>
          <w:tcPr>
            <w:tcW w:w="1276" w:type="dxa"/>
            <w:vAlign w:val="center"/>
          </w:tcPr>
          <w:p>
            <w:pPr>
              <w:pStyle w:val="13"/>
            </w:pPr>
            <w:r>
              <w:t>促进新发展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项目相关企业满意度</w:t>
            </w:r>
          </w:p>
        </w:tc>
        <w:tc>
          <w:tcPr>
            <w:tcW w:w="2268" w:type="dxa"/>
            <w:vAlign w:val="center"/>
          </w:tcPr>
          <w:p>
            <w:pPr>
              <w:pStyle w:val="13"/>
            </w:pPr>
            <w:r>
              <w:t>100%</w:t>
            </w:r>
          </w:p>
        </w:tc>
        <w:tc>
          <w:tcPr>
            <w:tcW w:w="1276" w:type="dxa"/>
            <w:vAlign w:val="center"/>
          </w:tcPr>
          <w:p>
            <w:pPr>
              <w:pStyle w:val="13"/>
            </w:pPr>
            <w:r>
              <w:t>企业满意度评价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5、本级独生子女父母退休一次性奖励绩效目标表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13020525P00008610026D</w:t>
            </w:r>
          </w:p>
        </w:tc>
        <w:tc>
          <w:tcPr>
            <w:tcW w:w="2835" w:type="dxa"/>
            <w:vAlign w:val="center"/>
          </w:tcPr>
          <w:p>
            <w:pPr>
              <w:pStyle w:val="11"/>
            </w:pPr>
            <w:r>
              <w:t>项目名称</w:t>
            </w:r>
          </w:p>
        </w:tc>
        <w:tc>
          <w:tcPr>
            <w:tcW w:w="6095" w:type="dxa"/>
            <w:gridSpan w:val="3"/>
            <w:vAlign w:val="center"/>
          </w:tcPr>
          <w:p>
            <w:pPr>
              <w:pStyle w:val="13"/>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w:t>
            </w:r>
          </w:p>
        </w:tc>
        <w:tc>
          <w:tcPr>
            <w:tcW w:w="2835" w:type="dxa"/>
            <w:vAlign w:val="center"/>
          </w:tcPr>
          <w:p>
            <w:pPr>
              <w:pStyle w:val="11"/>
            </w:pPr>
            <w:r>
              <w:t>其中：财政    资金</w:t>
            </w:r>
          </w:p>
        </w:tc>
        <w:tc>
          <w:tcPr>
            <w:tcW w:w="2551" w:type="dxa"/>
            <w:vAlign w:val="center"/>
          </w:tcPr>
          <w:p>
            <w:pPr>
              <w:pStyle w:val="13"/>
            </w:pPr>
            <w:r>
              <w:t>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为2024年独生子女父母退休时提供一次性奖励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 为2024年独生子女父母退休时提供一次性奖励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当年完成情况</w:t>
            </w:r>
          </w:p>
        </w:tc>
        <w:tc>
          <w:tcPr>
            <w:tcW w:w="5386" w:type="dxa"/>
            <w:vAlign w:val="center"/>
          </w:tcPr>
          <w:p>
            <w:pPr>
              <w:pStyle w:val="13"/>
            </w:pPr>
            <w:r>
              <w:t>当年完成情况</w:t>
            </w:r>
          </w:p>
        </w:tc>
        <w:tc>
          <w:tcPr>
            <w:tcW w:w="2268" w:type="dxa"/>
            <w:vAlign w:val="center"/>
          </w:tcPr>
          <w:p>
            <w:pPr>
              <w:pStyle w:val="13"/>
            </w:pPr>
            <w:r>
              <w:t>100%</w:t>
            </w:r>
          </w:p>
        </w:tc>
        <w:tc>
          <w:tcPr>
            <w:tcW w:w="1276" w:type="dxa"/>
            <w:vAlign w:val="center"/>
          </w:tcPr>
          <w:p>
            <w:pPr>
              <w:pStyle w:val="13"/>
            </w:pPr>
            <w:r>
              <w:t>当年完成情况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独生子女父母退休时补助金</w:t>
            </w:r>
          </w:p>
        </w:tc>
        <w:tc>
          <w:tcPr>
            <w:tcW w:w="5386" w:type="dxa"/>
            <w:vAlign w:val="center"/>
          </w:tcPr>
          <w:p>
            <w:pPr>
              <w:pStyle w:val="13"/>
            </w:pPr>
            <w:r>
              <w:t>独生子女父母退休时补助金</w:t>
            </w:r>
          </w:p>
        </w:tc>
        <w:tc>
          <w:tcPr>
            <w:tcW w:w="2268" w:type="dxa"/>
            <w:vAlign w:val="center"/>
          </w:tcPr>
          <w:p>
            <w:pPr>
              <w:pStyle w:val="13"/>
            </w:pPr>
            <w:r>
              <w:t>4个人</w:t>
            </w:r>
          </w:p>
        </w:tc>
        <w:tc>
          <w:tcPr>
            <w:tcW w:w="1276" w:type="dxa"/>
            <w:vAlign w:val="center"/>
          </w:tcPr>
          <w:p>
            <w:pPr>
              <w:pStyle w:val="13"/>
            </w:pPr>
            <w:r>
              <w:t>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所需资金成本</w:t>
            </w:r>
          </w:p>
        </w:tc>
        <w:tc>
          <w:tcPr>
            <w:tcW w:w="2268" w:type="dxa"/>
            <w:vAlign w:val="center"/>
          </w:tcPr>
          <w:p>
            <w:pPr>
              <w:pStyle w:val="13"/>
            </w:pPr>
            <w:r>
              <w:t>1.2万元</w:t>
            </w:r>
          </w:p>
        </w:tc>
        <w:tc>
          <w:tcPr>
            <w:tcW w:w="1276" w:type="dxa"/>
            <w:vAlign w:val="center"/>
          </w:tcPr>
          <w:p>
            <w:pPr>
              <w:pStyle w:val="13"/>
            </w:pPr>
            <w:r>
              <w:t>是够超支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当年完成情况</w:t>
            </w:r>
          </w:p>
        </w:tc>
        <w:tc>
          <w:tcPr>
            <w:tcW w:w="5386" w:type="dxa"/>
            <w:vAlign w:val="center"/>
          </w:tcPr>
          <w:p>
            <w:pPr>
              <w:pStyle w:val="13"/>
            </w:pPr>
            <w:r>
              <w:t>当年完成情况</w:t>
            </w:r>
          </w:p>
        </w:tc>
        <w:tc>
          <w:tcPr>
            <w:tcW w:w="2268" w:type="dxa"/>
            <w:vAlign w:val="center"/>
          </w:tcPr>
          <w:p>
            <w:pPr>
              <w:pStyle w:val="13"/>
            </w:pPr>
            <w:r>
              <w:t>保证2025年完成</w:t>
            </w:r>
          </w:p>
        </w:tc>
        <w:tc>
          <w:tcPr>
            <w:tcW w:w="1276" w:type="dxa"/>
            <w:vAlign w:val="center"/>
          </w:tcPr>
          <w:p>
            <w:pPr>
              <w:pStyle w:val="13"/>
            </w:pPr>
            <w:r>
              <w:t>保证2025年完成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独生子女父母退休补助</w:t>
            </w:r>
          </w:p>
        </w:tc>
        <w:tc>
          <w:tcPr>
            <w:tcW w:w="5386" w:type="dxa"/>
            <w:vAlign w:val="center"/>
          </w:tcPr>
          <w:p>
            <w:pPr>
              <w:pStyle w:val="13"/>
            </w:pPr>
            <w:r>
              <w:t>独生子女父母退休补助</w:t>
            </w:r>
          </w:p>
        </w:tc>
        <w:tc>
          <w:tcPr>
            <w:tcW w:w="2268" w:type="dxa"/>
            <w:vAlign w:val="center"/>
          </w:tcPr>
          <w:p>
            <w:pPr>
              <w:pStyle w:val="13"/>
            </w:pPr>
            <w:r>
              <w:t>保证生活水平</w:t>
            </w:r>
          </w:p>
        </w:tc>
        <w:tc>
          <w:tcPr>
            <w:tcW w:w="1276" w:type="dxa"/>
            <w:vAlign w:val="center"/>
          </w:tcPr>
          <w:p>
            <w:pPr>
              <w:pStyle w:val="13"/>
            </w:pPr>
            <w:r>
              <w:t>保证生活水平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社会发展水平</w:t>
            </w:r>
          </w:p>
        </w:tc>
        <w:tc>
          <w:tcPr>
            <w:tcW w:w="5386" w:type="dxa"/>
            <w:vAlign w:val="center"/>
          </w:tcPr>
          <w:p>
            <w:pPr>
              <w:pStyle w:val="13"/>
            </w:pPr>
            <w:r>
              <w:t>促进社会发展水平提升</w:t>
            </w:r>
          </w:p>
        </w:tc>
        <w:tc>
          <w:tcPr>
            <w:tcW w:w="2268" w:type="dxa"/>
            <w:vAlign w:val="center"/>
          </w:tcPr>
          <w:p>
            <w:pPr>
              <w:pStyle w:val="13"/>
            </w:pPr>
            <w:r>
              <w:t>保证社会效益</w:t>
            </w:r>
          </w:p>
        </w:tc>
        <w:tc>
          <w:tcPr>
            <w:tcW w:w="1276" w:type="dxa"/>
            <w:vAlign w:val="center"/>
          </w:tcPr>
          <w:p>
            <w:pPr>
              <w:pStyle w:val="13"/>
            </w:pPr>
            <w:r>
              <w:t>保证社会效益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独生子女父母退休满意度 </w:t>
            </w:r>
          </w:p>
        </w:tc>
        <w:tc>
          <w:tcPr>
            <w:tcW w:w="5386" w:type="dxa"/>
            <w:vAlign w:val="center"/>
          </w:tcPr>
          <w:p>
            <w:pPr>
              <w:pStyle w:val="13"/>
            </w:pPr>
            <w:r>
              <w:t xml:space="preserve">独生子女父母退休是否满意 </w:t>
            </w:r>
          </w:p>
        </w:tc>
        <w:tc>
          <w:tcPr>
            <w:tcW w:w="2268" w:type="dxa"/>
            <w:vAlign w:val="center"/>
          </w:tcPr>
          <w:p>
            <w:pPr>
              <w:pStyle w:val="13"/>
            </w:pPr>
            <w:r>
              <w:t>100%</w:t>
            </w:r>
          </w:p>
        </w:tc>
        <w:tc>
          <w:tcPr>
            <w:tcW w:w="1276" w:type="dxa"/>
            <w:vAlign w:val="center"/>
          </w:tcPr>
          <w:p>
            <w:pPr>
              <w:pStyle w:val="13"/>
            </w:pPr>
            <w:r>
              <w:t xml:space="preserve">独生子女父母退休是否满意 </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6、本级对口支援新疆帮扶资金绩效目标表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13020525P00904610002H</w:t>
            </w:r>
          </w:p>
        </w:tc>
        <w:tc>
          <w:tcPr>
            <w:tcW w:w="2835" w:type="dxa"/>
            <w:vAlign w:val="center"/>
          </w:tcPr>
          <w:p>
            <w:pPr>
              <w:pStyle w:val="11"/>
            </w:pPr>
            <w:r>
              <w:t>项目名称</w:t>
            </w:r>
          </w:p>
        </w:tc>
        <w:tc>
          <w:tcPr>
            <w:tcW w:w="6095" w:type="dxa"/>
            <w:gridSpan w:val="3"/>
            <w:vAlign w:val="center"/>
          </w:tcPr>
          <w:p>
            <w:pPr>
              <w:pStyle w:val="13"/>
            </w:pPr>
            <w:r>
              <w:t>本级对口支援新疆帮扶资金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对口支援新疆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1.对口支援新疆兵团第二师37团100万元，用于加强和改善当地教育等基础设施建设，脱贫攻坚，促进当地经济社会又好又快发展。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新疆兵团建设情况</w:t>
            </w:r>
          </w:p>
        </w:tc>
        <w:tc>
          <w:tcPr>
            <w:tcW w:w="5386" w:type="dxa"/>
            <w:vAlign w:val="center"/>
          </w:tcPr>
          <w:p>
            <w:pPr>
              <w:pStyle w:val="13"/>
            </w:pPr>
            <w:r>
              <w:t>新疆兵团建设情况</w:t>
            </w:r>
          </w:p>
        </w:tc>
        <w:tc>
          <w:tcPr>
            <w:tcW w:w="2268" w:type="dxa"/>
            <w:vAlign w:val="center"/>
          </w:tcPr>
          <w:p>
            <w:pPr>
              <w:pStyle w:val="13"/>
            </w:pPr>
            <w:r>
              <w:t>支援对象无偿获得100万建设资金</w:t>
            </w:r>
          </w:p>
        </w:tc>
        <w:tc>
          <w:tcPr>
            <w:tcW w:w="1276" w:type="dxa"/>
            <w:vAlign w:val="center"/>
          </w:tcPr>
          <w:p>
            <w:pPr>
              <w:pStyle w:val="13"/>
            </w:pPr>
            <w:r>
              <w:t>新疆兵团建设情况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≤100万元</w:t>
            </w:r>
          </w:p>
        </w:tc>
        <w:tc>
          <w:tcPr>
            <w:tcW w:w="1276" w:type="dxa"/>
            <w:vAlign w:val="center"/>
          </w:tcPr>
          <w:p>
            <w:pPr>
              <w:pStyle w:val="13"/>
            </w:pPr>
            <w:r>
              <w:t>年底项目支出统计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当年完成情况</w:t>
            </w:r>
          </w:p>
        </w:tc>
        <w:tc>
          <w:tcPr>
            <w:tcW w:w="5386" w:type="dxa"/>
            <w:vAlign w:val="center"/>
          </w:tcPr>
          <w:p>
            <w:pPr>
              <w:pStyle w:val="13"/>
            </w:pPr>
            <w:r>
              <w:t>当年完成情况</w:t>
            </w:r>
          </w:p>
        </w:tc>
        <w:tc>
          <w:tcPr>
            <w:tcW w:w="2268" w:type="dxa"/>
            <w:vAlign w:val="center"/>
          </w:tcPr>
          <w:p>
            <w:pPr>
              <w:pStyle w:val="13"/>
            </w:pPr>
            <w:r>
              <w:t>100%</w:t>
            </w:r>
          </w:p>
        </w:tc>
        <w:tc>
          <w:tcPr>
            <w:tcW w:w="1276" w:type="dxa"/>
            <w:vAlign w:val="center"/>
          </w:tcPr>
          <w:p>
            <w:pPr>
              <w:pStyle w:val="13"/>
            </w:pPr>
            <w:r>
              <w:t>当年完成情况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按时完成</w:t>
            </w:r>
          </w:p>
        </w:tc>
        <w:tc>
          <w:tcPr>
            <w:tcW w:w="5386" w:type="dxa"/>
            <w:vAlign w:val="center"/>
          </w:tcPr>
          <w:p>
            <w:pPr>
              <w:pStyle w:val="13"/>
            </w:pPr>
            <w:r>
              <w:t>按时完成</w:t>
            </w:r>
          </w:p>
        </w:tc>
        <w:tc>
          <w:tcPr>
            <w:tcW w:w="2268" w:type="dxa"/>
            <w:vAlign w:val="center"/>
          </w:tcPr>
          <w:p>
            <w:pPr>
              <w:pStyle w:val="13"/>
            </w:pPr>
            <w:r>
              <w:t>100%</w:t>
            </w:r>
          </w:p>
        </w:tc>
        <w:tc>
          <w:tcPr>
            <w:tcW w:w="1276" w:type="dxa"/>
            <w:vAlign w:val="center"/>
          </w:tcPr>
          <w:p>
            <w:pPr>
              <w:pStyle w:val="13"/>
            </w:pPr>
            <w:r>
              <w:t>按时完成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社会稳定水平</w:t>
            </w:r>
          </w:p>
        </w:tc>
        <w:tc>
          <w:tcPr>
            <w:tcW w:w="5386" w:type="dxa"/>
            <w:vAlign w:val="center"/>
          </w:tcPr>
          <w:p>
            <w:pPr>
              <w:pStyle w:val="13"/>
            </w:pPr>
            <w:r>
              <w:t>通过“援疆”政策，促进社会稳定，经济水平逐步提高</w:t>
            </w:r>
          </w:p>
        </w:tc>
        <w:tc>
          <w:tcPr>
            <w:tcW w:w="2268" w:type="dxa"/>
            <w:vAlign w:val="center"/>
          </w:tcPr>
          <w:p>
            <w:pPr>
              <w:pStyle w:val="13"/>
            </w:pPr>
            <w:r>
              <w:t>100%</w:t>
            </w:r>
          </w:p>
        </w:tc>
        <w:tc>
          <w:tcPr>
            <w:tcW w:w="1276" w:type="dxa"/>
            <w:vAlign w:val="center"/>
          </w:tcPr>
          <w:p>
            <w:pPr>
              <w:pStyle w:val="13"/>
            </w:pPr>
            <w:r>
              <w:t>服务对象对政策满意，无上访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新疆基础设施建设水平提高</w:t>
            </w:r>
          </w:p>
        </w:tc>
        <w:tc>
          <w:tcPr>
            <w:tcW w:w="5386" w:type="dxa"/>
            <w:vAlign w:val="center"/>
          </w:tcPr>
          <w:p>
            <w:pPr>
              <w:pStyle w:val="13"/>
            </w:pPr>
            <w:r>
              <w:t>对口帮扶的新疆地区基础设施建设水平提高</w:t>
            </w:r>
          </w:p>
        </w:tc>
        <w:tc>
          <w:tcPr>
            <w:tcW w:w="2268" w:type="dxa"/>
            <w:vAlign w:val="center"/>
          </w:tcPr>
          <w:p>
            <w:pPr>
              <w:pStyle w:val="13"/>
            </w:pPr>
            <w:r>
              <w:t>帮扶地区基础设施建设水平情况</w:t>
            </w:r>
          </w:p>
        </w:tc>
        <w:tc>
          <w:tcPr>
            <w:tcW w:w="1276" w:type="dxa"/>
            <w:vAlign w:val="center"/>
          </w:tcPr>
          <w:p>
            <w:pPr>
              <w:pStyle w:val="13"/>
            </w:pPr>
            <w:r>
              <w:t>当地基础设施建设水平情况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支援参与西部开发</w:t>
            </w:r>
          </w:p>
        </w:tc>
        <w:tc>
          <w:tcPr>
            <w:tcW w:w="5386" w:type="dxa"/>
            <w:vAlign w:val="center"/>
          </w:tcPr>
          <w:p>
            <w:pPr>
              <w:pStyle w:val="13"/>
            </w:pPr>
            <w:r>
              <w:t>完成对新疆兵团第二师37团的对口帮扶工作</w:t>
            </w:r>
          </w:p>
        </w:tc>
        <w:tc>
          <w:tcPr>
            <w:tcW w:w="2268" w:type="dxa"/>
            <w:vAlign w:val="center"/>
          </w:tcPr>
          <w:p>
            <w:pPr>
              <w:pStyle w:val="13"/>
            </w:pPr>
            <w:r>
              <w:t>推进帮扶对象经济社会发展</w:t>
            </w:r>
          </w:p>
        </w:tc>
        <w:tc>
          <w:tcPr>
            <w:tcW w:w="1276" w:type="dxa"/>
            <w:vAlign w:val="center"/>
          </w:tcPr>
          <w:p>
            <w:pPr>
              <w:pStyle w:val="13"/>
            </w:pPr>
            <w:r>
              <w:t>促进社会稳定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对口支援新疆兵团第二师37团</w:t>
            </w:r>
          </w:p>
        </w:tc>
        <w:tc>
          <w:tcPr>
            <w:tcW w:w="5386" w:type="dxa"/>
            <w:vAlign w:val="center"/>
          </w:tcPr>
          <w:p>
            <w:pPr>
              <w:pStyle w:val="13"/>
            </w:pPr>
            <w:r>
              <w:t>新疆兵团第二师37团满意度</w:t>
            </w:r>
          </w:p>
        </w:tc>
        <w:tc>
          <w:tcPr>
            <w:tcW w:w="2268" w:type="dxa"/>
            <w:vAlign w:val="center"/>
          </w:tcPr>
          <w:p>
            <w:pPr>
              <w:pStyle w:val="13"/>
            </w:pPr>
            <w:r>
              <w:t>100%</w:t>
            </w:r>
          </w:p>
        </w:tc>
        <w:tc>
          <w:tcPr>
            <w:tcW w:w="1276" w:type="dxa"/>
            <w:vAlign w:val="center"/>
          </w:tcPr>
          <w:p>
            <w:pPr>
              <w:pStyle w:val="13"/>
            </w:pPr>
            <w:r>
              <w:t>满意度测评</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7、本级发改涉企奖补绩效目标表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13020524P00917610002G</w:t>
            </w:r>
          </w:p>
        </w:tc>
        <w:tc>
          <w:tcPr>
            <w:tcW w:w="2835" w:type="dxa"/>
            <w:vAlign w:val="center"/>
          </w:tcPr>
          <w:p>
            <w:pPr>
              <w:pStyle w:val="11"/>
            </w:pPr>
            <w:r>
              <w:t>项目名称</w:t>
            </w:r>
          </w:p>
        </w:tc>
        <w:tc>
          <w:tcPr>
            <w:tcW w:w="6095" w:type="dxa"/>
            <w:gridSpan w:val="3"/>
            <w:vAlign w:val="center"/>
          </w:tcPr>
          <w:p>
            <w:pPr>
              <w:pStyle w:val="13"/>
            </w:pPr>
            <w:r>
              <w:t>本级发改涉企奖补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涉企奖补资金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1.涉企企业奖补</w:t>
            </w:r>
          </w:p>
          <w:p>
            <w:pPr>
              <w:pStyle w:val="13"/>
            </w:pPr>
            <w:r>
              <w:t>2.企业发展越来越好</w:t>
            </w:r>
          </w:p>
          <w:p>
            <w:pPr>
              <w:pStyle w:val="13"/>
            </w:pPr>
            <w:r>
              <w:t>3.社会稳定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产业支撑项目数</w:t>
            </w:r>
          </w:p>
        </w:tc>
        <w:tc>
          <w:tcPr>
            <w:tcW w:w="5386" w:type="dxa"/>
            <w:vAlign w:val="center"/>
          </w:tcPr>
          <w:p>
            <w:pPr>
              <w:pStyle w:val="13"/>
            </w:pPr>
            <w:r>
              <w:t>产业支撑项目数</w:t>
            </w:r>
          </w:p>
        </w:tc>
        <w:tc>
          <w:tcPr>
            <w:tcW w:w="2268" w:type="dxa"/>
            <w:vAlign w:val="center"/>
          </w:tcPr>
          <w:p>
            <w:pPr>
              <w:pStyle w:val="13"/>
            </w:pPr>
            <w:r>
              <w:t>≥1个</w:t>
            </w:r>
          </w:p>
        </w:tc>
        <w:tc>
          <w:tcPr>
            <w:tcW w:w="1276" w:type="dxa"/>
            <w:vAlign w:val="center"/>
          </w:tcPr>
          <w:p>
            <w:pPr>
              <w:pStyle w:val="13"/>
            </w:pPr>
            <w:r>
              <w:t>根据试点方案中企业个数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工作完成情况</w:t>
            </w:r>
          </w:p>
        </w:tc>
        <w:tc>
          <w:tcPr>
            <w:tcW w:w="5386" w:type="dxa"/>
            <w:vAlign w:val="center"/>
          </w:tcPr>
          <w:p>
            <w:pPr>
              <w:pStyle w:val="13"/>
            </w:pPr>
            <w:r>
              <w:t>为符合政策的产业支撑项目争取资金</w:t>
            </w:r>
          </w:p>
        </w:tc>
        <w:tc>
          <w:tcPr>
            <w:tcW w:w="2268" w:type="dxa"/>
            <w:vAlign w:val="center"/>
          </w:tcPr>
          <w:p>
            <w:pPr>
              <w:pStyle w:val="13"/>
            </w:pPr>
            <w:r>
              <w:t>完成情况</w:t>
            </w:r>
          </w:p>
        </w:tc>
        <w:tc>
          <w:tcPr>
            <w:tcW w:w="1276" w:type="dxa"/>
            <w:vAlign w:val="center"/>
          </w:tcPr>
          <w:p>
            <w:pPr>
              <w:pStyle w:val="13"/>
            </w:pPr>
            <w:r>
              <w:t>为符合政策的产业支撑项目争取资金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当年完成率</w:t>
            </w:r>
          </w:p>
        </w:tc>
        <w:tc>
          <w:tcPr>
            <w:tcW w:w="5386" w:type="dxa"/>
            <w:vAlign w:val="center"/>
          </w:tcPr>
          <w:p>
            <w:pPr>
              <w:pStyle w:val="13"/>
            </w:pPr>
            <w:r>
              <w:t>当年完成率</w:t>
            </w:r>
          </w:p>
        </w:tc>
        <w:tc>
          <w:tcPr>
            <w:tcW w:w="2268" w:type="dxa"/>
            <w:vAlign w:val="center"/>
          </w:tcPr>
          <w:p>
            <w:pPr>
              <w:pStyle w:val="13"/>
            </w:pPr>
            <w:r>
              <w:t>100%</w:t>
            </w:r>
          </w:p>
        </w:tc>
        <w:tc>
          <w:tcPr>
            <w:tcW w:w="1276" w:type="dxa"/>
            <w:vAlign w:val="center"/>
          </w:tcPr>
          <w:p>
            <w:pPr>
              <w:pStyle w:val="13"/>
            </w:pPr>
            <w:r>
              <w:t>当年完成率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带动经济转型升级</w:t>
            </w:r>
          </w:p>
        </w:tc>
        <w:tc>
          <w:tcPr>
            <w:tcW w:w="5386" w:type="dxa"/>
            <w:vAlign w:val="center"/>
          </w:tcPr>
          <w:p>
            <w:pPr>
              <w:pStyle w:val="13"/>
            </w:pPr>
            <w:r>
              <w:t>以项目引领带动转型升级</w:t>
            </w:r>
          </w:p>
        </w:tc>
        <w:tc>
          <w:tcPr>
            <w:tcW w:w="2268" w:type="dxa"/>
            <w:vAlign w:val="center"/>
          </w:tcPr>
          <w:p>
            <w:pPr>
              <w:pStyle w:val="13"/>
            </w:pPr>
            <w:r>
              <w:t>有所带动</w:t>
            </w:r>
          </w:p>
        </w:tc>
        <w:tc>
          <w:tcPr>
            <w:tcW w:w="1276" w:type="dxa"/>
            <w:vAlign w:val="center"/>
          </w:tcPr>
          <w:p>
            <w:pPr>
              <w:pStyle w:val="13"/>
            </w:pPr>
            <w:r>
              <w:t>带动新动力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促进就业</w:t>
            </w:r>
          </w:p>
        </w:tc>
        <w:tc>
          <w:tcPr>
            <w:tcW w:w="5386" w:type="dxa"/>
            <w:vAlign w:val="center"/>
          </w:tcPr>
          <w:p>
            <w:pPr>
              <w:pStyle w:val="13"/>
            </w:pPr>
            <w:r>
              <w:t>促进就业</w:t>
            </w:r>
          </w:p>
        </w:tc>
        <w:tc>
          <w:tcPr>
            <w:tcW w:w="2268" w:type="dxa"/>
            <w:vAlign w:val="center"/>
          </w:tcPr>
          <w:p>
            <w:pPr>
              <w:pStyle w:val="13"/>
            </w:pPr>
            <w:r>
              <w:t>有所促进</w:t>
            </w:r>
          </w:p>
        </w:tc>
        <w:tc>
          <w:tcPr>
            <w:tcW w:w="1276" w:type="dxa"/>
            <w:vAlign w:val="center"/>
          </w:tcPr>
          <w:p>
            <w:pPr>
              <w:pStyle w:val="13"/>
            </w:pPr>
            <w:r>
              <w:t>促进新发展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项目相关企业满意度</w:t>
            </w:r>
          </w:p>
        </w:tc>
        <w:tc>
          <w:tcPr>
            <w:tcW w:w="2268" w:type="dxa"/>
            <w:vAlign w:val="center"/>
          </w:tcPr>
          <w:p>
            <w:pPr>
              <w:pStyle w:val="13"/>
            </w:pPr>
            <w:r>
              <w:t>100%</w:t>
            </w:r>
          </w:p>
        </w:tc>
        <w:tc>
          <w:tcPr>
            <w:tcW w:w="1276" w:type="dxa"/>
            <w:vAlign w:val="center"/>
          </w:tcPr>
          <w:p>
            <w:pPr>
              <w:pStyle w:val="13"/>
            </w:pPr>
            <w:r>
              <w:t>企业满意度评价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8、本级洁净煤补贴及相关经费绩效目标表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13020525P00907810002J</w:t>
            </w:r>
          </w:p>
        </w:tc>
        <w:tc>
          <w:tcPr>
            <w:tcW w:w="2835" w:type="dxa"/>
            <w:vAlign w:val="center"/>
          </w:tcPr>
          <w:p>
            <w:pPr>
              <w:pStyle w:val="11"/>
            </w:pPr>
            <w:r>
              <w:t>项目名称</w:t>
            </w:r>
          </w:p>
        </w:tc>
        <w:tc>
          <w:tcPr>
            <w:tcW w:w="6095" w:type="dxa"/>
            <w:gridSpan w:val="3"/>
            <w:vAlign w:val="center"/>
          </w:tcPr>
          <w:p>
            <w:pPr>
              <w:pStyle w:val="13"/>
            </w:pPr>
            <w:r>
              <w:t>本级洁净煤补贴及相关经费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洁净煤推广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1.资金用于洁净煤推广补贴，确保燃用洁净煤用户实现全覆盖。推动大气环境质量持续改善。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洁净煤推广数量</w:t>
            </w:r>
          </w:p>
        </w:tc>
        <w:tc>
          <w:tcPr>
            <w:tcW w:w="5386" w:type="dxa"/>
            <w:vAlign w:val="center"/>
          </w:tcPr>
          <w:p>
            <w:pPr>
              <w:pStyle w:val="13"/>
            </w:pPr>
            <w:r>
              <w:t>洁净煤推广数量</w:t>
            </w:r>
          </w:p>
        </w:tc>
        <w:tc>
          <w:tcPr>
            <w:tcW w:w="2268" w:type="dxa"/>
            <w:vAlign w:val="center"/>
          </w:tcPr>
          <w:p>
            <w:pPr>
              <w:pStyle w:val="13"/>
            </w:pPr>
            <w:r>
              <w:t>100%</w:t>
            </w:r>
          </w:p>
        </w:tc>
        <w:tc>
          <w:tcPr>
            <w:tcW w:w="1276" w:type="dxa"/>
            <w:vAlign w:val="center"/>
          </w:tcPr>
          <w:p>
            <w:pPr>
              <w:pStyle w:val="13"/>
            </w:pPr>
            <w:r>
              <w:t>洁净煤推广数量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洁净型煤推广完成率</w:t>
            </w:r>
          </w:p>
        </w:tc>
        <w:tc>
          <w:tcPr>
            <w:tcW w:w="5386" w:type="dxa"/>
            <w:vAlign w:val="center"/>
          </w:tcPr>
          <w:p>
            <w:pPr>
              <w:pStyle w:val="13"/>
            </w:pPr>
            <w:r>
              <w:t>洁净型煤推广完成情况</w:t>
            </w:r>
          </w:p>
        </w:tc>
        <w:tc>
          <w:tcPr>
            <w:tcW w:w="2268" w:type="dxa"/>
            <w:vAlign w:val="center"/>
          </w:tcPr>
          <w:p>
            <w:pPr>
              <w:pStyle w:val="13"/>
            </w:pPr>
            <w:r>
              <w:t>100%</w:t>
            </w:r>
          </w:p>
        </w:tc>
        <w:tc>
          <w:tcPr>
            <w:tcW w:w="1276" w:type="dxa"/>
            <w:vAlign w:val="center"/>
          </w:tcPr>
          <w:p>
            <w:pPr>
              <w:pStyle w:val="13"/>
            </w:pPr>
            <w:r>
              <w:t>市达推广目标任务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当年完成率</w:t>
            </w:r>
          </w:p>
        </w:tc>
        <w:tc>
          <w:tcPr>
            <w:tcW w:w="5386" w:type="dxa"/>
            <w:vAlign w:val="center"/>
          </w:tcPr>
          <w:p>
            <w:pPr>
              <w:pStyle w:val="13"/>
            </w:pPr>
            <w:r>
              <w:t>当年完成率</w:t>
            </w:r>
          </w:p>
        </w:tc>
        <w:tc>
          <w:tcPr>
            <w:tcW w:w="2268" w:type="dxa"/>
            <w:vAlign w:val="center"/>
          </w:tcPr>
          <w:p>
            <w:pPr>
              <w:pStyle w:val="13"/>
            </w:pPr>
            <w:r>
              <w:t>100%</w:t>
            </w:r>
          </w:p>
        </w:tc>
        <w:tc>
          <w:tcPr>
            <w:tcW w:w="1276" w:type="dxa"/>
            <w:vAlign w:val="center"/>
          </w:tcPr>
          <w:p>
            <w:pPr>
              <w:pStyle w:val="13"/>
            </w:pPr>
            <w:r>
              <w:t>当年完成率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≤45万元</w:t>
            </w:r>
          </w:p>
        </w:tc>
        <w:tc>
          <w:tcPr>
            <w:tcW w:w="1276" w:type="dxa"/>
            <w:vAlign w:val="center"/>
          </w:tcPr>
          <w:p>
            <w:pPr>
              <w:pStyle w:val="13"/>
            </w:pPr>
            <w:r>
              <w:t>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缓解保供企业资金压力</w:t>
            </w:r>
          </w:p>
        </w:tc>
        <w:tc>
          <w:tcPr>
            <w:tcW w:w="5386" w:type="dxa"/>
            <w:vAlign w:val="center"/>
          </w:tcPr>
          <w:p>
            <w:pPr>
              <w:pStyle w:val="13"/>
            </w:pPr>
            <w:r>
              <w:t>缓解保供企业采购、生产、配送资金压力</w:t>
            </w:r>
          </w:p>
        </w:tc>
        <w:tc>
          <w:tcPr>
            <w:tcW w:w="2268" w:type="dxa"/>
            <w:vAlign w:val="center"/>
          </w:tcPr>
          <w:p>
            <w:pPr>
              <w:pStyle w:val="13"/>
            </w:pPr>
            <w:r>
              <w:t>缓解保供企业采购、生产、配送资金压力</w:t>
            </w:r>
          </w:p>
        </w:tc>
        <w:tc>
          <w:tcPr>
            <w:tcW w:w="1276" w:type="dxa"/>
            <w:vAlign w:val="center"/>
          </w:tcPr>
          <w:p>
            <w:pPr>
              <w:pStyle w:val="13"/>
            </w:pPr>
            <w:r>
              <w:t>缓解保供企业采购、生产、配送资金压力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确保洁净煤用户温暖过冬</w:t>
            </w:r>
          </w:p>
        </w:tc>
        <w:tc>
          <w:tcPr>
            <w:tcW w:w="5386" w:type="dxa"/>
            <w:vAlign w:val="center"/>
          </w:tcPr>
          <w:p>
            <w:pPr>
              <w:pStyle w:val="13"/>
            </w:pPr>
            <w:r>
              <w:t>洁净煤用户全覆盖</w:t>
            </w:r>
          </w:p>
        </w:tc>
        <w:tc>
          <w:tcPr>
            <w:tcW w:w="2268" w:type="dxa"/>
            <w:vAlign w:val="center"/>
          </w:tcPr>
          <w:p>
            <w:pPr>
              <w:pStyle w:val="13"/>
            </w:pPr>
            <w:r>
              <w:t>100%</w:t>
            </w:r>
          </w:p>
        </w:tc>
        <w:tc>
          <w:tcPr>
            <w:tcW w:w="1276" w:type="dxa"/>
            <w:vAlign w:val="center"/>
          </w:tcPr>
          <w:p>
            <w:pPr>
              <w:pStyle w:val="13"/>
            </w:pPr>
            <w:r>
              <w:t>市达推广目标任务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采暖季大气质量得到改善</w:t>
            </w:r>
          </w:p>
        </w:tc>
        <w:tc>
          <w:tcPr>
            <w:tcW w:w="5386" w:type="dxa"/>
            <w:vAlign w:val="center"/>
          </w:tcPr>
          <w:p>
            <w:pPr>
              <w:pStyle w:val="13"/>
            </w:pPr>
            <w:r>
              <w:t>大气二氧化硫、PM10较燃烧散煤有所降低</w:t>
            </w:r>
          </w:p>
        </w:tc>
        <w:tc>
          <w:tcPr>
            <w:tcW w:w="2268" w:type="dxa"/>
            <w:vAlign w:val="center"/>
          </w:tcPr>
          <w:p>
            <w:pPr>
              <w:pStyle w:val="13"/>
            </w:pPr>
            <w:r>
              <w:t>大气二氧化硫、PM10较燃烧散煤有所降低</w:t>
            </w:r>
          </w:p>
        </w:tc>
        <w:tc>
          <w:tcPr>
            <w:tcW w:w="1276" w:type="dxa"/>
            <w:vAlign w:val="center"/>
          </w:tcPr>
          <w:p>
            <w:pPr>
              <w:pStyle w:val="13"/>
            </w:pPr>
            <w:r>
              <w:t>大气环境质量监测数据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保供企业满意度</w:t>
            </w:r>
          </w:p>
        </w:tc>
        <w:tc>
          <w:tcPr>
            <w:tcW w:w="5386" w:type="dxa"/>
            <w:vAlign w:val="center"/>
          </w:tcPr>
          <w:p>
            <w:pPr>
              <w:pStyle w:val="13"/>
            </w:pPr>
            <w:r>
              <w:t>保供企业对补贴资金及时、足额拨付的满意情况</w:t>
            </w:r>
          </w:p>
        </w:tc>
        <w:tc>
          <w:tcPr>
            <w:tcW w:w="2268" w:type="dxa"/>
            <w:vAlign w:val="center"/>
          </w:tcPr>
          <w:p>
            <w:pPr>
              <w:pStyle w:val="13"/>
            </w:pPr>
            <w:r>
              <w:t>100%</w:t>
            </w:r>
          </w:p>
        </w:tc>
        <w:tc>
          <w:tcPr>
            <w:tcW w:w="1276" w:type="dxa"/>
            <w:vAlign w:val="center"/>
          </w:tcPr>
          <w:p>
            <w:pPr>
              <w:pStyle w:val="13"/>
            </w:pPr>
            <w:r>
              <w:t>保供企业满意度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9、本级京津冀协同发展及重点项目经费绩效目标表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13020525P00911810003J</w:t>
            </w:r>
          </w:p>
        </w:tc>
        <w:tc>
          <w:tcPr>
            <w:tcW w:w="2835" w:type="dxa"/>
            <w:vAlign w:val="center"/>
          </w:tcPr>
          <w:p>
            <w:pPr>
              <w:pStyle w:val="11"/>
            </w:pPr>
            <w:r>
              <w:t>项目名称</w:t>
            </w:r>
          </w:p>
        </w:tc>
        <w:tc>
          <w:tcPr>
            <w:tcW w:w="6095" w:type="dxa"/>
            <w:gridSpan w:val="3"/>
            <w:vAlign w:val="center"/>
          </w:tcPr>
          <w:p>
            <w:pPr>
              <w:pStyle w:val="13"/>
            </w:pPr>
            <w:r>
              <w:t>本级京津冀协同发展及重点项目经费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促进重点项目建设水平提升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1.通过参加全市重点项目集中开工和项目观摩活动，寻找差距，学习先进，促进我区重点项目建设水平不断提高</w:t>
            </w:r>
            <w:r>
              <w:tab/>
            </w:r>
            <w:r>
              <w:tab/>
            </w:r>
            <w:r>
              <w:t>"</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引进京、津产业转移项目数量</w:t>
            </w:r>
          </w:p>
        </w:tc>
        <w:tc>
          <w:tcPr>
            <w:tcW w:w="5386" w:type="dxa"/>
            <w:vAlign w:val="center"/>
          </w:tcPr>
          <w:p>
            <w:pPr>
              <w:pStyle w:val="13"/>
            </w:pPr>
            <w:r>
              <w:t>项目个数</w:t>
            </w:r>
          </w:p>
        </w:tc>
        <w:tc>
          <w:tcPr>
            <w:tcW w:w="2268" w:type="dxa"/>
            <w:vAlign w:val="center"/>
          </w:tcPr>
          <w:p>
            <w:pPr>
              <w:pStyle w:val="13"/>
            </w:pPr>
            <w:r>
              <w:t>≥1个</w:t>
            </w:r>
          </w:p>
        </w:tc>
        <w:tc>
          <w:tcPr>
            <w:tcW w:w="1276" w:type="dxa"/>
            <w:vAlign w:val="center"/>
          </w:tcPr>
          <w:p>
            <w:pPr>
              <w:pStyle w:val="13"/>
            </w:pPr>
            <w:r>
              <w:t>签约项目个数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项目观摩成绩</w:t>
            </w:r>
          </w:p>
        </w:tc>
        <w:tc>
          <w:tcPr>
            <w:tcW w:w="5386" w:type="dxa"/>
            <w:vAlign w:val="center"/>
          </w:tcPr>
          <w:p>
            <w:pPr>
              <w:pStyle w:val="13"/>
            </w:pPr>
            <w:r>
              <w:t>项目观摩在全市排名</w:t>
            </w:r>
          </w:p>
        </w:tc>
        <w:tc>
          <w:tcPr>
            <w:tcW w:w="2268" w:type="dxa"/>
            <w:vAlign w:val="center"/>
          </w:tcPr>
          <w:p>
            <w:pPr>
              <w:pStyle w:val="13"/>
            </w:pPr>
            <w:r>
              <w:t>项目观摩后，对每一个项目进行打分、汇总，全市进行排名</w:t>
            </w:r>
          </w:p>
        </w:tc>
        <w:tc>
          <w:tcPr>
            <w:tcW w:w="1276" w:type="dxa"/>
            <w:vAlign w:val="center"/>
          </w:tcPr>
          <w:p>
            <w:pPr>
              <w:pStyle w:val="13"/>
            </w:pPr>
            <w:r>
              <w:t>全市项目观摩排名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按时落实</w:t>
            </w:r>
          </w:p>
        </w:tc>
        <w:tc>
          <w:tcPr>
            <w:tcW w:w="5386" w:type="dxa"/>
            <w:vAlign w:val="center"/>
          </w:tcPr>
          <w:p>
            <w:pPr>
              <w:pStyle w:val="13"/>
            </w:pPr>
            <w:r>
              <w:t>按上级要求及时落实</w:t>
            </w:r>
          </w:p>
        </w:tc>
        <w:tc>
          <w:tcPr>
            <w:tcW w:w="2268" w:type="dxa"/>
            <w:vAlign w:val="center"/>
          </w:tcPr>
          <w:p>
            <w:pPr>
              <w:pStyle w:val="13"/>
            </w:pPr>
            <w:r>
              <w:t>按上级要求及时落实</w:t>
            </w:r>
          </w:p>
        </w:tc>
        <w:tc>
          <w:tcPr>
            <w:tcW w:w="1276" w:type="dxa"/>
            <w:vAlign w:val="center"/>
          </w:tcPr>
          <w:p>
            <w:pPr>
              <w:pStyle w:val="13"/>
            </w:pPr>
            <w:r>
              <w:t>市有关文件通知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项目所需资金</w:t>
            </w:r>
          </w:p>
        </w:tc>
        <w:tc>
          <w:tcPr>
            <w:tcW w:w="2268" w:type="dxa"/>
            <w:vAlign w:val="center"/>
          </w:tcPr>
          <w:p>
            <w:pPr>
              <w:pStyle w:val="13"/>
            </w:pPr>
            <w:r>
              <w:t>≤175万元</w:t>
            </w:r>
          </w:p>
        </w:tc>
        <w:tc>
          <w:tcPr>
            <w:tcW w:w="1276" w:type="dxa"/>
            <w:vAlign w:val="center"/>
          </w:tcPr>
          <w:p>
            <w:pPr>
              <w:pStyle w:val="13"/>
            </w:pPr>
            <w:r>
              <w:t>最终支出情况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重点项目开工建设</w:t>
            </w:r>
          </w:p>
        </w:tc>
        <w:tc>
          <w:tcPr>
            <w:tcW w:w="5386" w:type="dxa"/>
            <w:vAlign w:val="center"/>
          </w:tcPr>
          <w:p>
            <w:pPr>
              <w:pStyle w:val="13"/>
            </w:pPr>
            <w:r>
              <w:t>保障重点项目按时开工建设</w:t>
            </w:r>
          </w:p>
        </w:tc>
        <w:tc>
          <w:tcPr>
            <w:tcW w:w="2268" w:type="dxa"/>
            <w:vAlign w:val="center"/>
          </w:tcPr>
          <w:p>
            <w:pPr>
              <w:pStyle w:val="13"/>
            </w:pPr>
            <w:r>
              <w:t>通过举行集中开工活动，促进项目按计划及时开工</w:t>
            </w:r>
          </w:p>
        </w:tc>
        <w:tc>
          <w:tcPr>
            <w:tcW w:w="1276" w:type="dxa"/>
            <w:vAlign w:val="center"/>
          </w:tcPr>
          <w:p>
            <w:pPr>
              <w:pStyle w:val="13"/>
            </w:pPr>
            <w:r>
              <w:t>项目建设的施工计划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提升我区重点项目建设形象</w:t>
            </w:r>
          </w:p>
        </w:tc>
        <w:tc>
          <w:tcPr>
            <w:tcW w:w="5386" w:type="dxa"/>
            <w:vAlign w:val="center"/>
          </w:tcPr>
          <w:p>
            <w:pPr>
              <w:pStyle w:val="13"/>
            </w:pPr>
            <w:r>
              <w:t>通过集中开工和项目观摩的圆满举行，提升我区的重点项目建设形象</w:t>
            </w:r>
          </w:p>
        </w:tc>
        <w:tc>
          <w:tcPr>
            <w:tcW w:w="2268" w:type="dxa"/>
            <w:vAlign w:val="center"/>
          </w:tcPr>
          <w:p>
            <w:pPr>
              <w:pStyle w:val="13"/>
            </w:pPr>
            <w:r>
              <w:t>通过举行集中开工和项目观摩活动，提升我区的重点项目建设形象。</w:t>
            </w:r>
          </w:p>
        </w:tc>
        <w:tc>
          <w:tcPr>
            <w:tcW w:w="1276" w:type="dxa"/>
            <w:vAlign w:val="center"/>
          </w:tcPr>
          <w:p>
            <w:pPr>
              <w:pStyle w:val="13"/>
            </w:pPr>
            <w:r>
              <w:t>全市项目观摩排名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缓解京、津生态压力</w:t>
            </w:r>
          </w:p>
        </w:tc>
        <w:tc>
          <w:tcPr>
            <w:tcW w:w="5386" w:type="dxa"/>
            <w:vAlign w:val="center"/>
          </w:tcPr>
          <w:p>
            <w:pPr>
              <w:pStyle w:val="13"/>
            </w:pPr>
            <w:r>
              <w:t>缓解京、津生态压力</w:t>
            </w:r>
          </w:p>
        </w:tc>
        <w:tc>
          <w:tcPr>
            <w:tcW w:w="2268" w:type="dxa"/>
            <w:vAlign w:val="center"/>
          </w:tcPr>
          <w:p>
            <w:pPr>
              <w:pStyle w:val="13"/>
            </w:pPr>
            <w:r>
              <w:t>缓解京、津生态压力</w:t>
            </w:r>
          </w:p>
        </w:tc>
        <w:tc>
          <w:tcPr>
            <w:tcW w:w="1276" w:type="dxa"/>
            <w:vAlign w:val="center"/>
          </w:tcPr>
          <w:p>
            <w:pPr>
              <w:pStyle w:val="13"/>
            </w:pPr>
            <w:r>
              <w:t>缓解京、津生态压力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观摩人员满意度</w:t>
            </w:r>
          </w:p>
        </w:tc>
        <w:tc>
          <w:tcPr>
            <w:tcW w:w="5386" w:type="dxa"/>
            <w:vAlign w:val="center"/>
          </w:tcPr>
          <w:p>
            <w:pPr>
              <w:pStyle w:val="13"/>
            </w:pPr>
            <w:r>
              <w:t>参加观摩人员对观摩项目时各项准备工作的满意度</w:t>
            </w:r>
          </w:p>
        </w:tc>
        <w:tc>
          <w:tcPr>
            <w:tcW w:w="2268" w:type="dxa"/>
            <w:vAlign w:val="center"/>
          </w:tcPr>
          <w:p>
            <w:pPr>
              <w:pStyle w:val="13"/>
            </w:pPr>
            <w:r>
              <w:t>观摩人员对观摩的项目总体情况打分</w:t>
            </w:r>
          </w:p>
        </w:tc>
        <w:tc>
          <w:tcPr>
            <w:tcW w:w="1276" w:type="dxa"/>
            <w:vAlign w:val="center"/>
          </w:tcPr>
          <w:p>
            <w:pPr>
              <w:pStyle w:val="13"/>
            </w:pPr>
            <w:r>
              <w:t>全市项目观摩排名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10、本级开平区“十五五”国民经济和社会发展规划绩效目标表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13020525P00914410001A</w:t>
            </w:r>
          </w:p>
        </w:tc>
        <w:tc>
          <w:tcPr>
            <w:tcW w:w="2835" w:type="dxa"/>
            <w:vAlign w:val="center"/>
          </w:tcPr>
          <w:p>
            <w:pPr>
              <w:pStyle w:val="11"/>
            </w:pPr>
            <w:r>
              <w:t>项目名称</w:t>
            </w:r>
          </w:p>
        </w:tc>
        <w:tc>
          <w:tcPr>
            <w:tcW w:w="6095" w:type="dxa"/>
            <w:gridSpan w:val="3"/>
            <w:vAlign w:val="center"/>
          </w:tcPr>
          <w:p>
            <w:pPr>
              <w:pStyle w:val="13"/>
            </w:pPr>
            <w:r>
              <w:t>本级开平区“十五五”国民经济和社会发展规划</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“十五五”规划编制及印刷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“十五五”规划编制及印刷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资金使用情况</w:t>
            </w:r>
          </w:p>
        </w:tc>
        <w:tc>
          <w:tcPr>
            <w:tcW w:w="2268" w:type="dxa"/>
            <w:vAlign w:val="center"/>
          </w:tcPr>
          <w:p>
            <w:pPr>
              <w:pStyle w:val="13"/>
            </w:pPr>
            <w:r>
              <w:t>≤20万元</w:t>
            </w:r>
          </w:p>
        </w:tc>
        <w:tc>
          <w:tcPr>
            <w:tcW w:w="1276" w:type="dxa"/>
            <w:vAlign w:val="center"/>
          </w:tcPr>
          <w:p>
            <w:pPr>
              <w:pStyle w:val="13"/>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编制规划数量</w:t>
            </w:r>
          </w:p>
        </w:tc>
        <w:tc>
          <w:tcPr>
            <w:tcW w:w="5386" w:type="dxa"/>
            <w:vAlign w:val="center"/>
          </w:tcPr>
          <w:p>
            <w:pPr>
              <w:pStyle w:val="13"/>
            </w:pPr>
            <w:r>
              <w:t>规划编制及印刷数量</w:t>
            </w:r>
          </w:p>
        </w:tc>
        <w:tc>
          <w:tcPr>
            <w:tcW w:w="2268" w:type="dxa"/>
            <w:vAlign w:val="center"/>
          </w:tcPr>
          <w:p>
            <w:pPr>
              <w:pStyle w:val="13"/>
            </w:pPr>
            <w:r>
              <w:t>编制数量</w:t>
            </w:r>
          </w:p>
        </w:tc>
        <w:tc>
          <w:tcPr>
            <w:tcW w:w="1276" w:type="dxa"/>
            <w:vAlign w:val="center"/>
          </w:tcPr>
          <w:p>
            <w:pPr>
              <w:pStyle w:val="13"/>
            </w:pPr>
            <w:r>
              <w:t>区政府相关要求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按时完成分数</w:t>
            </w:r>
          </w:p>
        </w:tc>
        <w:tc>
          <w:tcPr>
            <w:tcW w:w="1276" w:type="dxa"/>
            <w:vAlign w:val="center"/>
          </w:tcPr>
          <w:p>
            <w:pPr>
              <w:pStyle w:val="13"/>
            </w:pPr>
            <w:r>
              <w:t>区政府相关要求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编制规划质量</w:t>
            </w:r>
          </w:p>
        </w:tc>
        <w:tc>
          <w:tcPr>
            <w:tcW w:w="5386" w:type="dxa"/>
            <w:vAlign w:val="center"/>
          </w:tcPr>
          <w:p>
            <w:pPr>
              <w:pStyle w:val="13"/>
            </w:pPr>
            <w:r>
              <w:t>编制规划质量</w:t>
            </w:r>
          </w:p>
        </w:tc>
        <w:tc>
          <w:tcPr>
            <w:tcW w:w="2268" w:type="dxa"/>
            <w:vAlign w:val="center"/>
          </w:tcPr>
          <w:p>
            <w:pPr>
              <w:pStyle w:val="13"/>
            </w:pPr>
            <w:r>
              <w:t>编制质量分数</w:t>
            </w:r>
          </w:p>
        </w:tc>
        <w:tc>
          <w:tcPr>
            <w:tcW w:w="1276" w:type="dxa"/>
            <w:vAlign w:val="center"/>
          </w:tcPr>
          <w:p>
            <w:pPr>
              <w:pStyle w:val="13"/>
            </w:pPr>
            <w:r>
              <w:t>区政府相关要求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促进经济发展</w:t>
            </w:r>
          </w:p>
        </w:tc>
        <w:tc>
          <w:tcPr>
            <w:tcW w:w="5386" w:type="dxa"/>
            <w:vAlign w:val="center"/>
          </w:tcPr>
          <w:p>
            <w:pPr>
              <w:pStyle w:val="13"/>
            </w:pPr>
            <w:r>
              <w:t>促进经济发展</w:t>
            </w:r>
          </w:p>
        </w:tc>
        <w:tc>
          <w:tcPr>
            <w:tcW w:w="2268" w:type="dxa"/>
            <w:vAlign w:val="center"/>
          </w:tcPr>
          <w:p>
            <w:pPr>
              <w:pStyle w:val="13"/>
            </w:pPr>
            <w:r>
              <w:t>促进经济发展分数</w:t>
            </w:r>
          </w:p>
        </w:tc>
        <w:tc>
          <w:tcPr>
            <w:tcW w:w="1276" w:type="dxa"/>
            <w:vAlign w:val="center"/>
          </w:tcPr>
          <w:p>
            <w:pPr>
              <w:pStyle w:val="13"/>
            </w:pPr>
            <w:r>
              <w:t>区政府相关要求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促进社会发展</w:t>
            </w:r>
          </w:p>
        </w:tc>
        <w:tc>
          <w:tcPr>
            <w:tcW w:w="5386" w:type="dxa"/>
            <w:vAlign w:val="center"/>
          </w:tcPr>
          <w:p>
            <w:pPr>
              <w:pStyle w:val="13"/>
            </w:pPr>
            <w:r>
              <w:t>促进社会发展</w:t>
            </w:r>
          </w:p>
        </w:tc>
        <w:tc>
          <w:tcPr>
            <w:tcW w:w="2268" w:type="dxa"/>
            <w:vAlign w:val="center"/>
          </w:tcPr>
          <w:p>
            <w:pPr>
              <w:pStyle w:val="13"/>
            </w:pPr>
            <w:r>
              <w:t>促进社会发展分数</w:t>
            </w:r>
          </w:p>
        </w:tc>
        <w:tc>
          <w:tcPr>
            <w:tcW w:w="1276" w:type="dxa"/>
            <w:vAlign w:val="center"/>
          </w:tcPr>
          <w:p>
            <w:pPr>
              <w:pStyle w:val="13"/>
            </w:pPr>
            <w:r>
              <w:t>区政府相关要求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指导我区产业调整</w:t>
            </w:r>
          </w:p>
        </w:tc>
        <w:tc>
          <w:tcPr>
            <w:tcW w:w="5386" w:type="dxa"/>
            <w:vAlign w:val="center"/>
          </w:tcPr>
          <w:p>
            <w:pPr>
              <w:pStyle w:val="13"/>
            </w:pPr>
            <w:r>
              <w:t>规划做到可持续发展</w:t>
            </w:r>
          </w:p>
        </w:tc>
        <w:tc>
          <w:tcPr>
            <w:tcW w:w="2268" w:type="dxa"/>
            <w:vAlign w:val="center"/>
          </w:tcPr>
          <w:p>
            <w:pPr>
              <w:pStyle w:val="13"/>
            </w:pPr>
            <w:r>
              <w:t>可持续发展分数</w:t>
            </w:r>
          </w:p>
        </w:tc>
        <w:tc>
          <w:tcPr>
            <w:tcW w:w="1276" w:type="dxa"/>
            <w:vAlign w:val="center"/>
          </w:tcPr>
          <w:p>
            <w:pPr>
              <w:pStyle w:val="13"/>
            </w:pPr>
            <w:r>
              <w:t>区政府相关要求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区政府满意度 </w:t>
            </w:r>
          </w:p>
        </w:tc>
        <w:tc>
          <w:tcPr>
            <w:tcW w:w="5386" w:type="dxa"/>
            <w:vAlign w:val="center"/>
          </w:tcPr>
          <w:p>
            <w:pPr>
              <w:pStyle w:val="13"/>
            </w:pPr>
            <w:r>
              <w:t xml:space="preserve">规划编制的满意度 </w:t>
            </w:r>
          </w:p>
        </w:tc>
        <w:tc>
          <w:tcPr>
            <w:tcW w:w="2268" w:type="dxa"/>
            <w:vAlign w:val="center"/>
          </w:tcPr>
          <w:p>
            <w:pPr>
              <w:pStyle w:val="13"/>
            </w:pPr>
            <w:r>
              <w:t>满意度分数</w:t>
            </w:r>
          </w:p>
        </w:tc>
        <w:tc>
          <w:tcPr>
            <w:tcW w:w="1276" w:type="dxa"/>
            <w:vAlign w:val="center"/>
          </w:tcPr>
          <w:p>
            <w:pPr>
              <w:pStyle w:val="13"/>
            </w:pPr>
            <w:r>
              <w:t>区政府相关要求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11、本级粮食挂账利息绩效目标表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13020525P00001010002J</w:t>
            </w:r>
          </w:p>
        </w:tc>
        <w:tc>
          <w:tcPr>
            <w:tcW w:w="2835" w:type="dxa"/>
            <w:vAlign w:val="center"/>
          </w:tcPr>
          <w:p>
            <w:pPr>
              <w:pStyle w:val="11"/>
            </w:pPr>
            <w:r>
              <w:t>项目名称</w:t>
            </w:r>
          </w:p>
        </w:tc>
        <w:tc>
          <w:tcPr>
            <w:tcW w:w="6095" w:type="dxa"/>
            <w:gridSpan w:val="3"/>
            <w:vAlign w:val="center"/>
          </w:tcPr>
          <w:p>
            <w:pPr>
              <w:pStyle w:val="13"/>
            </w:pPr>
            <w:r>
              <w:t>本级粮食挂账利息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保障规定足额及时拨付到位 ,确保不发生欠息情况。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1.保障规定足额及时拨付到位 ,确保不发生欠息情况。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粮食挂账利息应缴补贴</w:t>
            </w:r>
          </w:p>
        </w:tc>
        <w:tc>
          <w:tcPr>
            <w:tcW w:w="5386" w:type="dxa"/>
            <w:vAlign w:val="center"/>
          </w:tcPr>
          <w:p>
            <w:pPr>
              <w:pStyle w:val="13"/>
            </w:pPr>
            <w:r>
              <w:t>粮食挂账利息应缴补贴</w:t>
            </w:r>
          </w:p>
        </w:tc>
        <w:tc>
          <w:tcPr>
            <w:tcW w:w="2268" w:type="dxa"/>
            <w:vAlign w:val="center"/>
          </w:tcPr>
          <w:p>
            <w:pPr>
              <w:pStyle w:val="13"/>
            </w:pPr>
            <w:r>
              <w:t>实际应缴补贴</w:t>
            </w:r>
          </w:p>
        </w:tc>
        <w:tc>
          <w:tcPr>
            <w:tcW w:w="1276" w:type="dxa"/>
            <w:vAlign w:val="center"/>
          </w:tcPr>
          <w:p>
            <w:pPr>
              <w:pStyle w:val="13"/>
            </w:pPr>
            <w:r>
              <w:t>实际应缴补贴</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粮食挂账利息完成</w:t>
            </w:r>
          </w:p>
        </w:tc>
        <w:tc>
          <w:tcPr>
            <w:tcW w:w="5386" w:type="dxa"/>
            <w:vAlign w:val="center"/>
          </w:tcPr>
          <w:p>
            <w:pPr>
              <w:pStyle w:val="13"/>
            </w:pPr>
            <w:r>
              <w:t>粮食挂账利息完成</w:t>
            </w:r>
          </w:p>
        </w:tc>
        <w:tc>
          <w:tcPr>
            <w:tcW w:w="2268" w:type="dxa"/>
            <w:vAlign w:val="center"/>
          </w:tcPr>
          <w:p>
            <w:pPr>
              <w:pStyle w:val="13"/>
            </w:pPr>
            <w:r>
              <w:t>100%</w:t>
            </w:r>
          </w:p>
        </w:tc>
        <w:tc>
          <w:tcPr>
            <w:tcW w:w="1276" w:type="dxa"/>
            <w:vAlign w:val="center"/>
          </w:tcPr>
          <w:p>
            <w:pPr>
              <w:pStyle w:val="13"/>
            </w:pPr>
            <w:r>
              <w:t>粮食挂账利息完成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当年完成情况</w:t>
            </w:r>
          </w:p>
        </w:tc>
        <w:tc>
          <w:tcPr>
            <w:tcW w:w="5386" w:type="dxa"/>
            <w:vAlign w:val="center"/>
          </w:tcPr>
          <w:p>
            <w:pPr>
              <w:pStyle w:val="13"/>
            </w:pPr>
            <w:r>
              <w:t>当年完成情况</w:t>
            </w:r>
          </w:p>
        </w:tc>
        <w:tc>
          <w:tcPr>
            <w:tcW w:w="2268" w:type="dxa"/>
            <w:vAlign w:val="center"/>
          </w:tcPr>
          <w:p>
            <w:pPr>
              <w:pStyle w:val="13"/>
            </w:pPr>
            <w:r>
              <w:t>100%</w:t>
            </w:r>
          </w:p>
        </w:tc>
        <w:tc>
          <w:tcPr>
            <w:tcW w:w="1276" w:type="dxa"/>
            <w:vAlign w:val="center"/>
          </w:tcPr>
          <w:p>
            <w:pPr>
              <w:pStyle w:val="13"/>
            </w:pPr>
            <w:r>
              <w:t>当年完成情况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粮食挂账资金成本</w:t>
            </w:r>
          </w:p>
        </w:tc>
        <w:tc>
          <w:tcPr>
            <w:tcW w:w="2268" w:type="dxa"/>
            <w:vAlign w:val="center"/>
          </w:tcPr>
          <w:p>
            <w:pPr>
              <w:pStyle w:val="13"/>
            </w:pPr>
            <w:r>
              <w:t>≤40万元</w:t>
            </w:r>
          </w:p>
        </w:tc>
        <w:tc>
          <w:tcPr>
            <w:tcW w:w="1276" w:type="dxa"/>
            <w:vAlign w:val="center"/>
          </w:tcPr>
          <w:p>
            <w:pPr>
              <w:pStyle w:val="13"/>
            </w:pPr>
            <w:r>
              <w:t>尽量减少资金成本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粮食安全稳定</w:t>
            </w:r>
          </w:p>
        </w:tc>
        <w:tc>
          <w:tcPr>
            <w:tcW w:w="5386" w:type="dxa"/>
            <w:vAlign w:val="center"/>
          </w:tcPr>
          <w:p>
            <w:pPr>
              <w:pStyle w:val="13"/>
            </w:pPr>
            <w:r>
              <w:t>保障粮食安全稳定</w:t>
            </w:r>
          </w:p>
        </w:tc>
        <w:tc>
          <w:tcPr>
            <w:tcW w:w="2268" w:type="dxa"/>
            <w:vAlign w:val="center"/>
          </w:tcPr>
          <w:p>
            <w:pPr>
              <w:pStyle w:val="13"/>
            </w:pPr>
            <w:r>
              <w:t>保障粮食安全稳定</w:t>
            </w:r>
          </w:p>
        </w:tc>
        <w:tc>
          <w:tcPr>
            <w:tcW w:w="1276" w:type="dxa"/>
            <w:vAlign w:val="center"/>
          </w:tcPr>
          <w:p>
            <w:pPr>
              <w:pStyle w:val="13"/>
            </w:pPr>
            <w:r>
              <w:t>粮食稳定情况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粮食供应稳定</w:t>
            </w:r>
          </w:p>
        </w:tc>
        <w:tc>
          <w:tcPr>
            <w:tcW w:w="5386" w:type="dxa"/>
            <w:vAlign w:val="center"/>
          </w:tcPr>
          <w:p>
            <w:pPr>
              <w:pStyle w:val="13"/>
            </w:pPr>
            <w:r>
              <w:t>保障粮食供应稳定</w:t>
            </w:r>
          </w:p>
        </w:tc>
        <w:tc>
          <w:tcPr>
            <w:tcW w:w="2268" w:type="dxa"/>
            <w:vAlign w:val="center"/>
          </w:tcPr>
          <w:p>
            <w:pPr>
              <w:pStyle w:val="13"/>
            </w:pPr>
            <w:r>
              <w:t>保障粮食供应稳定</w:t>
            </w:r>
          </w:p>
        </w:tc>
        <w:tc>
          <w:tcPr>
            <w:tcW w:w="1276" w:type="dxa"/>
            <w:vAlign w:val="center"/>
          </w:tcPr>
          <w:p>
            <w:pPr>
              <w:pStyle w:val="13"/>
            </w:pPr>
            <w:r>
              <w:t>粮食稳定情况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服务对象满意程度</w:t>
            </w:r>
          </w:p>
        </w:tc>
        <w:tc>
          <w:tcPr>
            <w:tcW w:w="2268" w:type="dxa"/>
            <w:vAlign w:val="center"/>
          </w:tcPr>
          <w:p>
            <w:pPr>
              <w:pStyle w:val="13"/>
            </w:pPr>
            <w:r>
              <w:t>100%</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12、本级粮通医保绩效目标表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13020525P00000610002D</w:t>
            </w:r>
          </w:p>
        </w:tc>
        <w:tc>
          <w:tcPr>
            <w:tcW w:w="2835" w:type="dxa"/>
            <w:vAlign w:val="center"/>
          </w:tcPr>
          <w:p>
            <w:pPr>
              <w:pStyle w:val="11"/>
            </w:pPr>
            <w:r>
              <w:t>项目名称</w:t>
            </w:r>
          </w:p>
        </w:tc>
        <w:tc>
          <w:tcPr>
            <w:tcW w:w="6095" w:type="dxa"/>
            <w:gridSpan w:val="3"/>
            <w:vAlign w:val="center"/>
          </w:tcPr>
          <w:p>
            <w:pPr>
              <w:pStyle w:val="13"/>
            </w:pPr>
            <w:r>
              <w:t>本级粮通医保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保障退休职工的医保需求</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1.保障退休职工的医保需求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为改制企业退休职工缴纳医保</w:t>
            </w:r>
          </w:p>
        </w:tc>
        <w:tc>
          <w:tcPr>
            <w:tcW w:w="5386" w:type="dxa"/>
            <w:vAlign w:val="center"/>
          </w:tcPr>
          <w:p>
            <w:pPr>
              <w:pStyle w:val="13"/>
            </w:pPr>
            <w:r>
              <w:t>改制企业退休职工141人需要缴纳医疗保险</w:t>
            </w:r>
          </w:p>
        </w:tc>
        <w:tc>
          <w:tcPr>
            <w:tcW w:w="2268" w:type="dxa"/>
            <w:vAlign w:val="center"/>
          </w:tcPr>
          <w:p>
            <w:pPr>
              <w:pStyle w:val="13"/>
            </w:pPr>
            <w:r>
              <w:t>改制企业退休职工需要缴纳医疗保险</w:t>
            </w:r>
          </w:p>
        </w:tc>
        <w:tc>
          <w:tcPr>
            <w:tcW w:w="1276" w:type="dxa"/>
            <w:vAlign w:val="center"/>
          </w:tcPr>
          <w:p>
            <w:pPr>
              <w:pStyle w:val="13"/>
            </w:pPr>
            <w:r>
              <w:t>改制企业退休职工人数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资金支出占资金比重</w:t>
            </w:r>
          </w:p>
        </w:tc>
        <w:tc>
          <w:tcPr>
            <w:tcW w:w="5386" w:type="dxa"/>
            <w:vAlign w:val="center"/>
          </w:tcPr>
          <w:p>
            <w:pPr>
              <w:pStyle w:val="13"/>
            </w:pPr>
            <w:r>
              <w:t>资金是否全部支出</w:t>
            </w:r>
          </w:p>
        </w:tc>
        <w:tc>
          <w:tcPr>
            <w:tcW w:w="2268" w:type="dxa"/>
            <w:vAlign w:val="center"/>
          </w:tcPr>
          <w:p>
            <w:pPr>
              <w:pStyle w:val="13"/>
            </w:pPr>
            <w:r>
              <w:t>100%</w:t>
            </w:r>
          </w:p>
        </w:tc>
        <w:tc>
          <w:tcPr>
            <w:tcW w:w="1276" w:type="dxa"/>
            <w:vAlign w:val="center"/>
          </w:tcPr>
          <w:p>
            <w:pPr>
              <w:pStyle w:val="13"/>
            </w:pPr>
            <w:r>
              <w:t>是否全部支出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资金在7个工作日内支出</w:t>
            </w:r>
          </w:p>
        </w:tc>
        <w:tc>
          <w:tcPr>
            <w:tcW w:w="2268" w:type="dxa"/>
            <w:vAlign w:val="center"/>
          </w:tcPr>
          <w:p>
            <w:pPr>
              <w:pStyle w:val="13"/>
            </w:pPr>
            <w:r>
              <w:t>100%</w:t>
            </w:r>
          </w:p>
        </w:tc>
        <w:tc>
          <w:tcPr>
            <w:tcW w:w="1276" w:type="dxa"/>
            <w:vAlign w:val="center"/>
          </w:tcPr>
          <w:p>
            <w:pPr>
              <w:pStyle w:val="13"/>
            </w:pPr>
            <w:r>
              <w:t>是否全部支出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医保缴费所需资金</w:t>
            </w:r>
          </w:p>
        </w:tc>
        <w:tc>
          <w:tcPr>
            <w:tcW w:w="2268" w:type="dxa"/>
            <w:vAlign w:val="center"/>
          </w:tcPr>
          <w:p>
            <w:pPr>
              <w:pStyle w:val="13"/>
            </w:pPr>
            <w:r>
              <w:t>≤3万元</w:t>
            </w:r>
          </w:p>
        </w:tc>
        <w:tc>
          <w:tcPr>
            <w:tcW w:w="1276" w:type="dxa"/>
            <w:vAlign w:val="center"/>
          </w:tcPr>
          <w:p>
            <w:pPr>
              <w:pStyle w:val="13"/>
            </w:pPr>
            <w:r>
              <w:t>是否超支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退休职工医保运行</w:t>
            </w:r>
          </w:p>
        </w:tc>
        <w:tc>
          <w:tcPr>
            <w:tcW w:w="5386" w:type="dxa"/>
            <w:vAlign w:val="center"/>
          </w:tcPr>
          <w:p>
            <w:pPr>
              <w:pStyle w:val="13"/>
            </w:pPr>
            <w:r>
              <w:t>退休职工医保正常运行</w:t>
            </w:r>
          </w:p>
        </w:tc>
        <w:tc>
          <w:tcPr>
            <w:tcW w:w="2268" w:type="dxa"/>
            <w:vAlign w:val="center"/>
          </w:tcPr>
          <w:p>
            <w:pPr>
              <w:pStyle w:val="13"/>
            </w:pPr>
            <w:r>
              <w:t>职工医保正常运行</w:t>
            </w:r>
          </w:p>
        </w:tc>
        <w:tc>
          <w:tcPr>
            <w:tcW w:w="1276" w:type="dxa"/>
            <w:vAlign w:val="center"/>
          </w:tcPr>
          <w:p>
            <w:pPr>
              <w:pStyle w:val="13"/>
            </w:pPr>
            <w:r>
              <w:t>职工医保正常运行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保障退休职工基本生活，减少上访情况发生。</w:t>
            </w:r>
          </w:p>
        </w:tc>
        <w:tc>
          <w:tcPr>
            <w:tcW w:w="2268" w:type="dxa"/>
            <w:vAlign w:val="center"/>
          </w:tcPr>
          <w:p>
            <w:pPr>
              <w:pStyle w:val="13"/>
            </w:pPr>
            <w:r>
              <w:t>保障退休职工基本生活，减少上访情况发生。</w:t>
            </w:r>
          </w:p>
        </w:tc>
        <w:tc>
          <w:tcPr>
            <w:tcW w:w="1276" w:type="dxa"/>
            <w:vAlign w:val="center"/>
          </w:tcPr>
          <w:p>
            <w:pPr>
              <w:pStyle w:val="13"/>
            </w:pPr>
            <w:r>
              <w:t>减少上访情况发生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退休职工医疗保障</w:t>
            </w:r>
          </w:p>
        </w:tc>
        <w:tc>
          <w:tcPr>
            <w:tcW w:w="5386" w:type="dxa"/>
            <w:vAlign w:val="center"/>
          </w:tcPr>
          <w:p>
            <w:pPr>
              <w:pStyle w:val="13"/>
            </w:pPr>
            <w:r>
              <w:t>退休职工医疗保障</w:t>
            </w:r>
          </w:p>
        </w:tc>
        <w:tc>
          <w:tcPr>
            <w:tcW w:w="2268" w:type="dxa"/>
            <w:vAlign w:val="center"/>
          </w:tcPr>
          <w:p>
            <w:pPr>
              <w:pStyle w:val="13"/>
            </w:pPr>
            <w:r>
              <w:t>医疗支出可报销</w:t>
            </w:r>
          </w:p>
        </w:tc>
        <w:tc>
          <w:tcPr>
            <w:tcW w:w="1276" w:type="dxa"/>
            <w:vAlign w:val="center"/>
          </w:tcPr>
          <w:p>
            <w:pPr>
              <w:pStyle w:val="13"/>
            </w:pPr>
            <w:r>
              <w:t>医疗支出可报销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退休职工满意度</w:t>
            </w:r>
          </w:p>
        </w:tc>
        <w:tc>
          <w:tcPr>
            <w:tcW w:w="5386" w:type="dxa"/>
            <w:vAlign w:val="center"/>
          </w:tcPr>
          <w:p>
            <w:pPr>
              <w:pStyle w:val="13"/>
            </w:pPr>
            <w:r>
              <w:t>退休职工是否满意</w:t>
            </w:r>
          </w:p>
        </w:tc>
        <w:tc>
          <w:tcPr>
            <w:tcW w:w="2268" w:type="dxa"/>
            <w:vAlign w:val="center"/>
          </w:tcPr>
          <w:p>
            <w:pPr>
              <w:pStyle w:val="13"/>
            </w:pPr>
            <w:r>
              <w:t>100%</w:t>
            </w:r>
          </w:p>
        </w:tc>
        <w:tc>
          <w:tcPr>
            <w:tcW w:w="1276" w:type="dxa"/>
            <w:vAlign w:val="center"/>
          </w:tcPr>
          <w:p>
            <w:pPr>
              <w:pStyle w:val="13"/>
            </w:pPr>
            <w:r>
              <w:t>退休职工满意度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13、本级人防、国防绩效目标表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13020525P009152100016</w:t>
            </w:r>
          </w:p>
        </w:tc>
        <w:tc>
          <w:tcPr>
            <w:tcW w:w="2835" w:type="dxa"/>
            <w:vAlign w:val="center"/>
          </w:tcPr>
          <w:p>
            <w:pPr>
              <w:pStyle w:val="11"/>
            </w:pPr>
            <w:r>
              <w:t>项目名称</w:t>
            </w:r>
          </w:p>
        </w:tc>
        <w:tc>
          <w:tcPr>
            <w:tcW w:w="6095" w:type="dxa"/>
            <w:gridSpan w:val="3"/>
            <w:vAlign w:val="center"/>
          </w:tcPr>
          <w:p>
            <w:pPr>
              <w:pStyle w:val="13"/>
            </w:pPr>
            <w:r>
              <w:t>本级人防、国防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人防工程及国防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1.早期人防工程年久失修出现裂缝，雨水渗透或地下供、排水管道泄漏导致泥水沿洞顶缝隙进入洞内，为消除安全隐患，应立即对存在安全隐患的重点区域进行回填处理。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人防工程完成情况</w:t>
            </w:r>
          </w:p>
        </w:tc>
        <w:tc>
          <w:tcPr>
            <w:tcW w:w="5386" w:type="dxa"/>
            <w:vAlign w:val="center"/>
          </w:tcPr>
          <w:p>
            <w:pPr>
              <w:pStyle w:val="13"/>
            </w:pPr>
            <w:r>
              <w:t>人防工程完成情况</w:t>
            </w:r>
          </w:p>
        </w:tc>
        <w:tc>
          <w:tcPr>
            <w:tcW w:w="2268" w:type="dxa"/>
            <w:vAlign w:val="center"/>
          </w:tcPr>
          <w:p>
            <w:pPr>
              <w:pStyle w:val="13"/>
            </w:pPr>
            <w:r>
              <w:t>100%</w:t>
            </w:r>
          </w:p>
        </w:tc>
        <w:tc>
          <w:tcPr>
            <w:tcW w:w="1276" w:type="dxa"/>
            <w:vAlign w:val="center"/>
          </w:tcPr>
          <w:p>
            <w:pPr>
              <w:pStyle w:val="13"/>
            </w:pPr>
            <w:r>
              <w:t>人防工程完成情况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当年完成率</w:t>
            </w:r>
          </w:p>
        </w:tc>
        <w:tc>
          <w:tcPr>
            <w:tcW w:w="5386" w:type="dxa"/>
            <w:vAlign w:val="center"/>
          </w:tcPr>
          <w:p>
            <w:pPr>
              <w:pStyle w:val="13"/>
            </w:pPr>
            <w:r>
              <w:t>当年完成率</w:t>
            </w:r>
          </w:p>
        </w:tc>
        <w:tc>
          <w:tcPr>
            <w:tcW w:w="2268" w:type="dxa"/>
            <w:vAlign w:val="center"/>
          </w:tcPr>
          <w:p>
            <w:pPr>
              <w:pStyle w:val="13"/>
            </w:pPr>
            <w:r>
              <w:t>100%</w:t>
            </w:r>
          </w:p>
        </w:tc>
        <w:tc>
          <w:tcPr>
            <w:tcW w:w="1276" w:type="dxa"/>
            <w:vAlign w:val="center"/>
          </w:tcPr>
          <w:p>
            <w:pPr>
              <w:pStyle w:val="13"/>
            </w:pPr>
            <w:r>
              <w:t>当年完成率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安全保障率</w:t>
            </w:r>
          </w:p>
        </w:tc>
        <w:tc>
          <w:tcPr>
            <w:tcW w:w="5386" w:type="dxa"/>
            <w:vAlign w:val="center"/>
          </w:tcPr>
          <w:p>
            <w:pPr>
              <w:pStyle w:val="13"/>
            </w:pPr>
            <w:r>
              <w:t>安全保障率</w:t>
            </w:r>
          </w:p>
        </w:tc>
        <w:tc>
          <w:tcPr>
            <w:tcW w:w="2268" w:type="dxa"/>
            <w:vAlign w:val="center"/>
          </w:tcPr>
          <w:p>
            <w:pPr>
              <w:pStyle w:val="13"/>
            </w:pPr>
            <w:r>
              <w:t>消除安全隐患，使全市早期人防工程处于安全状态</w:t>
            </w:r>
          </w:p>
        </w:tc>
        <w:tc>
          <w:tcPr>
            <w:tcW w:w="1276" w:type="dxa"/>
            <w:vAlign w:val="center"/>
          </w:tcPr>
          <w:p>
            <w:pPr>
              <w:pStyle w:val="13"/>
            </w:pPr>
            <w:r>
              <w:t>是否消除安全隐患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成本最低</w:t>
            </w:r>
          </w:p>
        </w:tc>
        <w:tc>
          <w:tcPr>
            <w:tcW w:w="5386" w:type="dxa"/>
            <w:vAlign w:val="center"/>
          </w:tcPr>
          <w:p>
            <w:pPr>
              <w:pStyle w:val="13"/>
            </w:pPr>
            <w:r>
              <w:t>采取有效措施分类处理，确保成本最低</w:t>
            </w:r>
          </w:p>
        </w:tc>
        <w:tc>
          <w:tcPr>
            <w:tcW w:w="2268" w:type="dxa"/>
            <w:vAlign w:val="center"/>
          </w:tcPr>
          <w:p>
            <w:pPr>
              <w:pStyle w:val="13"/>
            </w:pPr>
            <w:r>
              <w:t>采取有效措施分类处理，确保成本最低</w:t>
            </w:r>
          </w:p>
        </w:tc>
        <w:tc>
          <w:tcPr>
            <w:tcW w:w="1276" w:type="dxa"/>
            <w:vAlign w:val="center"/>
          </w:tcPr>
          <w:p>
            <w:pPr>
              <w:pStyle w:val="13"/>
            </w:pPr>
            <w:r>
              <w:t>成本最低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减少损失</w:t>
            </w:r>
          </w:p>
        </w:tc>
        <w:tc>
          <w:tcPr>
            <w:tcW w:w="5386" w:type="dxa"/>
            <w:vAlign w:val="center"/>
          </w:tcPr>
          <w:p>
            <w:pPr>
              <w:pStyle w:val="13"/>
            </w:pPr>
            <w:r>
              <w:t>减少损失</w:t>
            </w:r>
          </w:p>
        </w:tc>
        <w:tc>
          <w:tcPr>
            <w:tcW w:w="2268" w:type="dxa"/>
            <w:vAlign w:val="center"/>
          </w:tcPr>
          <w:p>
            <w:pPr>
              <w:pStyle w:val="13"/>
            </w:pPr>
            <w:r>
              <w:t>减少损失</w:t>
            </w:r>
          </w:p>
        </w:tc>
        <w:tc>
          <w:tcPr>
            <w:tcW w:w="1276" w:type="dxa"/>
            <w:vAlign w:val="center"/>
          </w:tcPr>
          <w:p>
            <w:pPr>
              <w:pStyle w:val="13"/>
            </w:pPr>
            <w:r>
              <w:t>损失最低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消除安全隐患</w:t>
            </w:r>
          </w:p>
        </w:tc>
        <w:tc>
          <w:tcPr>
            <w:tcW w:w="5386" w:type="dxa"/>
            <w:vAlign w:val="center"/>
          </w:tcPr>
          <w:p>
            <w:pPr>
              <w:pStyle w:val="13"/>
            </w:pPr>
            <w:r>
              <w:t>消除安全隐患</w:t>
            </w:r>
          </w:p>
        </w:tc>
        <w:tc>
          <w:tcPr>
            <w:tcW w:w="2268" w:type="dxa"/>
            <w:vAlign w:val="center"/>
          </w:tcPr>
          <w:p>
            <w:pPr>
              <w:pStyle w:val="13"/>
            </w:pPr>
            <w:r>
              <w:t>消除安全隐患</w:t>
            </w:r>
          </w:p>
        </w:tc>
        <w:tc>
          <w:tcPr>
            <w:tcW w:w="1276" w:type="dxa"/>
            <w:vAlign w:val="center"/>
          </w:tcPr>
          <w:p>
            <w:pPr>
              <w:pStyle w:val="13"/>
            </w:pPr>
            <w:r>
              <w:t>安全隐患是否消除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确保全市早期人防工程处于安全状态</w:t>
            </w:r>
          </w:p>
        </w:tc>
        <w:tc>
          <w:tcPr>
            <w:tcW w:w="5386" w:type="dxa"/>
            <w:vAlign w:val="center"/>
          </w:tcPr>
          <w:p>
            <w:pPr>
              <w:pStyle w:val="13"/>
            </w:pPr>
            <w:r>
              <w:t>确保全市早期人防工程处于安全状态</w:t>
            </w:r>
          </w:p>
        </w:tc>
        <w:tc>
          <w:tcPr>
            <w:tcW w:w="2268" w:type="dxa"/>
            <w:vAlign w:val="center"/>
          </w:tcPr>
          <w:p>
            <w:pPr>
              <w:pStyle w:val="13"/>
            </w:pPr>
            <w:r>
              <w:t>确保全市早期人防工程处于安全状态</w:t>
            </w:r>
          </w:p>
        </w:tc>
        <w:tc>
          <w:tcPr>
            <w:tcW w:w="1276" w:type="dxa"/>
            <w:vAlign w:val="center"/>
          </w:tcPr>
          <w:p>
            <w:pPr>
              <w:pStyle w:val="13"/>
            </w:pPr>
            <w:r>
              <w:t>是否确保全市早期人防工程处于安全状态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确保全市早期人防工程处于安全状态</w:t>
            </w:r>
          </w:p>
        </w:tc>
        <w:tc>
          <w:tcPr>
            <w:tcW w:w="1276" w:type="dxa"/>
            <w:vAlign w:val="center"/>
          </w:tcPr>
          <w:p>
            <w:pPr>
              <w:pStyle w:val="13"/>
            </w:pPr>
            <w:r>
              <w:t>是否确保全市早期人防工程处于安全状态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满意</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14、本级伤残补助金绩效目标表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13020525P00903810002M</w:t>
            </w:r>
          </w:p>
        </w:tc>
        <w:tc>
          <w:tcPr>
            <w:tcW w:w="2835" w:type="dxa"/>
            <w:vAlign w:val="center"/>
          </w:tcPr>
          <w:p>
            <w:pPr>
              <w:pStyle w:val="11"/>
            </w:pPr>
            <w:r>
              <w:t>项目名称</w:t>
            </w:r>
          </w:p>
        </w:tc>
        <w:tc>
          <w:tcPr>
            <w:tcW w:w="6095" w:type="dxa"/>
            <w:gridSpan w:val="3"/>
            <w:vAlign w:val="center"/>
          </w:tcPr>
          <w:p>
            <w:pPr>
              <w:pStyle w:val="13"/>
            </w:pPr>
            <w:r>
              <w:t>本级伤残补助金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w:t>
            </w:r>
          </w:p>
        </w:tc>
        <w:tc>
          <w:tcPr>
            <w:tcW w:w="2835" w:type="dxa"/>
            <w:vAlign w:val="center"/>
          </w:tcPr>
          <w:p>
            <w:pPr>
              <w:pStyle w:val="11"/>
            </w:pPr>
            <w:r>
              <w:t>其中：财政    资金</w:t>
            </w:r>
          </w:p>
        </w:tc>
        <w:tc>
          <w:tcPr>
            <w:tcW w:w="2551" w:type="dxa"/>
            <w:vAlign w:val="center"/>
          </w:tcPr>
          <w:p>
            <w:pPr>
              <w:pStyle w:val="13"/>
            </w:pPr>
            <w:r>
              <w:t>2.20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职工伤残抚恤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1.资金用于职工伤残抚恤金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抚恤定残职工</w:t>
            </w:r>
          </w:p>
        </w:tc>
        <w:tc>
          <w:tcPr>
            <w:tcW w:w="5386" w:type="dxa"/>
            <w:vAlign w:val="center"/>
          </w:tcPr>
          <w:p>
            <w:pPr>
              <w:pStyle w:val="13"/>
            </w:pPr>
            <w:r>
              <w:t>抚恤定残职工</w:t>
            </w:r>
          </w:p>
        </w:tc>
        <w:tc>
          <w:tcPr>
            <w:tcW w:w="2268" w:type="dxa"/>
            <w:vAlign w:val="center"/>
          </w:tcPr>
          <w:p>
            <w:pPr>
              <w:pStyle w:val="13"/>
            </w:pPr>
            <w:r>
              <w:t>3个人</w:t>
            </w:r>
          </w:p>
        </w:tc>
        <w:tc>
          <w:tcPr>
            <w:tcW w:w="1276" w:type="dxa"/>
            <w:vAlign w:val="center"/>
          </w:tcPr>
          <w:p>
            <w:pPr>
              <w:pStyle w:val="13"/>
            </w:pPr>
            <w:r>
              <w:t>定残人数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资金支出占资金比重</w:t>
            </w:r>
          </w:p>
        </w:tc>
        <w:tc>
          <w:tcPr>
            <w:tcW w:w="5386" w:type="dxa"/>
            <w:vAlign w:val="center"/>
          </w:tcPr>
          <w:p>
            <w:pPr>
              <w:pStyle w:val="13"/>
            </w:pPr>
            <w:r>
              <w:t>资金是否全部支出</w:t>
            </w:r>
          </w:p>
        </w:tc>
        <w:tc>
          <w:tcPr>
            <w:tcW w:w="2268" w:type="dxa"/>
            <w:vAlign w:val="center"/>
          </w:tcPr>
          <w:p>
            <w:pPr>
              <w:pStyle w:val="13"/>
            </w:pPr>
            <w:r>
              <w:t>100%</w:t>
            </w:r>
          </w:p>
        </w:tc>
        <w:tc>
          <w:tcPr>
            <w:tcW w:w="1276" w:type="dxa"/>
            <w:vAlign w:val="center"/>
          </w:tcPr>
          <w:p>
            <w:pPr>
              <w:pStyle w:val="13"/>
            </w:pPr>
            <w:r>
              <w:t>资金是否全部支出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补贴完成率</w:t>
            </w:r>
          </w:p>
        </w:tc>
        <w:tc>
          <w:tcPr>
            <w:tcW w:w="5386" w:type="dxa"/>
            <w:vAlign w:val="center"/>
          </w:tcPr>
          <w:p>
            <w:pPr>
              <w:pStyle w:val="13"/>
            </w:pPr>
            <w:r>
              <w:t>抚恤定残职工完成度</w:t>
            </w:r>
          </w:p>
        </w:tc>
        <w:tc>
          <w:tcPr>
            <w:tcW w:w="2268" w:type="dxa"/>
            <w:vAlign w:val="center"/>
          </w:tcPr>
          <w:p>
            <w:pPr>
              <w:pStyle w:val="13"/>
            </w:pPr>
            <w:r>
              <w:t>100%</w:t>
            </w:r>
          </w:p>
        </w:tc>
        <w:tc>
          <w:tcPr>
            <w:tcW w:w="1276" w:type="dxa"/>
            <w:vAlign w:val="center"/>
          </w:tcPr>
          <w:p>
            <w:pPr>
              <w:pStyle w:val="13"/>
            </w:pPr>
            <w:r>
              <w:t>补贴完全完成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补助所需要的资金成本</w:t>
            </w:r>
          </w:p>
        </w:tc>
        <w:tc>
          <w:tcPr>
            <w:tcW w:w="2268" w:type="dxa"/>
            <w:vAlign w:val="center"/>
          </w:tcPr>
          <w:p>
            <w:pPr>
              <w:pStyle w:val="13"/>
            </w:pPr>
            <w:r>
              <w:t>≤2.2万元</w:t>
            </w:r>
          </w:p>
        </w:tc>
        <w:tc>
          <w:tcPr>
            <w:tcW w:w="1276" w:type="dxa"/>
            <w:vAlign w:val="center"/>
          </w:tcPr>
          <w:p>
            <w:pPr>
              <w:pStyle w:val="13"/>
            </w:pPr>
            <w:r>
              <w:t>资金是否超支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定残职工保日常</w:t>
            </w:r>
          </w:p>
        </w:tc>
        <w:tc>
          <w:tcPr>
            <w:tcW w:w="5386" w:type="dxa"/>
            <w:vAlign w:val="center"/>
          </w:tcPr>
          <w:p>
            <w:pPr>
              <w:pStyle w:val="13"/>
            </w:pPr>
            <w:r>
              <w:t>保障定残职工日常生活</w:t>
            </w:r>
          </w:p>
        </w:tc>
        <w:tc>
          <w:tcPr>
            <w:tcW w:w="2268" w:type="dxa"/>
            <w:vAlign w:val="center"/>
          </w:tcPr>
          <w:p>
            <w:pPr>
              <w:pStyle w:val="13"/>
            </w:pPr>
            <w:r>
              <w:t>保证伤残人士正常生活</w:t>
            </w:r>
          </w:p>
        </w:tc>
        <w:tc>
          <w:tcPr>
            <w:tcW w:w="1276" w:type="dxa"/>
            <w:vAlign w:val="center"/>
          </w:tcPr>
          <w:p>
            <w:pPr>
              <w:pStyle w:val="13"/>
            </w:pPr>
            <w:r>
              <w:t>保证伤残人士正常生活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保障定残职工少上访</w:t>
            </w:r>
          </w:p>
        </w:tc>
        <w:tc>
          <w:tcPr>
            <w:tcW w:w="2268" w:type="dxa"/>
            <w:vAlign w:val="center"/>
          </w:tcPr>
          <w:p>
            <w:pPr>
              <w:pStyle w:val="13"/>
            </w:pPr>
            <w:r>
              <w:t>保证定残职工正常生活</w:t>
            </w:r>
          </w:p>
        </w:tc>
        <w:tc>
          <w:tcPr>
            <w:tcW w:w="1276" w:type="dxa"/>
            <w:vAlign w:val="center"/>
          </w:tcPr>
          <w:p>
            <w:pPr>
              <w:pStyle w:val="13"/>
            </w:pPr>
            <w:r>
              <w:t>保障定残职工少去上访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伤残职工满意度</w:t>
            </w:r>
          </w:p>
        </w:tc>
        <w:tc>
          <w:tcPr>
            <w:tcW w:w="5386" w:type="dxa"/>
            <w:vAlign w:val="center"/>
          </w:tcPr>
          <w:p>
            <w:pPr>
              <w:pStyle w:val="13"/>
            </w:pPr>
            <w:r>
              <w:t>伤残职工是否满意</w:t>
            </w:r>
          </w:p>
        </w:tc>
        <w:tc>
          <w:tcPr>
            <w:tcW w:w="2268" w:type="dxa"/>
            <w:vAlign w:val="center"/>
          </w:tcPr>
          <w:p>
            <w:pPr>
              <w:pStyle w:val="13"/>
            </w:pPr>
            <w:r>
              <w:t>100%</w:t>
            </w:r>
          </w:p>
        </w:tc>
        <w:tc>
          <w:tcPr>
            <w:tcW w:w="1276" w:type="dxa"/>
            <w:vAlign w:val="center"/>
          </w:tcPr>
          <w:p>
            <w:pPr>
              <w:pStyle w:val="13"/>
            </w:pPr>
            <w:r>
              <w:t>伤残职工是否满意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15、本级兴业片区开发改造绩效目标表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13020525P009071100017</w:t>
            </w:r>
          </w:p>
        </w:tc>
        <w:tc>
          <w:tcPr>
            <w:tcW w:w="2835" w:type="dxa"/>
            <w:vAlign w:val="center"/>
          </w:tcPr>
          <w:p>
            <w:pPr>
              <w:pStyle w:val="11"/>
            </w:pPr>
            <w:r>
              <w:t>项目名称</w:t>
            </w:r>
          </w:p>
        </w:tc>
        <w:tc>
          <w:tcPr>
            <w:tcW w:w="6095" w:type="dxa"/>
            <w:gridSpan w:val="3"/>
            <w:vAlign w:val="center"/>
          </w:tcPr>
          <w:p>
            <w:pPr>
              <w:pStyle w:val="13"/>
            </w:pPr>
            <w:r>
              <w:t>本级兴业片区开发改造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1200.00</w:t>
            </w:r>
          </w:p>
        </w:tc>
        <w:tc>
          <w:tcPr>
            <w:tcW w:w="2835" w:type="dxa"/>
            <w:vAlign w:val="center"/>
          </w:tcPr>
          <w:p>
            <w:pPr>
              <w:pStyle w:val="11"/>
            </w:pPr>
            <w:r>
              <w:t>其中：财政    资金</w:t>
            </w:r>
          </w:p>
        </w:tc>
        <w:tc>
          <w:tcPr>
            <w:tcW w:w="2551" w:type="dxa"/>
            <w:vAlign w:val="center"/>
          </w:tcPr>
          <w:p>
            <w:pPr>
              <w:pStyle w:val="13"/>
            </w:pPr>
            <w:r>
              <w:t>1200.00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兴业片区开发及改造资金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1.兴业片区开发及改造资金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兴业片区开发完成</w:t>
            </w:r>
          </w:p>
        </w:tc>
        <w:tc>
          <w:tcPr>
            <w:tcW w:w="5386" w:type="dxa"/>
            <w:vAlign w:val="center"/>
          </w:tcPr>
          <w:p>
            <w:pPr>
              <w:pStyle w:val="13"/>
            </w:pPr>
            <w:r>
              <w:t>兴业片区开发完成</w:t>
            </w:r>
          </w:p>
        </w:tc>
        <w:tc>
          <w:tcPr>
            <w:tcW w:w="2268" w:type="dxa"/>
            <w:vAlign w:val="center"/>
          </w:tcPr>
          <w:p>
            <w:pPr>
              <w:pStyle w:val="13"/>
            </w:pPr>
            <w:r>
              <w:t>100%</w:t>
            </w:r>
          </w:p>
        </w:tc>
        <w:tc>
          <w:tcPr>
            <w:tcW w:w="1276" w:type="dxa"/>
            <w:vAlign w:val="center"/>
          </w:tcPr>
          <w:p>
            <w:pPr>
              <w:pStyle w:val="13"/>
            </w:pPr>
            <w:r>
              <w:t>兴业片区开发完成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任务完成率</w:t>
            </w:r>
          </w:p>
        </w:tc>
        <w:tc>
          <w:tcPr>
            <w:tcW w:w="5386" w:type="dxa"/>
            <w:vAlign w:val="center"/>
          </w:tcPr>
          <w:p>
            <w:pPr>
              <w:pStyle w:val="13"/>
            </w:pPr>
            <w:r>
              <w:t>兴业片区转型完成情况</w:t>
            </w:r>
          </w:p>
          <w:p>
            <w:pPr>
              <w:pStyle w:val="13"/>
            </w:pPr>
          </w:p>
        </w:tc>
        <w:tc>
          <w:tcPr>
            <w:tcW w:w="2268" w:type="dxa"/>
            <w:vAlign w:val="center"/>
          </w:tcPr>
          <w:p>
            <w:pPr>
              <w:pStyle w:val="13"/>
            </w:pPr>
            <w:r>
              <w:t>100%</w:t>
            </w:r>
          </w:p>
        </w:tc>
        <w:tc>
          <w:tcPr>
            <w:tcW w:w="1276" w:type="dxa"/>
            <w:vAlign w:val="center"/>
          </w:tcPr>
          <w:p>
            <w:pPr>
              <w:pStyle w:val="13"/>
            </w:pPr>
            <w:r>
              <w:t>促进兴业片区转型完成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当年完成率</w:t>
            </w:r>
          </w:p>
        </w:tc>
        <w:tc>
          <w:tcPr>
            <w:tcW w:w="5386" w:type="dxa"/>
            <w:vAlign w:val="center"/>
          </w:tcPr>
          <w:p>
            <w:pPr>
              <w:pStyle w:val="13"/>
            </w:pPr>
            <w:r>
              <w:t>当年完成率</w:t>
            </w:r>
          </w:p>
        </w:tc>
        <w:tc>
          <w:tcPr>
            <w:tcW w:w="2268" w:type="dxa"/>
            <w:vAlign w:val="center"/>
          </w:tcPr>
          <w:p>
            <w:pPr>
              <w:pStyle w:val="13"/>
            </w:pPr>
            <w:r>
              <w:t>100%</w:t>
            </w:r>
          </w:p>
        </w:tc>
        <w:tc>
          <w:tcPr>
            <w:tcW w:w="1276" w:type="dxa"/>
            <w:vAlign w:val="center"/>
          </w:tcPr>
          <w:p>
            <w:pPr>
              <w:pStyle w:val="13"/>
            </w:pPr>
            <w:r>
              <w:t>当年完成率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≤1200万元</w:t>
            </w:r>
          </w:p>
        </w:tc>
        <w:tc>
          <w:tcPr>
            <w:tcW w:w="1276" w:type="dxa"/>
            <w:vAlign w:val="center"/>
          </w:tcPr>
          <w:p>
            <w:pPr>
              <w:pStyle w:val="13"/>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缓解企业经济压力</w:t>
            </w:r>
          </w:p>
        </w:tc>
        <w:tc>
          <w:tcPr>
            <w:tcW w:w="5386" w:type="dxa"/>
            <w:vAlign w:val="center"/>
          </w:tcPr>
          <w:p>
            <w:pPr>
              <w:pStyle w:val="13"/>
            </w:pPr>
            <w:r>
              <w:t>缓解企业社会经济压力</w:t>
            </w:r>
          </w:p>
        </w:tc>
        <w:tc>
          <w:tcPr>
            <w:tcW w:w="2268" w:type="dxa"/>
            <w:vAlign w:val="center"/>
          </w:tcPr>
          <w:p>
            <w:pPr>
              <w:pStyle w:val="13"/>
            </w:pPr>
            <w:r>
              <w:t>有所缓解</w:t>
            </w:r>
          </w:p>
        </w:tc>
        <w:tc>
          <w:tcPr>
            <w:tcW w:w="1276" w:type="dxa"/>
            <w:vAlign w:val="center"/>
          </w:tcPr>
          <w:p>
            <w:pPr>
              <w:pStyle w:val="13"/>
            </w:pPr>
            <w:r>
              <w:t>缓解企业经济压力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企业可持续发展</w:t>
            </w:r>
          </w:p>
        </w:tc>
        <w:tc>
          <w:tcPr>
            <w:tcW w:w="5386" w:type="dxa"/>
            <w:vAlign w:val="center"/>
          </w:tcPr>
          <w:p>
            <w:pPr>
              <w:pStyle w:val="13"/>
            </w:pPr>
            <w:r>
              <w:t>促进企业绿色发展</w:t>
            </w:r>
          </w:p>
        </w:tc>
        <w:tc>
          <w:tcPr>
            <w:tcW w:w="2268" w:type="dxa"/>
            <w:vAlign w:val="center"/>
          </w:tcPr>
          <w:p>
            <w:pPr>
              <w:pStyle w:val="13"/>
            </w:pPr>
            <w:r>
              <w:t>绿色发展</w:t>
            </w:r>
          </w:p>
        </w:tc>
        <w:tc>
          <w:tcPr>
            <w:tcW w:w="1276" w:type="dxa"/>
            <w:vAlign w:val="center"/>
          </w:tcPr>
          <w:p>
            <w:pPr>
              <w:pStyle w:val="13"/>
            </w:pPr>
            <w:r>
              <w:t>使得企业可持续发展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企业满意程度</w:t>
            </w:r>
          </w:p>
        </w:tc>
        <w:tc>
          <w:tcPr>
            <w:tcW w:w="5386" w:type="dxa"/>
            <w:vAlign w:val="center"/>
          </w:tcPr>
          <w:p>
            <w:pPr>
              <w:pStyle w:val="13"/>
            </w:pPr>
            <w:r>
              <w:t>企业满意程度</w:t>
            </w:r>
          </w:p>
        </w:tc>
        <w:tc>
          <w:tcPr>
            <w:tcW w:w="2268" w:type="dxa"/>
            <w:vAlign w:val="center"/>
          </w:tcPr>
          <w:p>
            <w:pPr>
              <w:pStyle w:val="13"/>
            </w:pPr>
            <w:r>
              <w:t>100%</w:t>
            </w:r>
          </w:p>
        </w:tc>
        <w:tc>
          <w:tcPr>
            <w:tcW w:w="1276" w:type="dxa"/>
            <w:vAlign w:val="center"/>
          </w:tcPr>
          <w:p>
            <w:pPr>
              <w:pStyle w:val="13"/>
            </w:pPr>
            <w:r>
              <w:t>企业的满意程度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16、本级疫情防控绩效目标表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13020525P00897810007P</w:t>
            </w:r>
          </w:p>
        </w:tc>
        <w:tc>
          <w:tcPr>
            <w:tcW w:w="2835" w:type="dxa"/>
            <w:vAlign w:val="center"/>
          </w:tcPr>
          <w:p>
            <w:pPr>
              <w:pStyle w:val="11"/>
            </w:pPr>
            <w:r>
              <w:t>项目名称</w:t>
            </w:r>
          </w:p>
        </w:tc>
        <w:tc>
          <w:tcPr>
            <w:tcW w:w="6095" w:type="dxa"/>
            <w:gridSpan w:val="3"/>
            <w:vAlign w:val="center"/>
          </w:tcPr>
          <w:p>
            <w:pPr>
              <w:pStyle w:val="13"/>
            </w:pPr>
            <w:r>
              <w:t>本级疫情防控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防疫物资尾款支付到位</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1.防疫物资尾款支付到位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≤200万元</w:t>
            </w:r>
          </w:p>
        </w:tc>
        <w:tc>
          <w:tcPr>
            <w:tcW w:w="1276" w:type="dxa"/>
            <w:vAlign w:val="center"/>
          </w:tcPr>
          <w:p>
            <w:pPr>
              <w:pStyle w:val="13"/>
            </w:pPr>
            <w:r>
              <w:t>防控物资申请文件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物资数量</w:t>
            </w:r>
          </w:p>
        </w:tc>
        <w:tc>
          <w:tcPr>
            <w:tcW w:w="5386" w:type="dxa"/>
            <w:vAlign w:val="center"/>
          </w:tcPr>
          <w:p>
            <w:pPr>
              <w:pStyle w:val="13"/>
            </w:pPr>
            <w:r>
              <w:t>采购防控物资数量</w:t>
            </w:r>
          </w:p>
        </w:tc>
        <w:tc>
          <w:tcPr>
            <w:tcW w:w="2268" w:type="dxa"/>
            <w:vAlign w:val="center"/>
          </w:tcPr>
          <w:p>
            <w:pPr>
              <w:pStyle w:val="13"/>
            </w:pPr>
            <w:r>
              <w:t>与申请的物资数量相符</w:t>
            </w:r>
          </w:p>
        </w:tc>
        <w:tc>
          <w:tcPr>
            <w:tcW w:w="1276" w:type="dxa"/>
            <w:vAlign w:val="center"/>
          </w:tcPr>
          <w:p>
            <w:pPr>
              <w:pStyle w:val="13"/>
            </w:pPr>
            <w:r>
              <w:t>防控物资申请文件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当年完成率</w:t>
            </w:r>
          </w:p>
        </w:tc>
        <w:tc>
          <w:tcPr>
            <w:tcW w:w="5386" w:type="dxa"/>
            <w:vAlign w:val="center"/>
          </w:tcPr>
          <w:p>
            <w:pPr>
              <w:pStyle w:val="13"/>
            </w:pPr>
            <w:r>
              <w:t>当年完成率</w:t>
            </w:r>
          </w:p>
        </w:tc>
        <w:tc>
          <w:tcPr>
            <w:tcW w:w="2268" w:type="dxa"/>
            <w:vAlign w:val="center"/>
          </w:tcPr>
          <w:p>
            <w:pPr>
              <w:pStyle w:val="13"/>
            </w:pPr>
            <w:r>
              <w:t>当年完成率</w:t>
            </w:r>
          </w:p>
        </w:tc>
        <w:tc>
          <w:tcPr>
            <w:tcW w:w="1276" w:type="dxa"/>
            <w:vAlign w:val="center"/>
          </w:tcPr>
          <w:p>
            <w:pPr>
              <w:pStyle w:val="13"/>
            </w:pPr>
            <w:r>
              <w:t>防控物资申请文件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物资质量</w:t>
            </w:r>
          </w:p>
        </w:tc>
        <w:tc>
          <w:tcPr>
            <w:tcW w:w="5386" w:type="dxa"/>
            <w:vAlign w:val="center"/>
          </w:tcPr>
          <w:p>
            <w:pPr>
              <w:pStyle w:val="13"/>
            </w:pPr>
            <w:r>
              <w:t>采购防控物资的质量</w:t>
            </w:r>
          </w:p>
        </w:tc>
        <w:tc>
          <w:tcPr>
            <w:tcW w:w="2268" w:type="dxa"/>
            <w:vAlign w:val="center"/>
          </w:tcPr>
          <w:p>
            <w:pPr>
              <w:pStyle w:val="13"/>
            </w:pPr>
            <w:r>
              <w:t>与申请的物资质量相符</w:t>
            </w:r>
          </w:p>
        </w:tc>
        <w:tc>
          <w:tcPr>
            <w:tcW w:w="1276" w:type="dxa"/>
            <w:vAlign w:val="center"/>
          </w:tcPr>
          <w:p>
            <w:pPr>
              <w:pStyle w:val="13"/>
            </w:pPr>
            <w:r>
              <w:t>防控物资申请文件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生产经营稳定性</w:t>
            </w:r>
          </w:p>
        </w:tc>
        <w:tc>
          <w:tcPr>
            <w:tcW w:w="5386" w:type="dxa"/>
            <w:vAlign w:val="center"/>
          </w:tcPr>
          <w:p>
            <w:pPr>
              <w:pStyle w:val="13"/>
            </w:pPr>
            <w:r>
              <w:t>全区生产经营稳定性</w:t>
            </w:r>
          </w:p>
        </w:tc>
        <w:tc>
          <w:tcPr>
            <w:tcW w:w="2268" w:type="dxa"/>
            <w:vAlign w:val="center"/>
          </w:tcPr>
          <w:p>
            <w:pPr>
              <w:pStyle w:val="13"/>
            </w:pPr>
            <w:r>
              <w:t>更高</w:t>
            </w:r>
          </w:p>
        </w:tc>
        <w:tc>
          <w:tcPr>
            <w:tcW w:w="1276" w:type="dxa"/>
            <w:vAlign w:val="center"/>
          </w:tcPr>
          <w:p>
            <w:pPr>
              <w:pStyle w:val="13"/>
            </w:pPr>
            <w:r>
              <w:t>防控物资申请文件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疫情风险率</w:t>
            </w:r>
          </w:p>
        </w:tc>
        <w:tc>
          <w:tcPr>
            <w:tcW w:w="5386" w:type="dxa"/>
            <w:vAlign w:val="center"/>
          </w:tcPr>
          <w:p>
            <w:pPr>
              <w:pStyle w:val="13"/>
            </w:pPr>
            <w:r>
              <w:t>新冠肺炎疫情风险</w:t>
            </w:r>
          </w:p>
        </w:tc>
        <w:tc>
          <w:tcPr>
            <w:tcW w:w="2268" w:type="dxa"/>
            <w:vAlign w:val="center"/>
          </w:tcPr>
          <w:p>
            <w:pPr>
              <w:pStyle w:val="13"/>
            </w:pPr>
            <w:r>
              <w:t>降低</w:t>
            </w:r>
          </w:p>
        </w:tc>
        <w:tc>
          <w:tcPr>
            <w:tcW w:w="1276" w:type="dxa"/>
            <w:vAlign w:val="center"/>
          </w:tcPr>
          <w:p>
            <w:pPr>
              <w:pStyle w:val="13"/>
            </w:pPr>
            <w:r>
              <w:t>防控物资申请文件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疫情防控体系建设</w:t>
            </w:r>
          </w:p>
        </w:tc>
        <w:tc>
          <w:tcPr>
            <w:tcW w:w="5386" w:type="dxa"/>
            <w:vAlign w:val="center"/>
          </w:tcPr>
          <w:p>
            <w:pPr>
              <w:pStyle w:val="13"/>
            </w:pPr>
            <w:r>
              <w:t>疫情防控体系建设</w:t>
            </w:r>
          </w:p>
        </w:tc>
        <w:tc>
          <w:tcPr>
            <w:tcW w:w="2268" w:type="dxa"/>
            <w:vAlign w:val="center"/>
          </w:tcPr>
          <w:p>
            <w:pPr>
              <w:pStyle w:val="13"/>
            </w:pPr>
            <w:r>
              <w:t>更加完善</w:t>
            </w:r>
          </w:p>
        </w:tc>
        <w:tc>
          <w:tcPr>
            <w:tcW w:w="1276" w:type="dxa"/>
            <w:vAlign w:val="center"/>
          </w:tcPr>
          <w:p>
            <w:pPr>
              <w:pStyle w:val="13"/>
            </w:pPr>
            <w:r>
              <w:t>防控物资申请文件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单位满意度</w:t>
            </w:r>
          </w:p>
        </w:tc>
        <w:tc>
          <w:tcPr>
            <w:tcW w:w="5386" w:type="dxa"/>
            <w:vAlign w:val="center"/>
          </w:tcPr>
          <w:p>
            <w:pPr>
              <w:pStyle w:val="13"/>
            </w:pPr>
            <w:r>
              <w:t xml:space="preserve">申请防疫物资储备的单位满意情况 </w:t>
            </w:r>
          </w:p>
        </w:tc>
        <w:tc>
          <w:tcPr>
            <w:tcW w:w="2268" w:type="dxa"/>
            <w:vAlign w:val="center"/>
          </w:tcPr>
          <w:p>
            <w:pPr>
              <w:pStyle w:val="13"/>
            </w:pPr>
            <w:r>
              <w:t xml:space="preserve">满意 </w:t>
            </w:r>
          </w:p>
        </w:tc>
        <w:tc>
          <w:tcPr>
            <w:tcW w:w="1276" w:type="dxa"/>
            <w:vAlign w:val="center"/>
          </w:tcPr>
          <w:p>
            <w:pPr>
              <w:pStyle w:val="13"/>
            </w:pPr>
            <w:r>
              <w:t>防控物资申请文件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17、唐财建【2024】129号省级提前下达2025年省级大气污染防治（节能循环经济）专项资金绩效目标表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13020525P009179100099</w:t>
            </w:r>
          </w:p>
        </w:tc>
        <w:tc>
          <w:tcPr>
            <w:tcW w:w="2835" w:type="dxa"/>
            <w:vAlign w:val="center"/>
          </w:tcPr>
          <w:p>
            <w:pPr>
              <w:pStyle w:val="11"/>
            </w:pPr>
            <w:r>
              <w:t>项目名称</w:t>
            </w:r>
          </w:p>
        </w:tc>
        <w:tc>
          <w:tcPr>
            <w:tcW w:w="6095" w:type="dxa"/>
            <w:gridSpan w:val="3"/>
            <w:vAlign w:val="center"/>
          </w:tcPr>
          <w:p>
            <w:pPr>
              <w:pStyle w:val="13"/>
            </w:pPr>
            <w:r>
              <w:t>唐财建【2024】129号省级提前下达2025年省级大气污染防治（节能循环经济）专项资金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2025年省级大气污染防治（节能循环经济）专项资金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1.2025年省级大气污染防治（节能循环经济）专项资金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大气污染防治效果</w:t>
            </w:r>
          </w:p>
        </w:tc>
        <w:tc>
          <w:tcPr>
            <w:tcW w:w="5386" w:type="dxa"/>
            <w:vAlign w:val="center"/>
          </w:tcPr>
          <w:p>
            <w:pPr>
              <w:pStyle w:val="13"/>
            </w:pPr>
            <w:r>
              <w:t>大气污染防治效果</w:t>
            </w:r>
          </w:p>
        </w:tc>
        <w:tc>
          <w:tcPr>
            <w:tcW w:w="2268" w:type="dxa"/>
            <w:vAlign w:val="center"/>
          </w:tcPr>
          <w:p>
            <w:pPr>
              <w:pStyle w:val="13"/>
            </w:pPr>
            <w:r>
              <w:t>100%</w:t>
            </w:r>
          </w:p>
        </w:tc>
        <w:tc>
          <w:tcPr>
            <w:tcW w:w="1276" w:type="dxa"/>
            <w:vAlign w:val="center"/>
          </w:tcPr>
          <w:p>
            <w:pPr>
              <w:pStyle w:val="13"/>
            </w:pPr>
            <w:r>
              <w:t>大气污染防治效果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任务完成情况</w:t>
            </w:r>
          </w:p>
        </w:tc>
        <w:tc>
          <w:tcPr>
            <w:tcW w:w="5386" w:type="dxa"/>
            <w:vAlign w:val="center"/>
          </w:tcPr>
          <w:p>
            <w:pPr>
              <w:pStyle w:val="13"/>
            </w:pPr>
            <w:r>
              <w:t>任务完成情况</w:t>
            </w:r>
          </w:p>
        </w:tc>
        <w:tc>
          <w:tcPr>
            <w:tcW w:w="2268" w:type="dxa"/>
            <w:vAlign w:val="center"/>
          </w:tcPr>
          <w:p>
            <w:pPr>
              <w:pStyle w:val="13"/>
            </w:pPr>
            <w:r>
              <w:t>100%</w:t>
            </w:r>
          </w:p>
        </w:tc>
        <w:tc>
          <w:tcPr>
            <w:tcW w:w="1276" w:type="dxa"/>
            <w:vAlign w:val="center"/>
          </w:tcPr>
          <w:p>
            <w:pPr>
              <w:pStyle w:val="13"/>
            </w:pPr>
            <w:r>
              <w:t>任务完成情况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当年污染治理情况</w:t>
            </w:r>
          </w:p>
        </w:tc>
        <w:tc>
          <w:tcPr>
            <w:tcW w:w="5386" w:type="dxa"/>
            <w:vAlign w:val="center"/>
          </w:tcPr>
          <w:p>
            <w:pPr>
              <w:pStyle w:val="13"/>
            </w:pPr>
            <w:r>
              <w:t>当年污染治理情况</w:t>
            </w:r>
          </w:p>
        </w:tc>
        <w:tc>
          <w:tcPr>
            <w:tcW w:w="2268" w:type="dxa"/>
            <w:vAlign w:val="center"/>
          </w:tcPr>
          <w:p>
            <w:pPr>
              <w:pStyle w:val="13"/>
            </w:pPr>
            <w:r>
              <w:t>100%</w:t>
            </w:r>
          </w:p>
        </w:tc>
        <w:tc>
          <w:tcPr>
            <w:tcW w:w="1276" w:type="dxa"/>
            <w:vAlign w:val="center"/>
          </w:tcPr>
          <w:p>
            <w:pPr>
              <w:pStyle w:val="13"/>
            </w:pPr>
            <w:r>
              <w:t>当年污染治理情况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≤7万元</w:t>
            </w:r>
          </w:p>
        </w:tc>
        <w:tc>
          <w:tcPr>
            <w:tcW w:w="1276" w:type="dxa"/>
            <w:vAlign w:val="center"/>
          </w:tcPr>
          <w:p>
            <w:pPr>
              <w:pStyle w:val="13"/>
            </w:pPr>
            <w:r>
              <w:t>项目资金申请报告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提高企业盈利能力</w:t>
            </w:r>
          </w:p>
        </w:tc>
        <w:tc>
          <w:tcPr>
            <w:tcW w:w="5386" w:type="dxa"/>
            <w:vAlign w:val="center"/>
          </w:tcPr>
          <w:p>
            <w:pPr>
              <w:pStyle w:val="13"/>
            </w:pPr>
            <w:r>
              <w:t>提高企业利润</w:t>
            </w:r>
          </w:p>
        </w:tc>
        <w:tc>
          <w:tcPr>
            <w:tcW w:w="2268" w:type="dxa"/>
            <w:vAlign w:val="center"/>
          </w:tcPr>
          <w:p>
            <w:pPr>
              <w:pStyle w:val="13"/>
            </w:pPr>
            <w:r>
              <w:t>增加企业利润</w:t>
            </w:r>
          </w:p>
        </w:tc>
        <w:tc>
          <w:tcPr>
            <w:tcW w:w="1276" w:type="dxa"/>
            <w:vAlign w:val="center"/>
          </w:tcPr>
          <w:p>
            <w:pPr>
              <w:pStyle w:val="13"/>
            </w:pPr>
            <w:r>
              <w:t>项目资金申请报告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促进当地相关产业发展</w:t>
            </w:r>
          </w:p>
        </w:tc>
        <w:tc>
          <w:tcPr>
            <w:tcW w:w="5386" w:type="dxa"/>
            <w:vAlign w:val="center"/>
          </w:tcPr>
          <w:p>
            <w:pPr>
              <w:pStyle w:val="13"/>
            </w:pPr>
            <w:r>
              <w:t>促进当地相关产业发展</w:t>
            </w:r>
          </w:p>
        </w:tc>
        <w:tc>
          <w:tcPr>
            <w:tcW w:w="2268" w:type="dxa"/>
            <w:vAlign w:val="center"/>
          </w:tcPr>
          <w:p>
            <w:pPr>
              <w:pStyle w:val="13"/>
            </w:pPr>
            <w:r>
              <w:t>发展节能减排企业</w:t>
            </w:r>
          </w:p>
        </w:tc>
        <w:tc>
          <w:tcPr>
            <w:tcW w:w="1276" w:type="dxa"/>
            <w:vAlign w:val="center"/>
          </w:tcPr>
          <w:p>
            <w:pPr>
              <w:pStyle w:val="13"/>
            </w:pPr>
            <w:r>
              <w:t>地区相关产业发展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节能减排</w:t>
            </w:r>
          </w:p>
        </w:tc>
        <w:tc>
          <w:tcPr>
            <w:tcW w:w="5386" w:type="dxa"/>
            <w:vAlign w:val="center"/>
          </w:tcPr>
          <w:p>
            <w:pPr>
              <w:pStyle w:val="13"/>
            </w:pPr>
            <w:r>
              <w:t>大气环境质量监测数据</w:t>
            </w:r>
          </w:p>
        </w:tc>
        <w:tc>
          <w:tcPr>
            <w:tcW w:w="2268" w:type="dxa"/>
            <w:vAlign w:val="center"/>
          </w:tcPr>
          <w:p>
            <w:pPr>
              <w:pStyle w:val="13"/>
            </w:pPr>
            <w:r>
              <w:t>节能减排</w:t>
            </w:r>
          </w:p>
        </w:tc>
        <w:tc>
          <w:tcPr>
            <w:tcW w:w="1276" w:type="dxa"/>
            <w:vAlign w:val="center"/>
          </w:tcPr>
          <w:p>
            <w:pPr>
              <w:pStyle w:val="13"/>
            </w:pPr>
            <w:r>
              <w:t>污染物达标排放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获资金企业满意度</w:t>
            </w:r>
          </w:p>
        </w:tc>
        <w:tc>
          <w:tcPr>
            <w:tcW w:w="5386" w:type="dxa"/>
            <w:vAlign w:val="center"/>
          </w:tcPr>
          <w:p>
            <w:pPr>
              <w:pStyle w:val="13"/>
            </w:pPr>
            <w:r>
              <w:t>获资金企业满意度</w:t>
            </w:r>
          </w:p>
        </w:tc>
        <w:tc>
          <w:tcPr>
            <w:tcW w:w="2268" w:type="dxa"/>
            <w:vAlign w:val="center"/>
          </w:tcPr>
          <w:p>
            <w:pPr>
              <w:pStyle w:val="13"/>
            </w:pPr>
            <w:r>
              <w:t>100%</w:t>
            </w:r>
          </w:p>
        </w:tc>
        <w:tc>
          <w:tcPr>
            <w:tcW w:w="1276" w:type="dxa"/>
            <w:vAlign w:val="center"/>
          </w:tcPr>
          <w:p>
            <w:pPr>
              <w:pStyle w:val="13"/>
            </w:pPr>
            <w:r>
              <w:t>企业满意度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303唐山市开平区发展和改革局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42.00</w:t>
            </w:r>
          </w:p>
        </w:tc>
        <w:tc>
          <w:tcPr>
            <w:tcW w:w="964" w:type="dxa"/>
            <w:vAlign w:val="center"/>
          </w:tcPr>
          <w:p>
            <w:pPr>
              <w:pStyle w:val="16"/>
            </w:pPr>
            <w:r>
              <w:t>42.00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唐山市开平区发展和改革局本级小计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42.00</w:t>
            </w:r>
          </w:p>
        </w:tc>
        <w:tc>
          <w:tcPr>
            <w:tcW w:w="964" w:type="dxa"/>
            <w:vAlign w:val="center"/>
          </w:tcPr>
          <w:p>
            <w:pPr>
              <w:pStyle w:val="16"/>
            </w:pPr>
            <w:r>
              <w:t>42.00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本级洁净煤补贴及相关经费</w:t>
            </w:r>
          </w:p>
        </w:tc>
        <w:tc>
          <w:tcPr>
            <w:tcW w:w="964" w:type="dxa"/>
            <w:vAlign w:val="center"/>
          </w:tcPr>
          <w:p>
            <w:pPr>
              <w:pStyle w:val="12"/>
            </w:pPr>
            <w:r>
              <w:t>45.00</w:t>
            </w:r>
          </w:p>
        </w:tc>
        <w:tc>
          <w:tcPr>
            <w:tcW w:w="1134" w:type="dxa"/>
            <w:vAlign w:val="center"/>
          </w:tcPr>
          <w:p>
            <w:pPr>
              <w:pStyle w:val="13"/>
            </w:pPr>
            <w:r>
              <w:t>其他煤炭采选产品</w:t>
            </w:r>
          </w:p>
        </w:tc>
        <w:tc>
          <w:tcPr>
            <w:tcW w:w="1134" w:type="dxa"/>
            <w:vAlign w:val="center"/>
          </w:tcPr>
          <w:p>
            <w:pPr>
              <w:pStyle w:val="13"/>
            </w:pPr>
            <w:r>
              <w:t>A07040199</w:t>
            </w:r>
          </w:p>
        </w:tc>
        <w:tc>
          <w:tcPr>
            <w:tcW w:w="709" w:type="dxa"/>
            <w:vAlign w:val="center"/>
          </w:tcPr>
          <w:p>
            <w:pPr>
              <w:pStyle w:val="14"/>
            </w:pPr>
            <w:r>
              <w:t>吨</w:t>
            </w:r>
          </w:p>
        </w:tc>
        <w:tc>
          <w:tcPr>
            <w:tcW w:w="850" w:type="dxa"/>
            <w:vAlign w:val="center"/>
          </w:tcPr>
          <w:p>
            <w:pPr>
              <w:pStyle w:val="12"/>
            </w:pPr>
            <w:r>
              <w:t>420</w:t>
            </w:r>
          </w:p>
        </w:tc>
        <w:tc>
          <w:tcPr>
            <w:tcW w:w="850" w:type="dxa"/>
            <w:vAlign w:val="center"/>
          </w:tcPr>
          <w:p>
            <w:pPr>
              <w:pStyle w:val="12"/>
            </w:pPr>
            <w:r>
              <w:t>0.10</w:t>
            </w:r>
          </w:p>
        </w:tc>
        <w:tc>
          <w:tcPr>
            <w:tcW w:w="964" w:type="dxa"/>
            <w:vAlign w:val="center"/>
          </w:tcPr>
          <w:p>
            <w:pPr>
              <w:pStyle w:val="12"/>
            </w:pPr>
            <w:r>
              <w:t>42.00</w:t>
            </w:r>
          </w:p>
        </w:tc>
        <w:tc>
          <w:tcPr>
            <w:tcW w:w="964" w:type="dxa"/>
            <w:vAlign w:val="center"/>
          </w:tcPr>
          <w:p>
            <w:pPr>
              <w:pStyle w:val="12"/>
            </w:pPr>
            <w:r>
              <w:t>42.00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唐山市开平区发展和改革局（含所属单位）上年末固定资产金额为143.23万元（详见下表）。本年度拟购置固定资产总额为0.00万元，已按要求列入政府采购预算，详见政府采购预算表。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303唐山市开平区发展和改革局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143.23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200</w:t>
            </w:r>
          </w:p>
        </w:tc>
        <w:tc>
          <w:tcPr>
            <w:tcW w:w="2835" w:type="dxa"/>
            <w:vAlign w:val="center"/>
          </w:tcPr>
          <w:p>
            <w:pPr>
              <w:pStyle w:val="12"/>
            </w:pPr>
            <w:r>
              <w:t>14.17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4</w:t>
            </w:r>
          </w:p>
        </w:tc>
        <w:tc>
          <w:tcPr>
            <w:tcW w:w="2835" w:type="dxa"/>
            <w:vAlign w:val="center"/>
          </w:tcPr>
          <w:p>
            <w:pPr>
              <w:pStyle w:val="12"/>
            </w:pPr>
            <w:r>
              <w:t>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2212</w:t>
            </w:r>
          </w:p>
        </w:tc>
        <w:tc>
          <w:tcPr>
            <w:tcW w:w="2835" w:type="dxa"/>
            <w:vAlign w:val="center"/>
          </w:tcPr>
          <w:p>
            <w:pPr>
              <w:pStyle w:val="12"/>
            </w:pPr>
            <w:r>
              <w:t>128.19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062682"/>
    <w:rsid w:val="1D8143B9"/>
    <w:rsid w:val="6DEA4AC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Pages>
  <TotalTime>8</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2025-02-14T10:04:00Z</dcterms:created>
  <dc:creator>Administrator</dc:creator>
  <cp:lastModifiedBy>Administrator</cp:lastModifiedBy>
  <dcterms:modified xsi:type="dcterms:W3CDTF">2025-02-18T09:06:33Z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651641173C4E47A894ADC71CE0A56FE6</vt:lpwstr>
  </property>
</Properties>
</file>