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sz w:val="21"/>
          <w:szCs w:val="24"/>
          <w:lang w:val="en-US" w:eastAsia="uk-UA" w:bidi="ar-SA"/>
        </w:rPr>
        <w:id w:val="147451564"/>
        <w15:color w:val="DBDBDB"/>
        <w:docPartObj>
          <w:docPartGallery w:val="Table of Contents"/>
          <w:docPartUnique/>
        </w:docPartObj>
      </w:sdtPr>
      <w:sdtEndPr>
        <w:rPr>
          <w:rFonts w:ascii="方正小标宋_GBK" w:hAnsi="方正小标宋_GBK" w:eastAsia="方正小标宋_GBK" w:cs="方正小标宋_GBK"/>
          <w:color w:val="000000"/>
          <w:sz w:val="24"/>
          <w:szCs w:val="24"/>
          <w:lang w:val="en-US" w:eastAsia="uk-UA" w:bidi="ar-SA"/>
        </w:rPr>
      </w:sdtEndPr>
      <w:sdtContent>
        <w:p>
          <w:pPr>
            <w:rPr>
              <w:rFonts w:hint="eastAsia" w:ascii="方正小标宋_GBK" w:hAnsi="方正小标宋_GBK" w:eastAsia="方正小标宋_GBK" w:cs="方正小标宋_GBK"/>
              <w:b/>
              <w:bCs/>
              <w:color w:val="000000"/>
              <w:sz w:val="28"/>
              <w:szCs w:val="28"/>
              <w:lang w:eastAsia="zh-CN"/>
            </w:rPr>
          </w:pPr>
          <w:bookmarkStart w:id="0" w:name="_Toc_4_4_0000000001"/>
          <w:r>
            <w:rPr>
              <w:rFonts w:hint="eastAsia" w:ascii="方正小标宋_GBK" w:hAnsi="方正小标宋_GBK" w:eastAsia="方正小标宋_GBK" w:cs="方正小标宋_GBK"/>
              <w:b/>
              <w:bCs/>
              <w:color w:val="000000"/>
              <w:sz w:val="28"/>
              <w:szCs w:val="28"/>
              <w:lang w:eastAsia="zh-CN"/>
            </w:rPr>
            <w:t>单位预算公开表</w:t>
          </w:r>
        </w:p>
        <w:p>
          <w:pPr>
            <w:pStyle w:val="22"/>
            <w:tabs>
              <w:tab w:val="right" w:leader="dot" w:pos="14800"/>
            </w:tabs>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b w:val="0"/>
              <w:color w:val="000000"/>
              <w:sz w:val="28"/>
              <w:szCs w:val="28"/>
              <w:lang w:eastAsia="zh-CN"/>
            </w:rPr>
            <w:t>单位预算收支总表</w:t>
          </w: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_Toc30570 </w:instrText>
          </w:r>
          <w:r>
            <w:rPr>
              <w:rFonts w:ascii="方正小标宋_GBK" w:hAnsi="方正小标宋_GBK" w:eastAsia="方正小标宋_GBK" w:cs="方正小标宋_GBK"/>
              <w:sz w:val="28"/>
              <w:szCs w:val="28"/>
            </w:rPr>
            <w:fldChar w:fldCharType="separate"/>
          </w:r>
          <w:r>
            <w:rPr>
              <w:rFonts w:hint="eastAsia" w:ascii="方正小标宋_GBK" w:hAnsi="方正小标宋_GBK" w:eastAsia="方正小标宋_GBK" w:cs="方正小标宋_GBK"/>
              <w:sz w:val="28"/>
              <w:szCs w:val="28"/>
              <w:lang w:val="en-US" w:eastAsia="zh-CN"/>
            </w:rPr>
            <w:t>...............................................................................................................................................................</w:t>
          </w:r>
          <w:r>
            <w:rPr>
              <w:rFonts w:hint="eastAsia"/>
              <w:sz w:val="28"/>
              <w:szCs w:val="28"/>
              <w:lang w:val="en-US" w:eastAsia="zh-CN"/>
            </w:rPr>
            <w:t>3</w:t>
          </w:r>
          <w:r>
            <w:rPr>
              <w:rFonts w:ascii="方正小标宋_GBK" w:hAnsi="方正小标宋_GBK" w:eastAsia="方正小标宋_GBK" w:cs="方正小标宋_GBK"/>
              <w:color w:val="000000"/>
              <w:sz w:val="28"/>
              <w:szCs w:val="28"/>
            </w:rPr>
            <w:fldChar w:fldCharType="end"/>
          </w:r>
        </w:p>
        <w:p>
          <w:pPr>
            <w:pStyle w:val="22"/>
            <w:tabs>
              <w:tab w:val="right" w:leader="dot" w:pos="14800"/>
            </w:tabs>
            <w:rPr>
              <w:rFonts w:hint="default" w:ascii="方正小标宋_GBK" w:hAnsi="方正小标宋_GBK" w:eastAsia="方正小标宋_GBK" w:cs="方正小标宋_GBK"/>
              <w:b w:val="0"/>
              <w:color w:val="000000"/>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单位预算收入总表</w:t>
          </w:r>
          <w:r>
            <w:rPr>
              <w:rFonts w:hint="eastAsia" w:ascii="方正小标宋_GBK" w:hAnsi="方正小标宋_GBK" w:eastAsia="方正小标宋_GBK" w:cs="方正小标宋_GBK"/>
              <w:b w:val="0"/>
              <w:color w:val="000000"/>
              <w:sz w:val="28"/>
              <w:szCs w:val="28"/>
              <w:lang w:val="en-US" w:eastAsia="zh-CN"/>
            </w:rPr>
            <w:t>..............................................................................................................................................................</w:t>
          </w:r>
          <w:r>
            <w:rPr>
              <w:rFonts w:hint="eastAsia" w:asciiTheme="minorHAnsi" w:hAnsiTheme="minorHAnsi" w:eastAsiaTheme="minorEastAsia" w:cstheme="minorBidi"/>
              <w:sz w:val="28"/>
              <w:szCs w:val="28"/>
              <w:lang w:val="en-US" w:eastAsia="zh-CN"/>
            </w:rPr>
            <w:t>.</w:t>
          </w:r>
          <w:r>
            <w:rPr>
              <w:rFonts w:hint="eastAsia" w:cstheme="minorBidi"/>
              <w:sz w:val="28"/>
              <w:szCs w:val="28"/>
              <w:lang w:val="en-US" w:eastAsia="zh-CN"/>
            </w:rPr>
            <w:t>5</w:t>
          </w:r>
        </w:p>
        <w:p>
          <w:pPr>
            <w:pStyle w:val="22"/>
            <w:tabs>
              <w:tab w:val="right" w:leader="dot" w:pos="14800"/>
            </w:tabs>
            <w:rPr>
              <w:rFonts w:hint="eastAsia" w:cstheme="minorBidi"/>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单位预算支出总表</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7</w:t>
          </w:r>
        </w:p>
        <w:p>
          <w:pPr>
            <w:pStyle w:val="22"/>
            <w:tabs>
              <w:tab w:val="right" w:leader="dot" w:pos="14800"/>
            </w:tabs>
            <w:rPr>
              <w:rFonts w:hint="eastAsia" w:cstheme="minorBidi"/>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单位预算财政拨款收支总表</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9</w:t>
          </w:r>
        </w:p>
        <w:p>
          <w:pPr>
            <w:pStyle w:val="22"/>
            <w:tabs>
              <w:tab w:val="right" w:leader="dot" w:pos="14800"/>
            </w:tabs>
            <w:rPr>
              <w:rFonts w:hint="default" w:ascii="方正小标宋_GBK" w:hAnsi="方正小标宋_GBK" w:eastAsia="方正小标宋_GBK" w:cs="方正小标宋_GBK"/>
              <w:b w:val="0"/>
              <w:color w:val="000000"/>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单位预算一般公共预算财政拨款支出表</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12</w:t>
          </w:r>
        </w:p>
        <w:p>
          <w:pPr>
            <w:pStyle w:val="22"/>
            <w:tabs>
              <w:tab w:val="right" w:leader="dot" w:pos="14800"/>
            </w:tabs>
            <w:rPr>
              <w:rFonts w:hint="eastAsia" w:cstheme="minorBidi"/>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单位预算一般公共预算财政拨款基本支出表</w:t>
          </w:r>
          <w:r>
            <w:rPr>
              <w:rFonts w:hint="eastAsia" w:ascii="方正小标宋_GBK" w:hAnsi="方正小标宋_GBK" w:eastAsia="方正小标宋_GBK" w:cs="方正小标宋_GBK"/>
              <w:b w:val="0"/>
              <w:color w:val="000000"/>
              <w:sz w:val="28"/>
              <w:szCs w:val="28"/>
              <w:lang w:val="en-US" w:eastAsia="zh-CN"/>
            </w:rPr>
            <w:t>....................................................................................................................</w:t>
          </w:r>
          <w:r>
            <w:rPr>
              <w:rFonts w:hint="eastAsia" w:asciiTheme="minorHAnsi" w:hAnsiTheme="minorHAnsi" w:eastAsiaTheme="minorEastAsia" w:cstheme="minorBidi"/>
              <w:sz w:val="28"/>
              <w:szCs w:val="28"/>
              <w:lang w:val="en-US" w:eastAsia="zh-CN"/>
            </w:rPr>
            <w:t>..</w:t>
          </w:r>
          <w:r>
            <w:rPr>
              <w:rFonts w:hint="eastAsia" w:cstheme="minorBidi"/>
              <w:sz w:val="28"/>
              <w:szCs w:val="28"/>
              <w:lang w:val="en-US" w:eastAsia="zh-CN"/>
            </w:rPr>
            <w:t>13</w:t>
          </w:r>
        </w:p>
        <w:p>
          <w:pPr>
            <w:pStyle w:val="22"/>
            <w:tabs>
              <w:tab w:val="right" w:leader="dot" w:pos="14800"/>
            </w:tabs>
            <w:rPr>
              <w:rFonts w:hint="default" w:ascii="方正小标宋_GBK" w:hAnsi="方正小标宋_GBK" w:eastAsia="方正小标宋_GBK" w:cs="方正小标宋_GBK"/>
              <w:b w:val="0"/>
              <w:color w:val="000000"/>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单位预算政府基金预算财政拨款支出表</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15</w:t>
          </w:r>
        </w:p>
        <w:p>
          <w:pPr>
            <w:pStyle w:val="22"/>
            <w:tabs>
              <w:tab w:val="right" w:leader="dot" w:pos="14800"/>
            </w:tabs>
            <w:rPr>
              <w:rFonts w:hint="eastAsia" w:cstheme="minorBidi"/>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单位预算国有资本经营预算支出</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16</w:t>
          </w:r>
        </w:p>
        <w:p>
          <w:pPr>
            <w:pStyle w:val="22"/>
            <w:tabs>
              <w:tab w:val="right" w:leader="dot" w:pos="14800"/>
            </w:tabs>
            <w:rPr>
              <w:rFonts w:hint="default" w:ascii="方正小标宋_GBK" w:hAnsi="方正小标宋_GBK" w:eastAsia="方正小标宋_GBK" w:cs="方正小标宋_GBK"/>
              <w:b w:val="0"/>
              <w:color w:val="000000"/>
              <w:sz w:val="28"/>
              <w:szCs w:val="28"/>
              <w:lang w:val="en-US" w:eastAsia="zh-CN"/>
            </w:rPr>
          </w:pPr>
          <w:r>
            <w:rPr>
              <w:rFonts w:hint="eastAsia" w:ascii="方正小标宋_GBK" w:hAnsi="方正小标宋_GBK" w:eastAsia="方正小标宋_GBK" w:cs="方正小标宋_GBK"/>
              <w:b w:val="0"/>
              <w:color w:val="000000"/>
              <w:sz w:val="28"/>
              <w:szCs w:val="28"/>
              <w:lang w:eastAsia="zh-CN"/>
            </w:rPr>
            <w:t>单位预算财政拨款“三公”经费支出表</w:t>
          </w:r>
          <w:r>
            <w:rPr>
              <w:rFonts w:hint="eastAsia" w:ascii="方正小标宋_GBK" w:hAnsi="方正小标宋_GBK" w:eastAsia="方正小标宋_GBK" w:cs="方正小标宋_GBK"/>
              <w:b w:val="0"/>
              <w:color w:val="000000"/>
              <w:sz w:val="28"/>
              <w:szCs w:val="28"/>
              <w:lang w:val="en-US" w:eastAsia="zh-CN"/>
            </w:rPr>
            <w:t>..................................................................................................................................</w:t>
          </w:r>
          <w:r>
            <w:rPr>
              <w:rFonts w:hint="eastAsia" w:cstheme="minorBidi"/>
              <w:sz w:val="28"/>
              <w:szCs w:val="28"/>
              <w:lang w:val="en-US" w:eastAsia="zh-CN"/>
            </w:rPr>
            <w:t>17</w:t>
          </w:r>
        </w:p>
        <w:p>
          <w:pPr>
            <w:pStyle w:val="22"/>
            <w:tabs>
              <w:tab w:val="right" w:leader="dot" w:pos="14800"/>
            </w:tabs>
            <w:rPr>
              <w:rFonts w:hint="eastAsia" w:ascii="方正小标宋_GBK" w:hAnsi="方正小标宋_GBK" w:eastAsia="方正小标宋_GBK" w:cs="方正小标宋_GBK"/>
              <w:b/>
              <w:bCs/>
              <w:color w:val="000000"/>
              <w:sz w:val="32"/>
              <w:szCs w:val="32"/>
              <w:lang w:eastAsia="zh-CN"/>
            </w:rPr>
          </w:pPr>
          <w:r>
            <w:rPr>
              <w:rFonts w:ascii="方正小标宋_GBK" w:hAnsi="方正小标宋_GBK" w:eastAsia="方正小标宋_GBK" w:cs="方正小标宋_GBK"/>
              <w:b w:val="0"/>
              <w:color w:val="000000"/>
              <w:sz w:val="28"/>
              <w:szCs w:val="28"/>
            </w:rPr>
            <w:fldChar w:fldCharType="begin"/>
          </w:r>
          <w:r>
            <w:rPr>
              <w:rFonts w:ascii="方正小标宋_GBK" w:hAnsi="方正小标宋_GBK" w:eastAsia="方正小标宋_GBK" w:cs="方正小标宋_GBK"/>
              <w:b w:val="0"/>
              <w:color w:val="000000"/>
              <w:sz w:val="28"/>
              <w:szCs w:val="28"/>
            </w:rPr>
            <w:instrText xml:space="preserve">TOC \o "1-1" \h \u </w:instrText>
          </w:r>
          <w:r>
            <w:rPr>
              <w:rFonts w:ascii="方正小标宋_GBK" w:hAnsi="方正小标宋_GBK" w:eastAsia="方正小标宋_GBK" w:cs="方正小标宋_GBK"/>
              <w:b w:val="0"/>
              <w:color w:val="000000"/>
              <w:sz w:val="28"/>
              <w:szCs w:val="28"/>
            </w:rPr>
            <w:fldChar w:fldCharType="separate"/>
          </w:r>
          <w:r>
            <w:rPr>
              <w:rFonts w:hint="eastAsia" w:ascii="方正小标宋_GBK" w:hAnsi="方正小标宋_GBK" w:eastAsia="方正小标宋_GBK" w:cs="方正小标宋_GBK"/>
              <w:b/>
              <w:bCs/>
              <w:color w:val="000000"/>
              <w:sz w:val="32"/>
              <w:szCs w:val="32"/>
              <w:lang w:eastAsia="zh-CN"/>
            </w:rPr>
            <w:t>单位预算信息公开情况说明</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_Toc30570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一、单位职责及机构设置情况</w:t>
          </w:r>
          <w:r>
            <w:rPr>
              <w:sz w:val="28"/>
              <w:szCs w:val="28"/>
            </w:rPr>
            <w:tab/>
          </w:r>
          <w:r>
            <w:rPr>
              <w:rFonts w:hint="eastAsia"/>
              <w:sz w:val="28"/>
              <w:szCs w:val="28"/>
              <w:lang w:val="en-US" w:eastAsia="zh-CN"/>
            </w:rPr>
            <w:t>1</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9</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_Toc4073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二、单位预算安排的总体情况</w:t>
          </w:r>
          <w:r>
            <w:rPr>
              <w:sz w:val="28"/>
              <w:szCs w:val="28"/>
            </w:rPr>
            <w:tab/>
          </w:r>
          <w:r>
            <w:rPr>
              <w:rFonts w:hint="eastAsia"/>
              <w:sz w:val="28"/>
              <w:szCs w:val="28"/>
              <w:lang w:val="en-US" w:eastAsia="zh-CN"/>
            </w:rPr>
            <w:t>2</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0</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sz w:val="28"/>
              <w:szCs w:val="28"/>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_Toc26744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三、机关运行经费安排情况</w:t>
          </w:r>
          <w:r>
            <w:rPr>
              <w:sz w:val="28"/>
              <w:szCs w:val="28"/>
            </w:rPr>
            <w:tab/>
          </w:r>
          <w:r>
            <w:rPr>
              <w:sz w:val="28"/>
              <w:szCs w:val="28"/>
            </w:rPr>
            <w:fldChar w:fldCharType="begin"/>
          </w:r>
          <w:r>
            <w:rPr>
              <w:sz w:val="28"/>
              <w:szCs w:val="28"/>
            </w:rPr>
            <w:instrText xml:space="preserve"> PAGEREF _Toc26744 \h </w:instrText>
          </w:r>
          <w:r>
            <w:rPr>
              <w:sz w:val="28"/>
              <w:szCs w:val="28"/>
            </w:rPr>
            <w:fldChar w:fldCharType="separate"/>
          </w:r>
          <w:r>
            <w:rPr>
              <w:sz w:val="28"/>
              <w:szCs w:val="28"/>
            </w:rPr>
            <w:t>2</w:t>
          </w:r>
          <w:r>
            <w:rPr>
              <w:rFonts w:hint="eastAsia"/>
              <w:sz w:val="28"/>
              <w:szCs w:val="28"/>
              <w:lang w:val="en-US" w:eastAsia="zh-CN"/>
            </w:rPr>
            <w:t>1</w:t>
          </w:r>
          <w:r>
            <w:rPr>
              <w:sz w:val="28"/>
              <w:szCs w:val="28"/>
            </w:rPr>
            <w:fldChar w:fldCharType="end"/>
          </w:r>
          <w:r>
            <w:rPr>
              <w:rFonts w:ascii="方正小标宋_GBK" w:hAnsi="方正小标宋_GBK" w:eastAsia="方正小标宋_GBK" w:cs="方正小标宋_GBK"/>
              <w:color w:val="000000"/>
              <w:sz w:val="28"/>
              <w:szCs w:val="28"/>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_Toc29786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四、财政拨款“三公”经费预算情况及增减变化原因</w:t>
          </w:r>
          <w:r>
            <w:rPr>
              <w:sz w:val="28"/>
              <w:szCs w:val="28"/>
            </w:rPr>
            <w:tab/>
          </w:r>
          <w:r>
            <w:rPr>
              <w:rFonts w:hint="eastAsia"/>
              <w:sz w:val="28"/>
              <w:szCs w:val="28"/>
              <w:lang w:val="en-US" w:eastAsia="zh-CN"/>
            </w:rPr>
            <w:t>2</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1</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_Toc23800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五、单位项目预算安排情况及绩效目标</w:t>
          </w:r>
          <w:r>
            <w:rPr>
              <w:sz w:val="28"/>
              <w:szCs w:val="28"/>
            </w:rPr>
            <w:tab/>
          </w:r>
          <w:r>
            <w:rPr>
              <w:rFonts w:hint="eastAsia"/>
              <w:sz w:val="28"/>
              <w:szCs w:val="28"/>
              <w:lang w:val="en-US" w:eastAsia="zh-CN"/>
            </w:rPr>
            <w:t>2</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1</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_Toc22401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六、政府采购预算情况</w:t>
          </w:r>
          <w:r>
            <w:rPr>
              <w:sz w:val="28"/>
              <w:szCs w:val="28"/>
            </w:rPr>
            <w:tab/>
          </w:r>
          <w:r>
            <w:rPr>
              <w:rFonts w:hint="eastAsia"/>
              <w:sz w:val="28"/>
              <w:szCs w:val="28"/>
              <w:lang w:val="en-US" w:eastAsia="zh-CN"/>
            </w:rPr>
            <w:t>3</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0</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eastAsia="方正小标宋_GBK"/>
              <w:sz w:val="28"/>
              <w:szCs w:val="28"/>
              <w:lang w:val="en-US" w:eastAsia="zh-CN"/>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_Toc25854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七、国有资产信息</w:t>
          </w:r>
          <w:r>
            <w:rPr>
              <w:sz w:val="28"/>
              <w:szCs w:val="28"/>
            </w:rPr>
            <w:tab/>
          </w:r>
          <w:r>
            <w:rPr>
              <w:rFonts w:hint="eastAsia"/>
              <w:sz w:val="28"/>
              <w:szCs w:val="28"/>
              <w:lang w:val="en-US" w:eastAsia="zh-CN"/>
            </w:rPr>
            <w:t>3</w:t>
          </w:r>
          <w:r>
            <w:rPr>
              <w:rFonts w:ascii="方正小标宋_GBK" w:hAnsi="方正小标宋_GBK" w:eastAsia="方正小标宋_GBK" w:cs="方正小标宋_GBK"/>
              <w:color w:val="000000"/>
              <w:sz w:val="28"/>
              <w:szCs w:val="28"/>
            </w:rPr>
            <w:fldChar w:fldCharType="end"/>
          </w:r>
          <w:r>
            <w:rPr>
              <w:rFonts w:hint="eastAsia" w:ascii="方正小标宋_GBK" w:hAnsi="方正小标宋_GBK" w:eastAsia="方正小标宋_GBK" w:cs="方正小标宋_GBK"/>
              <w:color w:val="000000"/>
              <w:sz w:val="28"/>
              <w:szCs w:val="28"/>
              <w:lang w:val="en-US" w:eastAsia="zh-CN"/>
            </w:rPr>
            <w:t>0</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sz w:val="28"/>
              <w:szCs w:val="28"/>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_Toc14557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八、名词解释</w:t>
          </w:r>
          <w:r>
            <w:rPr>
              <w:sz w:val="28"/>
              <w:szCs w:val="28"/>
            </w:rPr>
            <w:tab/>
          </w:r>
          <w:r>
            <w:rPr>
              <w:sz w:val="28"/>
              <w:szCs w:val="28"/>
            </w:rPr>
            <w:fldChar w:fldCharType="begin"/>
          </w:r>
          <w:r>
            <w:rPr>
              <w:sz w:val="28"/>
              <w:szCs w:val="28"/>
            </w:rPr>
            <w:instrText xml:space="preserve"> PAGEREF _Toc14557 \h </w:instrText>
          </w:r>
          <w:r>
            <w:rPr>
              <w:sz w:val="28"/>
              <w:szCs w:val="28"/>
            </w:rPr>
            <w:fldChar w:fldCharType="separate"/>
          </w:r>
          <w:r>
            <w:rPr>
              <w:sz w:val="28"/>
              <w:szCs w:val="28"/>
            </w:rPr>
            <w:t>35</w:t>
          </w:r>
          <w:r>
            <w:rPr>
              <w:sz w:val="28"/>
              <w:szCs w:val="28"/>
            </w:rPr>
            <w:fldChar w:fldCharType="end"/>
          </w:r>
          <w:r>
            <w:rPr>
              <w:rFonts w:ascii="方正小标宋_GBK" w:hAnsi="方正小标宋_GBK" w:eastAsia="方正小标宋_GBK" w:cs="方正小标宋_GBK"/>
              <w:color w:val="000000"/>
              <w:sz w:val="28"/>
              <w:szCs w:val="28"/>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sz w:val="28"/>
              <w:szCs w:val="28"/>
            </w:rPr>
          </w:pPr>
          <w:r>
            <w:rPr>
              <w:rFonts w:ascii="方正小标宋_GBK" w:hAnsi="方正小标宋_GBK" w:eastAsia="方正小标宋_GBK" w:cs="方正小标宋_GBK"/>
              <w:color w:val="000000"/>
              <w:sz w:val="28"/>
              <w:szCs w:val="28"/>
            </w:rPr>
            <w:fldChar w:fldCharType="begin"/>
          </w:r>
          <w:r>
            <w:rPr>
              <w:rFonts w:ascii="方正小标宋_GBK" w:hAnsi="方正小标宋_GBK" w:eastAsia="方正小标宋_GBK" w:cs="方正小标宋_GBK"/>
              <w:sz w:val="28"/>
              <w:szCs w:val="28"/>
            </w:rPr>
            <w:instrText xml:space="preserve"> HYPERLINK \l _Toc10513 </w:instrText>
          </w:r>
          <w:r>
            <w:rPr>
              <w:rFonts w:ascii="方正小标宋_GBK" w:hAnsi="方正小标宋_GBK" w:eastAsia="方正小标宋_GBK" w:cs="方正小标宋_GBK"/>
              <w:sz w:val="28"/>
              <w:szCs w:val="28"/>
            </w:rPr>
            <w:fldChar w:fldCharType="separate"/>
          </w:r>
          <w:r>
            <w:rPr>
              <w:rFonts w:ascii="黑体" w:hAnsi="黑体" w:eastAsia="黑体" w:cs="黑体"/>
              <w:sz w:val="28"/>
              <w:szCs w:val="28"/>
            </w:rPr>
            <w:t>九、其他需要说明的事项</w:t>
          </w:r>
          <w:r>
            <w:rPr>
              <w:sz w:val="28"/>
              <w:szCs w:val="28"/>
            </w:rPr>
            <w:tab/>
          </w:r>
          <w:r>
            <w:rPr>
              <w:sz w:val="28"/>
              <w:szCs w:val="28"/>
            </w:rPr>
            <w:fldChar w:fldCharType="begin"/>
          </w:r>
          <w:r>
            <w:rPr>
              <w:sz w:val="28"/>
              <w:szCs w:val="28"/>
            </w:rPr>
            <w:instrText xml:space="preserve"> PAGEREF _Toc10513 \h </w:instrText>
          </w:r>
          <w:r>
            <w:rPr>
              <w:sz w:val="28"/>
              <w:szCs w:val="28"/>
            </w:rPr>
            <w:fldChar w:fldCharType="separate"/>
          </w:r>
          <w:r>
            <w:rPr>
              <w:sz w:val="28"/>
              <w:szCs w:val="28"/>
            </w:rPr>
            <w:t>36</w:t>
          </w:r>
          <w:r>
            <w:rPr>
              <w:sz w:val="28"/>
              <w:szCs w:val="28"/>
            </w:rPr>
            <w:fldChar w:fldCharType="end"/>
          </w:r>
          <w:r>
            <w:rPr>
              <w:rFonts w:ascii="方正小标宋_GBK" w:hAnsi="方正小标宋_GBK" w:eastAsia="方正小标宋_GBK" w:cs="方正小标宋_GBK"/>
              <w:color w:val="000000"/>
              <w:sz w:val="28"/>
              <w:szCs w:val="28"/>
            </w:rPr>
            <w:fldChar w:fldCharType="end"/>
          </w:r>
        </w:p>
        <w:p>
          <w:pPr>
            <w:spacing w:before="0" w:after="0"/>
            <w:ind w:firstLine="0"/>
            <w:jc w:val="center"/>
            <w:outlineLvl w:val="9"/>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color w:val="000000"/>
              <w:sz w:val="28"/>
              <w:szCs w:val="28"/>
            </w:rPr>
            <w:fldChar w:fldCharType="end"/>
          </w:r>
        </w:p>
      </w:sdtContent>
    </w:sdt>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jc w:val="both"/>
        <w:outlineLvl w:val="3"/>
        <w:rPr>
          <w:rFonts w:ascii="方正小标宋_GBK" w:hAnsi="方正小标宋_GBK" w:eastAsia="方正小标宋_GBK" w:cs="方正小标宋_GBK"/>
          <w:b w:val="0"/>
          <w:color w:val="000000"/>
          <w:sz w:val="44"/>
        </w:rPr>
      </w:pPr>
    </w:p>
    <w:p>
      <w:pPr>
        <w:spacing w:before="0" w:after="0"/>
        <w:jc w:val="both"/>
        <w:outlineLvl w:val="3"/>
        <w:rPr>
          <w:rFonts w:ascii="方正小标宋_GBK" w:hAnsi="方正小标宋_GBK" w:eastAsia="方正小标宋_GBK" w:cs="方正小标宋_GBK"/>
          <w:b w:val="0"/>
          <w:color w:val="000000"/>
          <w:sz w:val="44"/>
        </w:rPr>
      </w:pPr>
    </w:p>
    <w:p>
      <w:pPr>
        <w:spacing w:before="0" w:after="0"/>
        <w:jc w:val="both"/>
        <w:outlineLvl w:val="3"/>
      </w:pPr>
      <w:r>
        <w:rPr>
          <w:rFonts w:ascii="方正小标宋_GBK" w:hAnsi="方正小标宋_GBK" w:eastAsia="方正小标宋_GBK" w:cs="方正小标宋_GBK"/>
          <w:b w:val="0"/>
          <w:color w:val="000000"/>
          <w:sz w:val="44"/>
        </w:rPr>
        <w:t>一、唐山市开平区机关事务中心本级收支预算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3270.94</w:t>
            </w:r>
          </w:p>
        </w:tc>
        <w:tc>
          <w:tcPr>
            <w:tcW w:w="4535" w:type="dxa"/>
            <w:vAlign w:val="center"/>
          </w:tcPr>
          <w:p>
            <w:pPr>
              <w:pStyle w:val="12"/>
            </w:pPr>
            <w:r>
              <w:t>一、一般公共服务支出</w:t>
            </w:r>
          </w:p>
        </w:tc>
        <w:tc>
          <w:tcPr>
            <w:tcW w:w="2126" w:type="dxa"/>
            <w:vAlign w:val="center"/>
          </w:tcPr>
          <w:p>
            <w:pPr>
              <w:pStyle w:val="11"/>
            </w:pPr>
            <w:r>
              <w:t>2982.48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357.56</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3628.50</w:t>
            </w:r>
          </w:p>
        </w:tc>
        <w:tc>
          <w:tcPr>
            <w:tcW w:w="4535" w:type="dxa"/>
            <w:vAlign w:val="center"/>
          </w:tcPr>
          <w:p>
            <w:pPr>
              <w:pStyle w:val="14"/>
            </w:pPr>
            <w:r>
              <w:t>本年支出合计</w:t>
            </w:r>
          </w:p>
        </w:tc>
        <w:tc>
          <w:tcPr>
            <w:tcW w:w="2126" w:type="dxa"/>
            <w:vAlign w:val="center"/>
          </w:tcPr>
          <w:p>
            <w:pPr>
              <w:pStyle w:val="15"/>
            </w:pPr>
            <w:r>
              <w:t>3628.50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3628.50</w:t>
            </w:r>
          </w:p>
        </w:tc>
        <w:tc>
          <w:tcPr>
            <w:tcW w:w="4535" w:type="dxa"/>
            <w:vAlign w:val="center"/>
          </w:tcPr>
          <w:p>
            <w:pPr>
              <w:pStyle w:val="14"/>
            </w:pPr>
            <w:r>
              <w:t>支出总计</w:t>
            </w:r>
          </w:p>
        </w:tc>
        <w:tc>
          <w:tcPr>
            <w:tcW w:w="2126" w:type="dxa"/>
            <w:vAlign w:val="center"/>
          </w:tcPr>
          <w:p>
            <w:pPr>
              <w:pStyle w:val="15"/>
            </w:pPr>
            <w:r>
              <w:t>3628.50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3628.50</w:t>
            </w:r>
          </w:p>
        </w:tc>
        <w:tc>
          <w:tcPr>
            <w:tcW w:w="1134" w:type="dxa"/>
            <w:vAlign w:val="center"/>
          </w:tcPr>
          <w:p>
            <w:pPr>
              <w:pStyle w:val="15"/>
            </w:pPr>
            <w:r>
              <w:t>3628.50</w:t>
            </w:r>
          </w:p>
        </w:tc>
        <w:tc>
          <w:tcPr>
            <w:tcW w:w="1134" w:type="dxa"/>
            <w:vAlign w:val="center"/>
          </w:tcPr>
          <w:p>
            <w:pPr>
              <w:pStyle w:val="15"/>
            </w:pPr>
            <w:r>
              <w:t>3628.50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2982.48</w:t>
            </w:r>
          </w:p>
        </w:tc>
        <w:tc>
          <w:tcPr>
            <w:tcW w:w="1134" w:type="dxa"/>
            <w:vAlign w:val="center"/>
          </w:tcPr>
          <w:p>
            <w:pPr>
              <w:pStyle w:val="11"/>
            </w:pPr>
            <w:r>
              <w:t>2982.48</w:t>
            </w:r>
          </w:p>
        </w:tc>
        <w:tc>
          <w:tcPr>
            <w:tcW w:w="1134" w:type="dxa"/>
            <w:vAlign w:val="center"/>
          </w:tcPr>
          <w:p>
            <w:pPr>
              <w:pStyle w:val="11"/>
            </w:pPr>
            <w:r>
              <w:t>2982.48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2982.48</w:t>
            </w:r>
          </w:p>
        </w:tc>
        <w:tc>
          <w:tcPr>
            <w:tcW w:w="1134" w:type="dxa"/>
            <w:vAlign w:val="center"/>
          </w:tcPr>
          <w:p>
            <w:pPr>
              <w:pStyle w:val="11"/>
            </w:pPr>
            <w:r>
              <w:t>2982.48</w:t>
            </w:r>
          </w:p>
        </w:tc>
        <w:tc>
          <w:tcPr>
            <w:tcW w:w="1134" w:type="dxa"/>
            <w:vAlign w:val="center"/>
          </w:tcPr>
          <w:p>
            <w:pPr>
              <w:pStyle w:val="11"/>
            </w:pPr>
            <w:r>
              <w:t>2982.48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913.05</w:t>
            </w:r>
          </w:p>
        </w:tc>
        <w:tc>
          <w:tcPr>
            <w:tcW w:w="1134" w:type="dxa"/>
            <w:vAlign w:val="center"/>
          </w:tcPr>
          <w:p>
            <w:pPr>
              <w:pStyle w:val="11"/>
            </w:pPr>
            <w:r>
              <w:t>913.05</w:t>
            </w:r>
          </w:p>
        </w:tc>
        <w:tc>
          <w:tcPr>
            <w:tcW w:w="1134" w:type="dxa"/>
            <w:vAlign w:val="center"/>
          </w:tcPr>
          <w:p>
            <w:pPr>
              <w:pStyle w:val="11"/>
            </w:pPr>
            <w:r>
              <w:t>913.05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2069.43</w:t>
            </w:r>
          </w:p>
        </w:tc>
        <w:tc>
          <w:tcPr>
            <w:tcW w:w="1134" w:type="dxa"/>
            <w:vAlign w:val="center"/>
          </w:tcPr>
          <w:p>
            <w:pPr>
              <w:pStyle w:val="11"/>
            </w:pPr>
            <w:r>
              <w:t>2069.43</w:t>
            </w:r>
          </w:p>
        </w:tc>
        <w:tc>
          <w:tcPr>
            <w:tcW w:w="1134" w:type="dxa"/>
            <w:vAlign w:val="center"/>
          </w:tcPr>
          <w:p>
            <w:pPr>
              <w:pStyle w:val="11"/>
            </w:pPr>
            <w:r>
              <w:t>2069.43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r>
              <w:t>126.89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108.83</w:t>
            </w:r>
          </w:p>
        </w:tc>
        <w:tc>
          <w:tcPr>
            <w:tcW w:w="1134" w:type="dxa"/>
            <w:vAlign w:val="center"/>
          </w:tcPr>
          <w:p>
            <w:pPr>
              <w:pStyle w:val="11"/>
            </w:pPr>
            <w:r>
              <w:t>108.83</w:t>
            </w:r>
          </w:p>
        </w:tc>
        <w:tc>
          <w:tcPr>
            <w:tcW w:w="1134" w:type="dxa"/>
            <w:vAlign w:val="center"/>
          </w:tcPr>
          <w:p>
            <w:pPr>
              <w:pStyle w:val="11"/>
            </w:pPr>
            <w:r>
              <w:t>108.83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r>
              <w:t>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106.13</w:t>
            </w:r>
          </w:p>
        </w:tc>
        <w:tc>
          <w:tcPr>
            <w:tcW w:w="1134" w:type="dxa"/>
            <w:vAlign w:val="center"/>
          </w:tcPr>
          <w:p>
            <w:pPr>
              <w:pStyle w:val="11"/>
            </w:pPr>
            <w:r>
              <w:t>106.13</w:t>
            </w:r>
          </w:p>
        </w:tc>
        <w:tc>
          <w:tcPr>
            <w:tcW w:w="1134" w:type="dxa"/>
            <w:vAlign w:val="center"/>
          </w:tcPr>
          <w:p>
            <w:pPr>
              <w:pStyle w:val="11"/>
            </w:pPr>
            <w:r>
              <w:t>106.13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106.13</w:t>
            </w:r>
          </w:p>
        </w:tc>
        <w:tc>
          <w:tcPr>
            <w:tcW w:w="1134" w:type="dxa"/>
            <w:vAlign w:val="center"/>
          </w:tcPr>
          <w:p>
            <w:pPr>
              <w:pStyle w:val="11"/>
            </w:pPr>
            <w:r>
              <w:t>106.13</w:t>
            </w:r>
          </w:p>
        </w:tc>
        <w:tc>
          <w:tcPr>
            <w:tcW w:w="1134" w:type="dxa"/>
            <w:vAlign w:val="center"/>
          </w:tcPr>
          <w:p>
            <w:pPr>
              <w:pStyle w:val="11"/>
            </w:pPr>
            <w:r>
              <w:t>106.13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r>
              <w:t>357.56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r>
              <w:t>52.74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3628.50</w:t>
            </w:r>
          </w:p>
        </w:tc>
        <w:tc>
          <w:tcPr>
            <w:tcW w:w="1361" w:type="dxa"/>
            <w:vAlign w:val="center"/>
          </w:tcPr>
          <w:p>
            <w:pPr>
              <w:pStyle w:val="15"/>
            </w:pPr>
            <w:r>
              <w:t>2355.19</w:t>
            </w:r>
          </w:p>
        </w:tc>
        <w:tc>
          <w:tcPr>
            <w:tcW w:w="1361" w:type="dxa"/>
            <w:vAlign w:val="center"/>
          </w:tcPr>
          <w:p>
            <w:pPr>
              <w:pStyle w:val="15"/>
            </w:pPr>
            <w:r>
              <w:t>1273.31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2982.48</w:t>
            </w:r>
          </w:p>
        </w:tc>
        <w:tc>
          <w:tcPr>
            <w:tcW w:w="1361" w:type="dxa"/>
            <w:vAlign w:val="center"/>
          </w:tcPr>
          <w:p>
            <w:pPr>
              <w:pStyle w:val="11"/>
            </w:pPr>
            <w:r>
              <w:t>2069.43</w:t>
            </w:r>
          </w:p>
        </w:tc>
        <w:tc>
          <w:tcPr>
            <w:tcW w:w="1361" w:type="dxa"/>
            <w:vAlign w:val="center"/>
          </w:tcPr>
          <w:p>
            <w:pPr>
              <w:pStyle w:val="11"/>
            </w:pPr>
            <w:r>
              <w:t>913.05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2982.48</w:t>
            </w:r>
          </w:p>
        </w:tc>
        <w:tc>
          <w:tcPr>
            <w:tcW w:w="1361" w:type="dxa"/>
            <w:vAlign w:val="center"/>
          </w:tcPr>
          <w:p>
            <w:pPr>
              <w:pStyle w:val="11"/>
            </w:pPr>
            <w:r>
              <w:t>2069.43</w:t>
            </w:r>
          </w:p>
        </w:tc>
        <w:tc>
          <w:tcPr>
            <w:tcW w:w="1361" w:type="dxa"/>
            <w:vAlign w:val="center"/>
          </w:tcPr>
          <w:p>
            <w:pPr>
              <w:pStyle w:val="11"/>
            </w:pPr>
            <w:r>
              <w:t>913.05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913.05</w:t>
            </w:r>
          </w:p>
        </w:tc>
        <w:tc>
          <w:tcPr>
            <w:tcW w:w="1361" w:type="dxa"/>
            <w:vAlign w:val="center"/>
          </w:tcPr>
          <w:p>
            <w:pPr>
              <w:pStyle w:val="11"/>
            </w:pPr>
          </w:p>
        </w:tc>
        <w:tc>
          <w:tcPr>
            <w:tcW w:w="1361" w:type="dxa"/>
            <w:vAlign w:val="center"/>
          </w:tcPr>
          <w:p>
            <w:pPr>
              <w:pStyle w:val="11"/>
            </w:pPr>
            <w:r>
              <w:t>913.05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2069.43</w:t>
            </w:r>
          </w:p>
        </w:tc>
        <w:tc>
          <w:tcPr>
            <w:tcW w:w="1361" w:type="dxa"/>
            <w:vAlign w:val="center"/>
          </w:tcPr>
          <w:p>
            <w:pPr>
              <w:pStyle w:val="11"/>
            </w:pPr>
            <w:r>
              <w:t>2069.43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126.89</w:t>
            </w:r>
          </w:p>
        </w:tc>
        <w:tc>
          <w:tcPr>
            <w:tcW w:w="1361" w:type="dxa"/>
            <w:vAlign w:val="center"/>
          </w:tcPr>
          <w:p>
            <w:pPr>
              <w:pStyle w:val="11"/>
            </w:pPr>
            <w:r>
              <w:t>126.89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126.89</w:t>
            </w:r>
          </w:p>
        </w:tc>
        <w:tc>
          <w:tcPr>
            <w:tcW w:w="1361" w:type="dxa"/>
            <w:vAlign w:val="center"/>
          </w:tcPr>
          <w:p>
            <w:pPr>
              <w:pStyle w:val="11"/>
            </w:pPr>
            <w:r>
              <w:t>126.89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126.89</w:t>
            </w:r>
          </w:p>
        </w:tc>
        <w:tc>
          <w:tcPr>
            <w:tcW w:w="1361" w:type="dxa"/>
            <w:vAlign w:val="center"/>
          </w:tcPr>
          <w:p>
            <w:pPr>
              <w:pStyle w:val="11"/>
            </w:pPr>
            <w:r>
              <w:t>126.89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108.83</w:t>
            </w:r>
          </w:p>
        </w:tc>
        <w:tc>
          <w:tcPr>
            <w:tcW w:w="1361" w:type="dxa"/>
            <w:vAlign w:val="center"/>
          </w:tcPr>
          <w:p>
            <w:pPr>
              <w:pStyle w:val="11"/>
            </w:pPr>
            <w:r>
              <w:t>106.13</w:t>
            </w: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r>
              <w:t>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106.13</w:t>
            </w:r>
          </w:p>
        </w:tc>
        <w:tc>
          <w:tcPr>
            <w:tcW w:w="1361" w:type="dxa"/>
            <w:vAlign w:val="center"/>
          </w:tcPr>
          <w:p>
            <w:pPr>
              <w:pStyle w:val="11"/>
            </w:pPr>
            <w:r>
              <w:t>106.13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106.13</w:t>
            </w:r>
          </w:p>
        </w:tc>
        <w:tc>
          <w:tcPr>
            <w:tcW w:w="1361" w:type="dxa"/>
            <w:vAlign w:val="center"/>
          </w:tcPr>
          <w:p>
            <w:pPr>
              <w:pStyle w:val="11"/>
            </w:pPr>
            <w:r>
              <w:t>106.13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r>
              <w:t>357.56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52.74</w:t>
            </w:r>
          </w:p>
        </w:tc>
        <w:tc>
          <w:tcPr>
            <w:tcW w:w="1361" w:type="dxa"/>
            <w:vAlign w:val="center"/>
          </w:tcPr>
          <w:p>
            <w:pPr>
              <w:pStyle w:val="11"/>
            </w:pPr>
            <w:r>
              <w:t>52.74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52.74</w:t>
            </w:r>
          </w:p>
        </w:tc>
        <w:tc>
          <w:tcPr>
            <w:tcW w:w="1361" w:type="dxa"/>
            <w:vAlign w:val="center"/>
          </w:tcPr>
          <w:p>
            <w:pPr>
              <w:pStyle w:val="11"/>
            </w:pPr>
            <w:r>
              <w:t>52.74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52.74</w:t>
            </w:r>
          </w:p>
        </w:tc>
        <w:tc>
          <w:tcPr>
            <w:tcW w:w="1361" w:type="dxa"/>
            <w:vAlign w:val="center"/>
          </w:tcPr>
          <w:p>
            <w:pPr>
              <w:pStyle w:val="11"/>
            </w:pPr>
            <w:r>
              <w:t>52.74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3270.94</w:t>
            </w:r>
          </w:p>
        </w:tc>
        <w:tc>
          <w:tcPr>
            <w:tcW w:w="3402" w:type="dxa"/>
            <w:vAlign w:val="center"/>
          </w:tcPr>
          <w:p>
            <w:pPr>
              <w:pStyle w:val="12"/>
            </w:pPr>
            <w:r>
              <w:t>一、一般公共服务支出</w:t>
            </w:r>
          </w:p>
        </w:tc>
        <w:tc>
          <w:tcPr>
            <w:tcW w:w="1474" w:type="dxa"/>
            <w:vAlign w:val="center"/>
          </w:tcPr>
          <w:p>
            <w:pPr>
              <w:pStyle w:val="11"/>
            </w:pPr>
            <w:r>
              <w:t>2982.48</w:t>
            </w:r>
          </w:p>
        </w:tc>
        <w:tc>
          <w:tcPr>
            <w:tcW w:w="1474" w:type="dxa"/>
            <w:vAlign w:val="center"/>
          </w:tcPr>
          <w:p>
            <w:pPr>
              <w:pStyle w:val="11"/>
            </w:pPr>
            <w:r>
              <w:t>2982.48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357.56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126.89</w:t>
            </w:r>
          </w:p>
        </w:tc>
        <w:tc>
          <w:tcPr>
            <w:tcW w:w="1474" w:type="dxa"/>
            <w:vAlign w:val="center"/>
          </w:tcPr>
          <w:p>
            <w:pPr>
              <w:pStyle w:val="11"/>
            </w:pPr>
            <w:r>
              <w:t>126.89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108.83</w:t>
            </w:r>
          </w:p>
        </w:tc>
        <w:tc>
          <w:tcPr>
            <w:tcW w:w="1474" w:type="dxa"/>
            <w:vAlign w:val="center"/>
          </w:tcPr>
          <w:p>
            <w:pPr>
              <w:pStyle w:val="11"/>
            </w:pPr>
            <w:r>
              <w:t>108.83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357.56</w:t>
            </w:r>
          </w:p>
        </w:tc>
        <w:tc>
          <w:tcPr>
            <w:tcW w:w="1474" w:type="dxa"/>
            <w:vAlign w:val="center"/>
          </w:tcPr>
          <w:p>
            <w:pPr>
              <w:pStyle w:val="11"/>
            </w:pPr>
          </w:p>
        </w:tc>
        <w:tc>
          <w:tcPr>
            <w:tcW w:w="1474" w:type="dxa"/>
            <w:vAlign w:val="center"/>
          </w:tcPr>
          <w:p>
            <w:pPr>
              <w:pStyle w:val="11"/>
            </w:pPr>
            <w:r>
              <w:t>357.56</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52.74</w:t>
            </w:r>
          </w:p>
        </w:tc>
        <w:tc>
          <w:tcPr>
            <w:tcW w:w="1474" w:type="dxa"/>
            <w:vAlign w:val="center"/>
          </w:tcPr>
          <w:p>
            <w:pPr>
              <w:pStyle w:val="11"/>
            </w:pPr>
            <w:r>
              <w:t>52.74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3628.50</w:t>
            </w:r>
          </w:p>
        </w:tc>
        <w:tc>
          <w:tcPr>
            <w:tcW w:w="3402" w:type="dxa"/>
            <w:vAlign w:val="center"/>
          </w:tcPr>
          <w:p>
            <w:pPr>
              <w:pStyle w:val="14"/>
            </w:pPr>
            <w:r>
              <w:t>本年支出合计</w:t>
            </w:r>
          </w:p>
        </w:tc>
        <w:tc>
          <w:tcPr>
            <w:tcW w:w="1474" w:type="dxa"/>
            <w:vAlign w:val="center"/>
          </w:tcPr>
          <w:p>
            <w:pPr>
              <w:pStyle w:val="15"/>
            </w:pPr>
            <w:r>
              <w:t>3628.50</w:t>
            </w:r>
          </w:p>
        </w:tc>
        <w:tc>
          <w:tcPr>
            <w:tcW w:w="1474" w:type="dxa"/>
            <w:vAlign w:val="center"/>
          </w:tcPr>
          <w:p>
            <w:pPr>
              <w:pStyle w:val="15"/>
            </w:pPr>
            <w:r>
              <w:t>3270.94</w:t>
            </w:r>
          </w:p>
        </w:tc>
        <w:tc>
          <w:tcPr>
            <w:tcW w:w="1474" w:type="dxa"/>
            <w:vAlign w:val="center"/>
          </w:tcPr>
          <w:p>
            <w:pPr>
              <w:pStyle w:val="15"/>
            </w:pPr>
            <w:r>
              <w:t>357.56</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3628.50</w:t>
            </w:r>
          </w:p>
        </w:tc>
        <w:tc>
          <w:tcPr>
            <w:tcW w:w="3402" w:type="dxa"/>
            <w:vAlign w:val="center"/>
          </w:tcPr>
          <w:p>
            <w:pPr>
              <w:pStyle w:val="14"/>
            </w:pPr>
            <w:r>
              <w:t>支出总计</w:t>
            </w:r>
          </w:p>
        </w:tc>
        <w:tc>
          <w:tcPr>
            <w:tcW w:w="1474" w:type="dxa"/>
            <w:vAlign w:val="center"/>
          </w:tcPr>
          <w:p>
            <w:pPr>
              <w:pStyle w:val="15"/>
            </w:pPr>
            <w:r>
              <w:t>3628.50</w:t>
            </w:r>
          </w:p>
        </w:tc>
        <w:tc>
          <w:tcPr>
            <w:tcW w:w="1474" w:type="dxa"/>
            <w:vAlign w:val="center"/>
          </w:tcPr>
          <w:p>
            <w:pPr>
              <w:pStyle w:val="15"/>
            </w:pPr>
            <w:r>
              <w:t>3270.94</w:t>
            </w:r>
          </w:p>
        </w:tc>
        <w:tc>
          <w:tcPr>
            <w:tcW w:w="1474" w:type="dxa"/>
            <w:vAlign w:val="center"/>
          </w:tcPr>
          <w:p>
            <w:pPr>
              <w:pStyle w:val="15"/>
            </w:pPr>
            <w:r>
              <w:t>357.56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3270.94</w:t>
            </w:r>
          </w:p>
        </w:tc>
        <w:tc>
          <w:tcPr>
            <w:tcW w:w="2551" w:type="dxa"/>
            <w:vAlign w:val="center"/>
          </w:tcPr>
          <w:p>
            <w:pPr>
              <w:pStyle w:val="15"/>
            </w:pPr>
            <w:r>
              <w:t>2355.19</w:t>
            </w:r>
          </w:p>
        </w:tc>
        <w:tc>
          <w:tcPr>
            <w:tcW w:w="2551" w:type="dxa"/>
            <w:vAlign w:val="center"/>
          </w:tcPr>
          <w:p>
            <w:pPr>
              <w:pStyle w:val="15"/>
            </w:pPr>
            <w:r>
              <w:t>915.75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2982.48</w:t>
            </w:r>
          </w:p>
        </w:tc>
        <w:tc>
          <w:tcPr>
            <w:tcW w:w="2551" w:type="dxa"/>
            <w:vAlign w:val="center"/>
          </w:tcPr>
          <w:p>
            <w:pPr>
              <w:pStyle w:val="11"/>
            </w:pPr>
            <w:r>
              <w:t>2069.43</w:t>
            </w:r>
          </w:p>
        </w:tc>
        <w:tc>
          <w:tcPr>
            <w:tcW w:w="2551" w:type="dxa"/>
            <w:vAlign w:val="center"/>
          </w:tcPr>
          <w:p>
            <w:pPr>
              <w:pStyle w:val="11"/>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2982.48</w:t>
            </w:r>
          </w:p>
        </w:tc>
        <w:tc>
          <w:tcPr>
            <w:tcW w:w="2551" w:type="dxa"/>
            <w:vAlign w:val="center"/>
          </w:tcPr>
          <w:p>
            <w:pPr>
              <w:pStyle w:val="11"/>
            </w:pPr>
            <w:r>
              <w:t>2069.43</w:t>
            </w:r>
          </w:p>
        </w:tc>
        <w:tc>
          <w:tcPr>
            <w:tcW w:w="2551" w:type="dxa"/>
            <w:vAlign w:val="center"/>
          </w:tcPr>
          <w:p>
            <w:pPr>
              <w:pStyle w:val="11"/>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913.05</w:t>
            </w:r>
          </w:p>
        </w:tc>
        <w:tc>
          <w:tcPr>
            <w:tcW w:w="2551" w:type="dxa"/>
            <w:vAlign w:val="center"/>
          </w:tcPr>
          <w:p>
            <w:pPr>
              <w:pStyle w:val="11"/>
            </w:pPr>
          </w:p>
        </w:tc>
        <w:tc>
          <w:tcPr>
            <w:tcW w:w="2551" w:type="dxa"/>
            <w:vAlign w:val="center"/>
          </w:tcPr>
          <w:p>
            <w:pPr>
              <w:pStyle w:val="11"/>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2069.43</w:t>
            </w:r>
          </w:p>
        </w:tc>
        <w:tc>
          <w:tcPr>
            <w:tcW w:w="2551" w:type="dxa"/>
            <w:vAlign w:val="center"/>
          </w:tcPr>
          <w:p>
            <w:pPr>
              <w:pStyle w:val="11"/>
            </w:pPr>
            <w:r>
              <w:t>2069.43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126.89</w:t>
            </w:r>
          </w:p>
        </w:tc>
        <w:tc>
          <w:tcPr>
            <w:tcW w:w="2551" w:type="dxa"/>
            <w:vAlign w:val="center"/>
          </w:tcPr>
          <w:p>
            <w:pPr>
              <w:pStyle w:val="11"/>
            </w:pPr>
            <w:r>
              <w:t>126.89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126.89</w:t>
            </w:r>
          </w:p>
        </w:tc>
        <w:tc>
          <w:tcPr>
            <w:tcW w:w="2551" w:type="dxa"/>
            <w:vAlign w:val="center"/>
          </w:tcPr>
          <w:p>
            <w:pPr>
              <w:pStyle w:val="11"/>
            </w:pPr>
            <w:r>
              <w:t>126.89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126.89</w:t>
            </w:r>
          </w:p>
        </w:tc>
        <w:tc>
          <w:tcPr>
            <w:tcW w:w="2551" w:type="dxa"/>
            <w:vAlign w:val="center"/>
          </w:tcPr>
          <w:p>
            <w:pPr>
              <w:pStyle w:val="11"/>
            </w:pPr>
            <w:r>
              <w:t>126.89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108.83</w:t>
            </w:r>
          </w:p>
        </w:tc>
        <w:tc>
          <w:tcPr>
            <w:tcW w:w="2551" w:type="dxa"/>
            <w:vAlign w:val="center"/>
          </w:tcPr>
          <w:p>
            <w:pPr>
              <w:pStyle w:val="11"/>
            </w:pPr>
            <w:r>
              <w:t>106.13</w:t>
            </w: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106.13</w:t>
            </w:r>
          </w:p>
        </w:tc>
        <w:tc>
          <w:tcPr>
            <w:tcW w:w="2551" w:type="dxa"/>
            <w:vAlign w:val="center"/>
          </w:tcPr>
          <w:p>
            <w:pPr>
              <w:pStyle w:val="11"/>
            </w:pPr>
            <w:r>
              <w:t>106.13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106.13</w:t>
            </w:r>
          </w:p>
        </w:tc>
        <w:tc>
          <w:tcPr>
            <w:tcW w:w="2551" w:type="dxa"/>
            <w:vAlign w:val="center"/>
          </w:tcPr>
          <w:p>
            <w:pPr>
              <w:pStyle w:val="11"/>
            </w:pPr>
            <w:r>
              <w:t>106.13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52.74</w:t>
            </w:r>
          </w:p>
        </w:tc>
        <w:tc>
          <w:tcPr>
            <w:tcW w:w="2551" w:type="dxa"/>
            <w:vAlign w:val="center"/>
          </w:tcPr>
          <w:p>
            <w:pPr>
              <w:pStyle w:val="11"/>
            </w:pPr>
            <w:r>
              <w:t>52.74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52.74</w:t>
            </w:r>
          </w:p>
        </w:tc>
        <w:tc>
          <w:tcPr>
            <w:tcW w:w="2551" w:type="dxa"/>
            <w:vAlign w:val="center"/>
          </w:tcPr>
          <w:p>
            <w:pPr>
              <w:pStyle w:val="11"/>
            </w:pPr>
            <w:r>
              <w:t>52.74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52.74</w:t>
            </w:r>
          </w:p>
        </w:tc>
        <w:tc>
          <w:tcPr>
            <w:tcW w:w="2551" w:type="dxa"/>
            <w:vAlign w:val="center"/>
          </w:tcPr>
          <w:p>
            <w:pPr>
              <w:pStyle w:val="11"/>
            </w:pPr>
            <w:r>
              <w:t>52.74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2355.19</w:t>
            </w:r>
          </w:p>
        </w:tc>
        <w:tc>
          <w:tcPr>
            <w:tcW w:w="2551" w:type="dxa"/>
            <w:vAlign w:val="center"/>
          </w:tcPr>
          <w:p>
            <w:pPr>
              <w:pStyle w:val="15"/>
            </w:pPr>
            <w:r>
              <w:t>973.04</w:t>
            </w:r>
          </w:p>
        </w:tc>
        <w:tc>
          <w:tcPr>
            <w:tcW w:w="2551" w:type="dxa"/>
            <w:vAlign w:val="center"/>
          </w:tcPr>
          <w:p>
            <w:pPr>
              <w:pStyle w:val="15"/>
            </w:pPr>
            <w:r>
              <w:t>1382.14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851.21</w:t>
            </w:r>
          </w:p>
        </w:tc>
        <w:tc>
          <w:tcPr>
            <w:tcW w:w="2551" w:type="dxa"/>
            <w:vAlign w:val="center"/>
          </w:tcPr>
          <w:p>
            <w:pPr>
              <w:pStyle w:val="11"/>
            </w:pPr>
            <w:r>
              <w:t>851.21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340.19</w:t>
            </w:r>
          </w:p>
        </w:tc>
        <w:tc>
          <w:tcPr>
            <w:tcW w:w="2551" w:type="dxa"/>
            <w:vAlign w:val="center"/>
          </w:tcPr>
          <w:p>
            <w:pPr>
              <w:pStyle w:val="11"/>
            </w:pPr>
            <w:r>
              <w:t>340.19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208.13</w:t>
            </w:r>
          </w:p>
        </w:tc>
        <w:tc>
          <w:tcPr>
            <w:tcW w:w="2551" w:type="dxa"/>
            <w:vAlign w:val="center"/>
          </w:tcPr>
          <w:p>
            <w:pPr>
              <w:pStyle w:val="11"/>
            </w:pPr>
            <w:r>
              <w:t>208.13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49.70</w:t>
            </w:r>
          </w:p>
        </w:tc>
        <w:tc>
          <w:tcPr>
            <w:tcW w:w="2551" w:type="dxa"/>
            <w:vAlign w:val="center"/>
          </w:tcPr>
          <w:p>
            <w:pPr>
              <w:pStyle w:val="11"/>
            </w:pPr>
            <w:r>
              <w:t>49.70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65.69</w:t>
            </w:r>
          </w:p>
        </w:tc>
        <w:tc>
          <w:tcPr>
            <w:tcW w:w="2551" w:type="dxa"/>
            <w:vAlign w:val="center"/>
          </w:tcPr>
          <w:p>
            <w:pPr>
              <w:pStyle w:val="11"/>
            </w:pPr>
            <w:r>
              <w:t>65.69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104.91</w:t>
            </w:r>
          </w:p>
        </w:tc>
        <w:tc>
          <w:tcPr>
            <w:tcW w:w="2551" w:type="dxa"/>
            <w:vAlign w:val="center"/>
          </w:tcPr>
          <w:p>
            <w:pPr>
              <w:pStyle w:val="11"/>
            </w:pPr>
            <w:r>
              <w:t>104.91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1.99</w:t>
            </w:r>
          </w:p>
        </w:tc>
        <w:tc>
          <w:tcPr>
            <w:tcW w:w="2551" w:type="dxa"/>
            <w:vAlign w:val="center"/>
          </w:tcPr>
          <w:p>
            <w:pPr>
              <w:pStyle w:val="11"/>
            </w:pPr>
            <w:r>
              <w:t>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50.65</w:t>
            </w:r>
          </w:p>
        </w:tc>
        <w:tc>
          <w:tcPr>
            <w:tcW w:w="2551" w:type="dxa"/>
            <w:vAlign w:val="center"/>
          </w:tcPr>
          <w:p>
            <w:pPr>
              <w:pStyle w:val="11"/>
            </w:pPr>
            <w:r>
              <w:t>50.65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25.96</w:t>
            </w:r>
          </w:p>
        </w:tc>
        <w:tc>
          <w:tcPr>
            <w:tcW w:w="2551" w:type="dxa"/>
            <w:vAlign w:val="center"/>
          </w:tcPr>
          <w:p>
            <w:pPr>
              <w:pStyle w:val="11"/>
            </w:pPr>
            <w:r>
              <w:t>25.96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1382.14</w:t>
            </w:r>
          </w:p>
        </w:tc>
        <w:tc>
          <w:tcPr>
            <w:tcW w:w="2551" w:type="dxa"/>
            <w:vAlign w:val="center"/>
          </w:tcPr>
          <w:p>
            <w:pPr>
              <w:pStyle w:val="11"/>
            </w:pPr>
          </w:p>
        </w:tc>
        <w:tc>
          <w:tcPr>
            <w:tcW w:w="2551" w:type="dxa"/>
            <w:vAlign w:val="center"/>
          </w:tcPr>
          <w:p>
            <w:pPr>
              <w:pStyle w:val="11"/>
            </w:pPr>
            <w:r>
              <w:t>1382.14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15.60</w:t>
            </w:r>
          </w:p>
        </w:tc>
        <w:tc>
          <w:tcPr>
            <w:tcW w:w="2551" w:type="dxa"/>
            <w:vAlign w:val="center"/>
          </w:tcPr>
          <w:p>
            <w:pPr>
              <w:pStyle w:val="11"/>
            </w:pPr>
          </w:p>
        </w:tc>
        <w:tc>
          <w:tcPr>
            <w:tcW w:w="2551" w:type="dxa"/>
            <w:vAlign w:val="center"/>
          </w:tcPr>
          <w:p>
            <w:pPr>
              <w:pStyle w:val="11"/>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245.00</w:t>
            </w:r>
          </w:p>
        </w:tc>
        <w:tc>
          <w:tcPr>
            <w:tcW w:w="2551" w:type="dxa"/>
            <w:vAlign w:val="center"/>
          </w:tcPr>
          <w:p>
            <w:pPr>
              <w:pStyle w:val="11"/>
            </w:pPr>
          </w:p>
        </w:tc>
        <w:tc>
          <w:tcPr>
            <w:tcW w:w="2551" w:type="dxa"/>
            <w:vAlign w:val="center"/>
          </w:tcPr>
          <w:p>
            <w:pPr>
              <w:pStyle w:val="11"/>
            </w:pPr>
            <w:r>
              <w:t>245.00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30.43</w:t>
            </w:r>
          </w:p>
        </w:tc>
        <w:tc>
          <w:tcPr>
            <w:tcW w:w="2551" w:type="dxa"/>
            <w:vAlign w:val="center"/>
          </w:tcPr>
          <w:p>
            <w:pPr>
              <w:pStyle w:val="11"/>
            </w:pPr>
          </w:p>
        </w:tc>
        <w:tc>
          <w:tcPr>
            <w:tcW w:w="2551" w:type="dxa"/>
            <w:vAlign w:val="center"/>
          </w:tcPr>
          <w:p>
            <w:pPr>
              <w:pStyle w:val="11"/>
            </w:pPr>
            <w:r>
              <w:t>30.43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270.00</w:t>
            </w:r>
          </w:p>
        </w:tc>
        <w:tc>
          <w:tcPr>
            <w:tcW w:w="2551" w:type="dxa"/>
            <w:vAlign w:val="center"/>
          </w:tcPr>
          <w:p>
            <w:pPr>
              <w:pStyle w:val="11"/>
            </w:pPr>
          </w:p>
        </w:tc>
        <w:tc>
          <w:tcPr>
            <w:tcW w:w="2551" w:type="dxa"/>
            <w:vAlign w:val="center"/>
          </w:tcPr>
          <w:p>
            <w:pPr>
              <w:pStyle w:val="11"/>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307.70</w:t>
            </w:r>
          </w:p>
        </w:tc>
        <w:tc>
          <w:tcPr>
            <w:tcW w:w="2551" w:type="dxa"/>
            <w:vAlign w:val="center"/>
          </w:tcPr>
          <w:p>
            <w:pPr>
              <w:pStyle w:val="11"/>
            </w:pPr>
          </w:p>
        </w:tc>
        <w:tc>
          <w:tcPr>
            <w:tcW w:w="2551" w:type="dxa"/>
            <w:vAlign w:val="center"/>
          </w:tcPr>
          <w:p>
            <w:pPr>
              <w:pStyle w:val="11"/>
            </w:pPr>
            <w:r>
              <w:t>307.70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5.07</w:t>
            </w:r>
          </w:p>
        </w:tc>
        <w:tc>
          <w:tcPr>
            <w:tcW w:w="2551" w:type="dxa"/>
            <w:vAlign w:val="center"/>
          </w:tcPr>
          <w:p>
            <w:pPr>
              <w:pStyle w:val="11"/>
            </w:pPr>
          </w:p>
        </w:tc>
        <w:tc>
          <w:tcPr>
            <w:tcW w:w="2551" w:type="dxa"/>
            <w:vAlign w:val="center"/>
          </w:tcPr>
          <w:p>
            <w:pPr>
              <w:pStyle w:val="11"/>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34.38</w:t>
            </w:r>
          </w:p>
        </w:tc>
        <w:tc>
          <w:tcPr>
            <w:tcW w:w="2551" w:type="dxa"/>
            <w:vAlign w:val="center"/>
          </w:tcPr>
          <w:p>
            <w:pPr>
              <w:pStyle w:val="11"/>
            </w:pPr>
          </w:p>
        </w:tc>
        <w:tc>
          <w:tcPr>
            <w:tcW w:w="2551" w:type="dxa"/>
            <w:vAlign w:val="center"/>
          </w:tcPr>
          <w:p>
            <w:pPr>
              <w:pStyle w:val="11"/>
            </w:pPr>
            <w:r>
              <w:t>34.38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408.10</w:t>
            </w:r>
          </w:p>
        </w:tc>
        <w:tc>
          <w:tcPr>
            <w:tcW w:w="2551" w:type="dxa"/>
            <w:vAlign w:val="center"/>
          </w:tcPr>
          <w:p>
            <w:pPr>
              <w:pStyle w:val="11"/>
            </w:pPr>
          </w:p>
        </w:tc>
        <w:tc>
          <w:tcPr>
            <w:tcW w:w="2551" w:type="dxa"/>
            <w:vAlign w:val="center"/>
          </w:tcPr>
          <w:p>
            <w:pPr>
              <w:pStyle w:val="11"/>
            </w:pPr>
            <w:r>
              <w:t>408.10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121.84</w:t>
            </w:r>
          </w:p>
        </w:tc>
        <w:tc>
          <w:tcPr>
            <w:tcW w:w="2551" w:type="dxa"/>
            <w:vAlign w:val="center"/>
          </w:tcPr>
          <w:p>
            <w:pPr>
              <w:pStyle w:val="11"/>
            </w:pPr>
            <w:r>
              <w:t>121.84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118.79</w:t>
            </w:r>
          </w:p>
        </w:tc>
        <w:tc>
          <w:tcPr>
            <w:tcW w:w="2551" w:type="dxa"/>
            <w:vAlign w:val="center"/>
          </w:tcPr>
          <w:p>
            <w:pPr>
              <w:pStyle w:val="11"/>
            </w:pPr>
            <w:r>
              <w:t>118.79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3.05</w:t>
            </w:r>
          </w:p>
        </w:tc>
        <w:tc>
          <w:tcPr>
            <w:tcW w:w="2551" w:type="dxa"/>
            <w:vAlign w:val="center"/>
          </w:tcPr>
          <w:p>
            <w:pPr>
              <w:pStyle w:val="11"/>
            </w:pPr>
            <w:r>
              <w:t>3.05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357.56</w:t>
            </w:r>
          </w:p>
        </w:tc>
        <w:tc>
          <w:tcPr>
            <w:tcW w:w="2551" w:type="dxa"/>
            <w:vAlign w:val="center"/>
          </w:tcPr>
          <w:p>
            <w:pPr>
              <w:pStyle w:val="15"/>
            </w:pPr>
          </w:p>
        </w:tc>
        <w:tc>
          <w:tcPr>
            <w:tcW w:w="2551" w:type="dxa"/>
            <w:vAlign w:val="center"/>
          </w:tcPr>
          <w:p>
            <w:pPr>
              <w:pStyle w:val="15"/>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357.56</w:t>
            </w:r>
          </w:p>
        </w:tc>
        <w:tc>
          <w:tcPr>
            <w:tcW w:w="2551" w:type="dxa"/>
            <w:vAlign w:val="center"/>
          </w:tcPr>
          <w:p>
            <w:pPr>
              <w:pStyle w:val="11"/>
            </w:pPr>
          </w:p>
        </w:tc>
        <w:tc>
          <w:tcPr>
            <w:tcW w:w="2551" w:type="dxa"/>
            <w:vAlign w:val="center"/>
          </w:tcPr>
          <w:p>
            <w:pPr>
              <w:pStyle w:val="11"/>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357.56</w:t>
            </w:r>
          </w:p>
        </w:tc>
        <w:tc>
          <w:tcPr>
            <w:tcW w:w="2551" w:type="dxa"/>
            <w:vAlign w:val="center"/>
          </w:tcPr>
          <w:p>
            <w:pPr>
              <w:pStyle w:val="11"/>
            </w:pPr>
          </w:p>
        </w:tc>
        <w:tc>
          <w:tcPr>
            <w:tcW w:w="2551" w:type="dxa"/>
            <w:vAlign w:val="center"/>
          </w:tcPr>
          <w:p>
            <w:pPr>
              <w:pStyle w:val="11"/>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357.56</w:t>
            </w:r>
          </w:p>
        </w:tc>
        <w:tc>
          <w:tcPr>
            <w:tcW w:w="2551" w:type="dxa"/>
            <w:vAlign w:val="center"/>
          </w:tcPr>
          <w:p>
            <w:pPr>
              <w:pStyle w:val="11"/>
            </w:pPr>
          </w:p>
        </w:tc>
        <w:tc>
          <w:tcPr>
            <w:tcW w:w="2551" w:type="dxa"/>
            <w:vAlign w:val="center"/>
          </w:tcPr>
          <w:p>
            <w:pPr>
              <w:pStyle w:val="11"/>
            </w:pPr>
            <w:r>
              <w:t>357.56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101.80</w:t>
            </w:r>
          </w:p>
        </w:tc>
        <w:tc>
          <w:tcPr>
            <w:tcW w:w="2381" w:type="dxa"/>
            <w:vAlign w:val="center"/>
          </w:tcPr>
          <w:p>
            <w:pPr>
              <w:pStyle w:val="15"/>
            </w:pPr>
            <w:r>
              <w:t>101.80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101.80</w:t>
            </w:r>
          </w:p>
        </w:tc>
        <w:tc>
          <w:tcPr>
            <w:tcW w:w="2381" w:type="dxa"/>
            <w:vAlign w:val="center"/>
          </w:tcPr>
          <w:p>
            <w:pPr>
              <w:pStyle w:val="11"/>
            </w:pPr>
            <w:r>
              <w:t>101.80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101.80</w:t>
            </w:r>
          </w:p>
        </w:tc>
        <w:tc>
          <w:tcPr>
            <w:tcW w:w="2381" w:type="dxa"/>
            <w:vAlign w:val="center"/>
          </w:tcPr>
          <w:p>
            <w:pPr>
              <w:pStyle w:val="11"/>
            </w:pPr>
            <w:r>
              <w:t>101.80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100.00</w:t>
            </w:r>
          </w:p>
        </w:tc>
        <w:tc>
          <w:tcPr>
            <w:tcW w:w="2381" w:type="dxa"/>
            <w:vAlign w:val="center"/>
          </w:tcPr>
          <w:p>
            <w:pPr>
              <w:pStyle w:val="11"/>
            </w:pPr>
            <w:r>
              <w:t>100.00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唐山市开平区机关事务中心本级2025年单位预算信息公开情况说明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按照《中华人民共和国预算法》、《地方预决算公开操作规程》和《关于进一步推进预算公开工作的实施意见》规定，现将唐山市开平区机关事务中心本级2025年单位预算公开如下：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p>
    <w:p>
      <w:pPr>
        <w:pStyle w:val="17"/>
      </w:pPr>
      <w:r>
        <w:t>根据《唐山市开平区机关事务中心职能配置、内设机构和人员编制规定》，唐山市开平区机关事务中心的主要职责是：</w:t>
      </w:r>
    </w:p>
    <w:p>
      <w:pPr>
        <w:pStyle w:val="17"/>
      </w:pPr>
      <w:r>
        <w:t>（一）、负责管辖范围内的机关办公用房的改造、维护、修缮、保养以及部分办公用房的供暖工作。</w:t>
      </w:r>
    </w:p>
    <w:p>
      <w:pPr>
        <w:pStyle w:val="17"/>
      </w:pPr>
      <w:r>
        <w:t>（二）、负责管辖范围内的机关办公场所的安全保卫工作及消防工作。</w:t>
      </w:r>
    </w:p>
    <w:p>
      <w:pPr>
        <w:pStyle w:val="17"/>
      </w:pPr>
      <w:r>
        <w:t>（三）、负责区委、区政府调研用车的维护、保养和运行工作。</w:t>
      </w:r>
    </w:p>
    <w:p>
      <w:pPr>
        <w:pStyle w:val="17"/>
      </w:pPr>
      <w:r>
        <w:t>（四）、负责领导和机关干部职工的伙食改善调剂、食堂管理以及上级领导和其他县区来我区的接待服务工作。</w:t>
      </w:r>
    </w:p>
    <w:p>
      <w:pPr>
        <w:pStyle w:val="17"/>
      </w:pPr>
      <w:r>
        <w:t>（五）、负责管辖范围内机关办公场所公共区域的绿化保洁工作。</w:t>
      </w:r>
    </w:p>
    <w:p>
      <w:pPr>
        <w:pStyle w:val="17"/>
      </w:pPr>
      <w:r>
        <w:t>（六）、负责全区公共机构节能工作以及取暖费的统一结算工作。</w:t>
      </w:r>
    </w:p>
    <w:p>
      <w:pPr>
        <w:pStyle w:val="17"/>
      </w:pPr>
      <w:r>
        <w:t>（七）、承办领导交办的其他工作任务。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3628.50万元，其中：一般公共预算收入3270.94万元，基金预算收入357.56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机关事务中心本级年度单位预算中支出预算的总体情况。2025年支出预算3628.50万元，其中基本支出2355.19万元，包括人员经费973.04万元和日常公用经费1382.14万元；项目支出1273.31万元，主要为本级公务用车购置项目100万元，本级后勤综合保障经费项目767万元，本级其他人员日常工作经费项目31.05万元，车辆定位服务费项目15万元，本级独生子女父母退休一次性奖励项目2.7万元，本级公建热力费项目357.56万元。</w:t>
      </w:r>
    </w:p>
    <w:p>
      <w:pPr>
        <w:pStyle w:val="18"/>
      </w:pPr>
      <w:r>
        <w:t>3、比上年增减情况</w:t>
      </w:r>
    </w:p>
    <w:p>
      <w:pPr>
        <w:pStyle w:val="18"/>
      </w:pPr>
      <w:r>
        <w:t>2025年预算收支安排3628.50万元，较2024年预算减少37.05万元，其中：基本支出减少398.77万元，主要为本级公建热力费支出调剂为政府性基金预算项目支出357.56万元，人员经费和日常公用经费正常变动。项目支出增加361.72万元，主要为本级其他人员日常工作经费项目增加1.46万元，本级公建热力费支出调剂为政府性基金预算项目支出357.56万元，增加本级独生子女父母退休一次性奖励项目2.7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2025年，我单位机关运行经费共计安排1382.14万元，主要用于日常维修、办公用房水电费、办公用房取暖费、办公用房物业管理费等日常运行支出。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101.80万元，其中因公出国（境）费0.00万元；公务用车购置及运维费101.80万元（其中：公务用车购置费为100.00万元，公务用车运维费1.80万元)；公务接待费0.00万元。与2024年相比减少0.20万元，增减变化的主要原因是公车改革后，公车数量不变，严格控制公车使用标准，安全节约用车，减少维修成本。</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1、本级公务用车购置绩效目标表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13020525P00911110004E</w:t>
            </w:r>
          </w:p>
        </w:tc>
        <w:tc>
          <w:tcPr>
            <w:tcW w:w="2835" w:type="dxa"/>
            <w:vAlign w:val="center"/>
          </w:tcPr>
          <w:p>
            <w:pPr>
              <w:pStyle w:val="10"/>
            </w:pPr>
            <w:r>
              <w:t>项目名称</w:t>
            </w:r>
          </w:p>
        </w:tc>
        <w:tc>
          <w:tcPr>
            <w:tcW w:w="6095" w:type="dxa"/>
            <w:gridSpan w:val="3"/>
            <w:vAlign w:val="center"/>
          </w:tcPr>
          <w:p>
            <w:pPr>
              <w:pStyle w:val="12"/>
            </w:pPr>
            <w:r>
              <w:t>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1.用于本级公务用车购置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公务用车</w:t>
            </w:r>
          </w:p>
        </w:tc>
        <w:tc>
          <w:tcPr>
            <w:tcW w:w="5386" w:type="dxa"/>
            <w:vAlign w:val="center"/>
          </w:tcPr>
          <w:p>
            <w:pPr>
              <w:pStyle w:val="12"/>
            </w:pPr>
            <w:r>
              <w:t>年生产量</w:t>
            </w:r>
          </w:p>
        </w:tc>
        <w:tc>
          <w:tcPr>
            <w:tcW w:w="2268" w:type="dxa"/>
            <w:vAlign w:val="center"/>
          </w:tcPr>
          <w:p>
            <w:pPr>
              <w:pStyle w:val="12"/>
            </w:pPr>
            <w:r>
              <w:t>≥96%</w:t>
            </w:r>
          </w:p>
        </w:tc>
        <w:tc>
          <w:tcPr>
            <w:tcW w:w="1276" w:type="dxa"/>
            <w:vAlign w:val="center"/>
          </w:tcPr>
          <w:p>
            <w:pPr>
              <w:pStyle w:val="12"/>
            </w:pPr>
            <w:r>
              <w:t>公务用车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车辆购置费专款专用率</w:t>
            </w:r>
          </w:p>
          <w:p>
            <w:pPr>
              <w:pStyle w:val="12"/>
            </w:pPr>
          </w:p>
        </w:tc>
        <w:tc>
          <w:tcPr>
            <w:tcW w:w="5386" w:type="dxa"/>
            <w:vAlign w:val="center"/>
          </w:tcPr>
          <w:p>
            <w:pPr>
              <w:pStyle w:val="12"/>
            </w:pPr>
            <w:r>
              <w:t>车辆购置费专款专用率</w:t>
            </w:r>
          </w:p>
          <w:p>
            <w:pPr>
              <w:pStyle w:val="12"/>
            </w:pPr>
          </w:p>
        </w:tc>
        <w:tc>
          <w:tcPr>
            <w:tcW w:w="2268" w:type="dxa"/>
            <w:vAlign w:val="center"/>
          </w:tcPr>
          <w:p>
            <w:pPr>
              <w:pStyle w:val="12"/>
            </w:pPr>
            <w:r>
              <w:t>≥95%</w:t>
            </w:r>
          </w:p>
        </w:tc>
        <w:tc>
          <w:tcPr>
            <w:tcW w:w="1276" w:type="dxa"/>
            <w:vAlign w:val="center"/>
          </w:tcPr>
          <w:p>
            <w:pPr>
              <w:pStyle w:val="12"/>
            </w:pPr>
            <w:r>
              <w:t>车辆购置费专款专用率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采购时效完成率</w:t>
            </w:r>
          </w:p>
        </w:tc>
        <w:tc>
          <w:tcPr>
            <w:tcW w:w="5386" w:type="dxa"/>
            <w:vAlign w:val="center"/>
          </w:tcPr>
          <w:p>
            <w:pPr>
              <w:pStyle w:val="12"/>
            </w:pPr>
            <w:r>
              <w:t>采购时效完成率</w:t>
            </w:r>
          </w:p>
        </w:tc>
        <w:tc>
          <w:tcPr>
            <w:tcW w:w="2268" w:type="dxa"/>
            <w:vAlign w:val="center"/>
          </w:tcPr>
          <w:p>
            <w:pPr>
              <w:pStyle w:val="12"/>
            </w:pPr>
            <w:r>
              <w:t>365天</w:t>
            </w:r>
          </w:p>
        </w:tc>
        <w:tc>
          <w:tcPr>
            <w:tcW w:w="1276" w:type="dxa"/>
            <w:vAlign w:val="center"/>
          </w:tcPr>
          <w:p>
            <w:pPr>
              <w:pStyle w:val="12"/>
            </w:pPr>
            <w:r>
              <w:t>采购时效完成率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采购单价涨幅比率</w:t>
            </w:r>
          </w:p>
        </w:tc>
        <w:tc>
          <w:tcPr>
            <w:tcW w:w="5386" w:type="dxa"/>
            <w:vAlign w:val="center"/>
          </w:tcPr>
          <w:p>
            <w:pPr>
              <w:pStyle w:val="12"/>
            </w:pPr>
            <w:r>
              <w:t>采购单价涨幅比率</w:t>
            </w:r>
          </w:p>
        </w:tc>
        <w:tc>
          <w:tcPr>
            <w:tcW w:w="2268" w:type="dxa"/>
            <w:vAlign w:val="center"/>
          </w:tcPr>
          <w:p>
            <w:pPr>
              <w:pStyle w:val="12"/>
            </w:pPr>
            <w:r>
              <w:t>≤80%</w:t>
            </w:r>
          </w:p>
        </w:tc>
        <w:tc>
          <w:tcPr>
            <w:tcW w:w="1276" w:type="dxa"/>
            <w:vAlign w:val="center"/>
          </w:tcPr>
          <w:p>
            <w:pPr>
              <w:pStyle w:val="12"/>
            </w:pPr>
            <w:r>
              <w:t>采购单价涨幅比率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政府采购节支率</w:t>
            </w:r>
          </w:p>
        </w:tc>
        <w:tc>
          <w:tcPr>
            <w:tcW w:w="5386" w:type="dxa"/>
            <w:vAlign w:val="center"/>
          </w:tcPr>
          <w:p>
            <w:pPr>
              <w:pStyle w:val="12"/>
            </w:pPr>
            <w:r>
              <w:t>政府采购节支率</w:t>
            </w:r>
          </w:p>
        </w:tc>
        <w:tc>
          <w:tcPr>
            <w:tcW w:w="2268" w:type="dxa"/>
            <w:vAlign w:val="center"/>
          </w:tcPr>
          <w:p>
            <w:pPr>
              <w:pStyle w:val="12"/>
            </w:pPr>
            <w:r>
              <w:t>≥95%</w:t>
            </w:r>
          </w:p>
        </w:tc>
        <w:tc>
          <w:tcPr>
            <w:tcW w:w="1276" w:type="dxa"/>
            <w:vAlign w:val="center"/>
          </w:tcPr>
          <w:p>
            <w:pPr>
              <w:pStyle w:val="12"/>
            </w:pPr>
            <w:r>
              <w:t>政府采购节支率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采购计划落实</w:t>
            </w:r>
          </w:p>
        </w:tc>
        <w:tc>
          <w:tcPr>
            <w:tcW w:w="5386" w:type="dxa"/>
            <w:vAlign w:val="center"/>
          </w:tcPr>
          <w:p>
            <w:pPr>
              <w:pStyle w:val="12"/>
            </w:pPr>
            <w:r>
              <w:t>采购计划落实</w:t>
            </w:r>
          </w:p>
        </w:tc>
        <w:tc>
          <w:tcPr>
            <w:tcW w:w="2268" w:type="dxa"/>
            <w:vAlign w:val="center"/>
          </w:tcPr>
          <w:p>
            <w:pPr>
              <w:pStyle w:val="12"/>
            </w:pPr>
            <w:r>
              <w:t>≥98%</w:t>
            </w:r>
          </w:p>
        </w:tc>
        <w:tc>
          <w:tcPr>
            <w:tcW w:w="1276" w:type="dxa"/>
            <w:vAlign w:val="center"/>
          </w:tcPr>
          <w:p>
            <w:pPr>
              <w:pStyle w:val="12"/>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采购计划落实</w:t>
            </w:r>
          </w:p>
        </w:tc>
        <w:tc>
          <w:tcPr>
            <w:tcW w:w="5386" w:type="dxa"/>
            <w:vAlign w:val="center"/>
          </w:tcPr>
          <w:p>
            <w:pPr>
              <w:pStyle w:val="12"/>
            </w:pPr>
            <w:r>
              <w:t>采购计划落实</w:t>
            </w:r>
          </w:p>
        </w:tc>
        <w:tc>
          <w:tcPr>
            <w:tcW w:w="2268" w:type="dxa"/>
            <w:vAlign w:val="center"/>
          </w:tcPr>
          <w:p>
            <w:pPr>
              <w:pStyle w:val="12"/>
            </w:pPr>
            <w:r>
              <w:t>≥98%</w:t>
            </w:r>
          </w:p>
        </w:tc>
        <w:tc>
          <w:tcPr>
            <w:tcW w:w="1276" w:type="dxa"/>
            <w:vAlign w:val="center"/>
          </w:tcPr>
          <w:p>
            <w:pPr>
              <w:pStyle w:val="12"/>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设备购置类项目持续使用时间（年</w:t>
            </w:r>
          </w:p>
        </w:tc>
        <w:tc>
          <w:tcPr>
            <w:tcW w:w="5386" w:type="dxa"/>
            <w:vAlign w:val="center"/>
          </w:tcPr>
          <w:p>
            <w:pPr>
              <w:pStyle w:val="12"/>
            </w:pPr>
            <w:r>
              <w:t>设备购置类项目持续使用时间（年）</w:t>
            </w:r>
          </w:p>
        </w:tc>
        <w:tc>
          <w:tcPr>
            <w:tcW w:w="2268" w:type="dxa"/>
            <w:vAlign w:val="center"/>
          </w:tcPr>
          <w:p>
            <w:pPr>
              <w:pStyle w:val="12"/>
            </w:pPr>
            <w:r>
              <w:t>15年</w:t>
            </w:r>
          </w:p>
        </w:tc>
        <w:tc>
          <w:tcPr>
            <w:tcW w:w="1276" w:type="dxa"/>
            <w:vAlign w:val="center"/>
          </w:tcPr>
          <w:p>
            <w:pPr>
              <w:pStyle w:val="12"/>
            </w:pPr>
            <w:r>
              <w:t>设备购置类项目持续使用时间（年）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13020525P00008610015X</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w:t>
            </w:r>
          </w:p>
        </w:tc>
        <w:tc>
          <w:tcPr>
            <w:tcW w:w="2835" w:type="dxa"/>
            <w:vAlign w:val="center"/>
          </w:tcPr>
          <w:p>
            <w:pPr>
              <w:pStyle w:val="10"/>
            </w:pPr>
            <w:r>
              <w:t>其中：财政    资金</w:t>
            </w:r>
          </w:p>
        </w:tc>
        <w:tc>
          <w:tcPr>
            <w:tcW w:w="2551" w:type="dxa"/>
            <w:vAlign w:val="center"/>
          </w:tcPr>
          <w:p>
            <w:pPr>
              <w:pStyle w:val="12"/>
            </w:pPr>
            <w:r>
              <w:t>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用于本级独生子女退休一次性奖励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1.用于本级独生子女父母退休一次性奖励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相关支出次数</w:t>
            </w:r>
          </w:p>
        </w:tc>
        <w:tc>
          <w:tcPr>
            <w:tcW w:w="5386" w:type="dxa"/>
            <w:vAlign w:val="center"/>
          </w:tcPr>
          <w:p>
            <w:pPr>
              <w:pStyle w:val="12"/>
            </w:pPr>
            <w:r>
              <w:t>相关支出次数</w:t>
            </w:r>
          </w:p>
        </w:tc>
        <w:tc>
          <w:tcPr>
            <w:tcW w:w="2268" w:type="dxa"/>
            <w:vAlign w:val="center"/>
          </w:tcPr>
          <w:p>
            <w:pPr>
              <w:pStyle w:val="12"/>
            </w:pPr>
            <w:r>
              <w:t>≥95%</w:t>
            </w:r>
          </w:p>
        </w:tc>
        <w:tc>
          <w:tcPr>
            <w:tcW w:w="1276" w:type="dxa"/>
            <w:vAlign w:val="center"/>
          </w:tcPr>
          <w:p>
            <w:pPr>
              <w:pStyle w:val="12"/>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保障支出</w:t>
            </w:r>
          </w:p>
        </w:tc>
        <w:tc>
          <w:tcPr>
            <w:tcW w:w="5386" w:type="dxa"/>
            <w:vAlign w:val="center"/>
          </w:tcPr>
          <w:p>
            <w:pPr>
              <w:pStyle w:val="12"/>
            </w:pPr>
            <w:r>
              <w:t>保障支出</w:t>
            </w:r>
          </w:p>
        </w:tc>
        <w:tc>
          <w:tcPr>
            <w:tcW w:w="2268" w:type="dxa"/>
            <w:vAlign w:val="center"/>
          </w:tcPr>
          <w:p>
            <w:pPr>
              <w:pStyle w:val="12"/>
            </w:pPr>
            <w:r>
              <w:t>≥96%</w:t>
            </w:r>
          </w:p>
        </w:tc>
        <w:tc>
          <w:tcPr>
            <w:tcW w:w="1276" w:type="dxa"/>
            <w:vAlign w:val="center"/>
          </w:tcPr>
          <w:p>
            <w:pPr>
              <w:pStyle w:val="12"/>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资金支出情况</w:t>
            </w:r>
          </w:p>
        </w:tc>
        <w:tc>
          <w:tcPr>
            <w:tcW w:w="5386" w:type="dxa"/>
            <w:vAlign w:val="center"/>
          </w:tcPr>
          <w:p>
            <w:pPr>
              <w:pStyle w:val="12"/>
            </w:pPr>
            <w:r>
              <w:t>资金支出情况</w:t>
            </w:r>
          </w:p>
        </w:tc>
        <w:tc>
          <w:tcPr>
            <w:tcW w:w="2268" w:type="dxa"/>
            <w:vAlign w:val="center"/>
          </w:tcPr>
          <w:p>
            <w:pPr>
              <w:pStyle w:val="12"/>
            </w:pPr>
            <w:r>
              <w:t>365天</w:t>
            </w:r>
          </w:p>
        </w:tc>
        <w:tc>
          <w:tcPr>
            <w:tcW w:w="1276" w:type="dxa"/>
            <w:vAlign w:val="center"/>
          </w:tcPr>
          <w:p>
            <w:pPr>
              <w:pStyle w:val="12"/>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w:t>
            </w:r>
          </w:p>
        </w:tc>
        <w:tc>
          <w:tcPr>
            <w:tcW w:w="5386" w:type="dxa"/>
            <w:vAlign w:val="center"/>
          </w:tcPr>
          <w:p>
            <w:pPr>
              <w:pStyle w:val="12"/>
            </w:pPr>
            <w:r>
              <w:t>项目支出</w:t>
            </w:r>
          </w:p>
        </w:tc>
        <w:tc>
          <w:tcPr>
            <w:tcW w:w="2268" w:type="dxa"/>
            <w:vAlign w:val="center"/>
          </w:tcPr>
          <w:p>
            <w:pPr>
              <w:pStyle w:val="12"/>
            </w:pPr>
            <w:r>
              <w:t>≤95%</w:t>
            </w:r>
          </w:p>
        </w:tc>
        <w:tc>
          <w:tcPr>
            <w:tcW w:w="1276" w:type="dxa"/>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总成本费用</w:t>
            </w:r>
          </w:p>
        </w:tc>
        <w:tc>
          <w:tcPr>
            <w:tcW w:w="5386" w:type="dxa"/>
            <w:vAlign w:val="center"/>
          </w:tcPr>
          <w:p>
            <w:pPr>
              <w:pStyle w:val="12"/>
            </w:pPr>
            <w:r>
              <w:t>项目经营期年指标</w:t>
            </w:r>
          </w:p>
        </w:tc>
        <w:tc>
          <w:tcPr>
            <w:tcW w:w="2268" w:type="dxa"/>
            <w:vAlign w:val="center"/>
          </w:tcPr>
          <w:p>
            <w:pPr>
              <w:pStyle w:val="12"/>
            </w:pPr>
            <w:r>
              <w:t>≥95%</w:t>
            </w:r>
          </w:p>
        </w:tc>
        <w:tc>
          <w:tcPr>
            <w:tcW w:w="1276" w:type="dxa"/>
            <w:vAlign w:val="center"/>
          </w:tcPr>
          <w:p>
            <w:pPr>
              <w:pStyle w:val="12"/>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执行相关规定</w:t>
            </w:r>
          </w:p>
        </w:tc>
        <w:tc>
          <w:tcPr>
            <w:tcW w:w="5386" w:type="dxa"/>
            <w:vAlign w:val="center"/>
          </w:tcPr>
          <w:p>
            <w:pPr>
              <w:pStyle w:val="12"/>
            </w:pPr>
            <w:r>
              <w:t>全面落实规定</w:t>
            </w:r>
          </w:p>
        </w:tc>
        <w:tc>
          <w:tcPr>
            <w:tcW w:w="2268" w:type="dxa"/>
            <w:vAlign w:val="center"/>
          </w:tcPr>
          <w:p>
            <w:pPr>
              <w:pStyle w:val="12"/>
            </w:pPr>
            <w:r>
              <w:t>≥96%</w:t>
            </w:r>
          </w:p>
        </w:tc>
        <w:tc>
          <w:tcPr>
            <w:tcW w:w="1276" w:type="dxa"/>
            <w:vAlign w:val="center"/>
          </w:tcPr>
          <w:p>
            <w:pPr>
              <w:pStyle w:val="12"/>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经费保障覆盖率</w:t>
            </w:r>
          </w:p>
        </w:tc>
        <w:tc>
          <w:tcPr>
            <w:tcW w:w="5386" w:type="dxa"/>
            <w:vAlign w:val="center"/>
          </w:tcPr>
          <w:p>
            <w:pPr>
              <w:pStyle w:val="12"/>
            </w:pPr>
            <w:r>
              <w:t>经费保障覆盖率</w:t>
            </w:r>
          </w:p>
        </w:tc>
        <w:tc>
          <w:tcPr>
            <w:tcW w:w="2268" w:type="dxa"/>
            <w:vAlign w:val="center"/>
          </w:tcPr>
          <w:p>
            <w:pPr>
              <w:pStyle w:val="12"/>
            </w:pPr>
            <w:r>
              <w:t>≥94%</w:t>
            </w:r>
          </w:p>
        </w:tc>
        <w:tc>
          <w:tcPr>
            <w:tcW w:w="1276" w:type="dxa"/>
            <w:vAlign w:val="center"/>
          </w:tcPr>
          <w:p>
            <w:pPr>
              <w:pStyle w:val="12"/>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办公经费</w:t>
            </w:r>
          </w:p>
        </w:tc>
        <w:tc>
          <w:tcPr>
            <w:tcW w:w="5386" w:type="dxa"/>
            <w:vAlign w:val="center"/>
          </w:tcPr>
          <w:p>
            <w:pPr>
              <w:pStyle w:val="12"/>
            </w:pPr>
            <w:r>
              <w:t>办公经费</w:t>
            </w:r>
          </w:p>
        </w:tc>
        <w:tc>
          <w:tcPr>
            <w:tcW w:w="2268" w:type="dxa"/>
            <w:vAlign w:val="center"/>
          </w:tcPr>
          <w:p>
            <w:pPr>
              <w:pStyle w:val="12"/>
            </w:pPr>
            <w:r>
              <w:t>≥95%</w:t>
            </w:r>
          </w:p>
        </w:tc>
        <w:tc>
          <w:tcPr>
            <w:tcW w:w="1276" w:type="dxa"/>
            <w:vAlign w:val="center"/>
          </w:tcPr>
          <w:p>
            <w:pPr>
              <w:pStyle w:val="12"/>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≥98%</w:t>
            </w:r>
          </w:p>
        </w:tc>
        <w:tc>
          <w:tcPr>
            <w:tcW w:w="1276" w:type="dxa"/>
            <w:vAlign w:val="center"/>
          </w:tcPr>
          <w:p>
            <w:pPr>
              <w:pStyle w:val="12"/>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3、本级公建热力费绩效目标表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13020525P00924510001P</w:t>
            </w:r>
          </w:p>
        </w:tc>
        <w:tc>
          <w:tcPr>
            <w:tcW w:w="2835" w:type="dxa"/>
            <w:vAlign w:val="center"/>
          </w:tcPr>
          <w:p>
            <w:pPr>
              <w:pStyle w:val="10"/>
            </w:pPr>
            <w:r>
              <w:t>项目名称</w:t>
            </w:r>
          </w:p>
        </w:tc>
        <w:tc>
          <w:tcPr>
            <w:tcW w:w="6095" w:type="dxa"/>
            <w:gridSpan w:val="3"/>
            <w:vAlign w:val="center"/>
          </w:tcPr>
          <w:p>
            <w:pPr>
              <w:pStyle w:val="12"/>
            </w:pPr>
            <w:r>
              <w:t>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357.56</w:t>
            </w:r>
          </w:p>
        </w:tc>
        <w:tc>
          <w:tcPr>
            <w:tcW w:w="2835" w:type="dxa"/>
            <w:vAlign w:val="center"/>
          </w:tcPr>
          <w:p>
            <w:pPr>
              <w:pStyle w:val="10"/>
            </w:pPr>
            <w:r>
              <w:t>其中：财政    资金</w:t>
            </w:r>
          </w:p>
        </w:tc>
        <w:tc>
          <w:tcPr>
            <w:tcW w:w="2551" w:type="dxa"/>
            <w:vAlign w:val="center"/>
          </w:tcPr>
          <w:p>
            <w:pPr>
              <w:pStyle w:val="12"/>
            </w:pPr>
            <w:r>
              <w:t>357.56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1.用于本级公建热力费用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取暖覆盖面积</w:t>
            </w:r>
          </w:p>
        </w:tc>
        <w:tc>
          <w:tcPr>
            <w:tcW w:w="5386" w:type="dxa"/>
            <w:vAlign w:val="center"/>
          </w:tcPr>
          <w:p>
            <w:pPr>
              <w:pStyle w:val="12"/>
            </w:pPr>
            <w:r>
              <w:t>取暖覆盖面积</w:t>
            </w:r>
          </w:p>
        </w:tc>
        <w:tc>
          <w:tcPr>
            <w:tcW w:w="2268" w:type="dxa"/>
            <w:vAlign w:val="center"/>
          </w:tcPr>
          <w:p>
            <w:pPr>
              <w:pStyle w:val="12"/>
            </w:pPr>
            <w:r>
              <w:t>≥100%</w:t>
            </w:r>
          </w:p>
        </w:tc>
        <w:tc>
          <w:tcPr>
            <w:tcW w:w="1276" w:type="dxa"/>
            <w:vAlign w:val="center"/>
          </w:tcPr>
          <w:p>
            <w:pPr>
              <w:pStyle w:val="12"/>
            </w:pPr>
            <w:r>
              <w:t>取暖覆盖面积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取暖温度</w:t>
            </w:r>
          </w:p>
        </w:tc>
        <w:tc>
          <w:tcPr>
            <w:tcW w:w="5386" w:type="dxa"/>
            <w:vAlign w:val="center"/>
          </w:tcPr>
          <w:p>
            <w:pPr>
              <w:pStyle w:val="12"/>
            </w:pPr>
            <w:r>
              <w:t>取暖温度</w:t>
            </w:r>
          </w:p>
        </w:tc>
        <w:tc>
          <w:tcPr>
            <w:tcW w:w="2268" w:type="dxa"/>
            <w:vAlign w:val="center"/>
          </w:tcPr>
          <w:p>
            <w:pPr>
              <w:pStyle w:val="12"/>
            </w:pPr>
            <w:r>
              <w:t>≥20度</w:t>
            </w:r>
          </w:p>
        </w:tc>
        <w:tc>
          <w:tcPr>
            <w:tcW w:w="1276" w:type="dxa"/>
            <w:vAlign w:val="center"/>
          </w:tcPr>
          <w:p>
            <w:pPr>
              <w:pStyle w:val="12"/>
            </w:pPr>
            <w:r>
              <w:t>取暖温度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供暖周期</w:t>
            </w:r>
          </w:p>
        </w:tc>
        <w:tc>
          <w:tcPr>
            <w:tcW w:w="5386" w:type="dxa"/>
            <w:vAlign w:val="center"/>
          </w:tcPr>
          <w:p>
            <w:pPr>
              <w:pStyle w:val="12"/>
            </w:pPr>
            <w:r>
              <w:t>供暖周期</w:t>
            </w:r>
          </w:p>
        </w:tc>
        <w:tc>
          <w:tcPr>
            <w:tcW w:w="2268" w:type="dxa"/>
            <w:vAlign w:val="center"/>
          </w:tcPr>
          <w:p>
            <w:pPr>
              <w:pStyle w:val="12"/>
            </w:pPr>
            <w:r>
              <w:t>≥120天</w:t>
            </w:r>
          </w:p>
        </w:tc>
        <w:tc>
          <w:tcPr>
            <w:tcW w:w="1276" w:type="dxa"/>
            <w:vAlign w:val="center"/>
          </w:tcPr>
          <w:p>
            <w:pPr>
              <w:pStyle w:val="12"/>
            </w:pPr>
            <w:r>
              <w:t>供暖周期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取暖费用节约率</w:t>
            </w:r>
          </w:p>
        </w:tc>
        <w:tc>
          <w:tcPr>
            <w:tcW w:w="5386" w:type="dxa"/>
            <w:vAlign w:val="center"/>
          </w:tcPr>
          <w:p>
            <w:pPr>
              <w:pStyle w:val="12"/>
            </w:pPr>
            <w:r>
              <w:t>取暖费用节约率</w:t>
            </w:r>
          </w:p>
        </w:tc>
        <w:tc>
          <w:tcPr>
            <w:tcW w:w="2268" w:type="dxa"/>
            <w:vAlign w:val="center"/>
          </w:tcPr>
          <w:p>
            <w:pPr>
              <w:pStyle w:val="12"/>
            </w:pPr>
            <w:r>
              <w:t>≥95%</w:t>
            </w:r>
          </w:p>
        </w:tc>
        <w:tc>
          <w:tcPr>
            <w:tcW w:w="1276" w:type="dxa"/>
            <w:vAlign w:val="center"/>
          </w:tcPr>
          <w:p>
            <w:pPr>
              <w:pStyle w:val="12"/>
            </w:pPr>
            <w:r>
              <w:t>取暖费用节约率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正常供热率</w:t>
            </w:r>
          </w:p>
        </w:tc>
        <w:tc>
          <w:tcPr>
            <w:tcW w:w="5386" w:type="dxa"/>
            <w:vAlign w:val="center"/>
          </w:tcPr>
          <w:p>
            <w:pPr>
              <w:pStyle w:val="12"/>
            </w:pPr>
            <w:r>
              <w:t>正常供热率</w:t>
            </w:r>
          </w:p>
        </w:tc>
        <w:tc>
          <w:tcPr>
            <w:tcW w:w="2268" w:type="dxa"/>
            <w:vAlign w:val="center"/>
          </w:tcPr>
          <w:p>
            <w:pPr>
              <w:pStyle w:val="12"/>
            </w:pPr>
            <w:r>
              <w:t>≥96%</w:t>
            </w:r>
          </w:p>
        </w:tc>
        <w:tc>
          <w:tcPr>
            <w:tcW w:w="1276" w:type="dxa"/>
            <w:vAlign w:val="center"/>
          </w:tcPr>
          <w:p>
            <w:pPr>
              <w:pStyle w:val="12"/>
            </w:pPr>
            <w:r>
              <w:t>正常供热率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≥95%</w:t>
            </w:r>
          </w:p>
        </w:tc>
        <w:tc>
          <w:tcPr>
            <w:tcW w:w="1276" w:type="dxa"/>
            <w:vAlign w:val="center"/>
          </w:tcPr>
          <w:p>
            <w:pPr>
              <w:pStyle w:val="12"/>
            </w:pPr>
            <w:r>
              <w:t>大气环境质量改善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w:t>
            </w:r>
          </w:p>
        </w:tc>
        <w:tc>
          <w:tcPr>
            <w:tcW w:w="1276" w:type="dxa"/>
            <w:vAlign w:val="center"/>
          </w:tcPr>
          <w:p>
            <w:pPr>
              <w:pStyle w:val="12"/>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≥98%</w:t>
            </w:r>
          </w:p>
        </w:tc>
        <w:tc>
          <w:tcPr>
            <w:tcW w:w="1276"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4、本级后勤综合保障经费绩效目标表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13020525P00911310002J</w:t>
            </w:r>
          </w:p>
        </w:tc>
        <w:tc>
          <w:tcPr>
            <w:tcW w:w="2835" w:type="dxa"/>
            <w:vAlign w:val="center"/>
          </w:tcPr>
          <w:p>
            <w:pPr>
              <w:pStyle w:val="10"/>
            </w:pPr>
            <w:r>
              <w:t>项目名称</w:t>
            </w:r>
          </w:p>
        </w:tc>
        <w:tc>
          <w:tcPr>
            <w:tcW w:w="6095" w:type="dxa"/>
            <w:gridSpan w:val="3"/>
            <w:vAlign w:val="center"/>
          </w:tcPr>
          <w:p>
            <w:pPr>
              <w:pStyle w:val="12"/>
            </w:pPr>
            <w:r>
              <w:t>本级后勤综合保障经费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767.00</w:t>
            </w:r>
          </w:p>
        </w:tc>
        <w:tc>
          <w:tcPr>
            <w:tcW w:w="2835" w:type="dxa"/>
            <w:vAlign w:val="center"/>
          </w:tcPr>
          <w:p>
            <w:pPr>
              <w:pStyle w:val="10"/>
            </w:pPr>
            <w:r>
              <w:t>其中：财政    资金</w:t>
            </w:r>
          </w:p>
        </w:tc>
        <w:tc>
          <w:tcPr>
            <w:tcW w:w="2551" w:type="dxa"/>
            <w:vAlign w:val="center"/>
          </w:tcPr>
          <w:p>
            <w:pPr>
              <w:pStyle w:val="12"/>
            </w:pPr>
            <w:r>
              <w:t>767.00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用于本级后勤综合保障支出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1.用于本级后勤综合保障经费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后勤保障工作完成率</w:t>
            </w:r>
          </w:p>
        </w:tc>
        <w:tc>
          <w:tcPr>
            <w:tcW w:w="5386" w:type="dxa"/>
            <w:vAlign w:val="center"/>
          </w:tcPr>
          <w:p>
            <w:pPr>
              <w:pStyle w:val="12"/>
            </w:pPr>
            <w:r>
              <w:t>后勤保障工作完成率</w:t>
            </w:r>
          </w:p>
        </w:tc>
        <w:tc>
          <w:tcPr>
            <w:tcW w:w="2268" w:type="dxa"/>
            <w:vAlign w:val="center"/>
          </w:tcPr>
          <w:p>
            <w:pPr>
              <w:pStyle w:val="12"/>
            </w:pPr>
            <w:r>
              <w:t>≥95%</w:t>
            </w:r>
          </w:p>
        </w:tc>
        <w:tc>
          <w:tcPr>
            <w:tcW w:w="1276" w:type="dxa"/>
            <w:vAlign w:val="center"/>
          </w:tcPr>
          <w:p>
            <w:pPr>
              <w:pStyle w:val="12"/>
            </w:pPr>
            <w:r>
              <w:t>后勤保障工作完成率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后勤服务保障率。</w:t>
            </w:r>
          </w:p>
        </w:tc>
        <w:tc>
          <w:tcPr>
            <w:tcW w:w="5386" w:type="dxa"/>
            <w:vAlign w:val="center"/>
          </w:tcPr>
          <w:p>
            <w:pPr>
              <w:pStyle w:val="12"/>
            </w:pPr>
            <w:r>
              <w:t>后勤服务保障率。</w:t>
            </w:r>
          </w:p>
        </w:tc>
        <w:tc>
          <w:tcPr>
            <w:tcW w:w="2268" w:type="dxa"/>
            <w:vAlign w:val="center"/>
          </w:tcPr>
          <w:p>
            <w:pPr>
              <w:pStyle w:val="12"/>
            </w:pPr>
            <w:r>
              <w:t>≥96%</w:t>
            </w:r>
          </w:p>
        </w:tc>
        <w:tc>
          <w:tcPr>
            <w:tcW w:w="1276" w:type="dxa"/>
            <w:vAlign w:val="center"/>
          </w:tcPr>
          <w:p>
            <w:pPr>
              <w:pStyle w:val="12"/>
            </w:pPr>
            <w:r>
              <w:t>后勤服务保障率。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5386" w:type="dxa"/>
            <w:vAlign w:val="center"/>
          </w:tcPr>
          <w:p>
            <w:pPr>
              <w:pStyle w:val="12"/>
            </w:pPr>
            <w:r>
              <w:t>保障时间</w:t>
            </w:r>
          </w:p>
        </w:tc>
        <w:tc>
          <w:tcPr>
            <w:tcW w:w="2268" w:type="dxa"/>
            <w:vAlign w:val="center"/>
          </w:tcPr>
          <w:p>
            <w:pPr>
              <w:pStyle w:val="12"/>
            </w:pPr>
            <w:r>
              <w:t>≥95%</w:t>
            </w:r>
          </w:p>
        </w:tc>
        <w:tc>
          <w:tcPr>
            <w:tcW w:w="1276" w:type="dxa"/>
            <w:vAlign w:val="center"/>
          </w:tcPr>
          <w:p>
            <w:pPr>
              <w:pStyle w:val="12"/>
            </w:pPr>
            <w:r>
              <w:t>保障时间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≤90%</w:t>
            </w:r>
          </w:p>
        </w:tc>
        <w:tc>
          <w:tcPr>
            <w:tcW w:w="1276" w:type="dxa"/>
            <w:vAlign w:val="center"/>
          </w:tcPr>
          <w:p>
            <w:pPr>
              <w:pStyle w:val="12"/>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国有资产保障增值率</w:t>
            </w:r>
          </w:p>
        </w:tc>
        <w:tc>
          <w:tcPr>
            <w:tcW w:w="5386" w:type="dxa"/>
            <w:vAlign w:val="center"/>
          </w:tcPr>
          <w:p>
            <w:pPr>
              <w:pStyle w:val="12"/>
            </w:pPr>
            <w:r>
              <w:t>国有资产保障增值率</w:t>
            </w:r>
          </w:p>
        </w:tc>
        <w:tc>
          <w:tcPr>
            <w:tcW w:w="2268" w:type="dxa"/>
            <w:vAlign w:val="center"/>
          </w:tcPr>
          <w:p>
            <w:pPr>
              <w:pStyle w:val="12"/>
            </w:pPr>
            <w:r>
              <w:t>≥95%</w:t>
            </w:r>
          </w:p>
        </w:tc>
        <w:tc>
          <w:tcPr>
            <w:tcW w:w="1276" w:type="dxa"/>
            <w:vAlign w:val="center"/>
          </w:tcPr>
          <w:p>
            <w:pPr>
              <w:pStyle w:val="12"/>
            </w:pPr>
            <w:r>
              <w:t>国有资产保障增值率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≥90%</w:t>
            </w:r>
          </w:p>
        </w:tc>
        <w:tc>
          <w:tcPr>
            <w:tcW w:w="1276" w:type="dxa"/>
            <w:vAlign w:val="center"/>
          </w:tcPr>
          <w:p>
            <w:pPr>
              <w:pStyle w:val="12"/>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人员经费保障覆盖率</w:t>
            </w:r>
          </w:p>
        </w:tc>
        <w:tc>
          <w:tcPr>
            <w:tcW w:w="5386" w:type="dxa"/>
            <w:vAlign w:val="center"/>
          </w:tcPr>
          <w:p>
            <w:pPr>
              <w:pStyle w:val="12"/>
            </w:pPr>
            <w:r>
              <w:t>人员经费保障覆盖率</w:t>
            </w:r>
          </w:p>
        </w:tc>
        <w:tc>
          <w:tcPr>
            <w:tcW w:w="2268" w:type="dxa"/>
            <w:vAlign w:val="center"/>
          </w:tcPr>
          <w:p>
            <w:pPr>
              <w:pStyle w:val="12"/>
            </w:pPr>
            <w:r>
              <w:t>≥95%</w:t>
            </w:r>
          </w:p>
        </w:tc>
        <w:tc>
          <w:tcPr>
            <w:tcW w:w="1276" w:type="dxa"/>
            <w:vAlign w:val="center"/>
          </w:tcPr>
          <w:p>
            <w:pPr>
              <w:pStyle w:val="12"/>
            </w:pPr>
            <w:r>
              <w:t>人员经费保障覆盖率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职工权益保障</w:t>
            </w:r>
          </w:p>
        </w:tc>
        <w:tc>
          <w:tcPr>
            <w:tcW w:w="5386" w:type="dxa"/>
            <w:vAlign w:val="center"/>
          </w:tcPr>
          <w:p>
            <w:pPr>
              <w:pStyle w:val="12"/>
            </w:pPr>
            <w:r>
              <w:t>职工权益保障</w:t>
            </w:r>
          </w:p>
        </w:tc>
        <w:tc>
          <w:tcPr>
            <w:tcW w:w="2268" w:type="dxa"/>
            <w:vAlign w:val="center"/>
          </w:tcPr>
          <w:p>
            <w:pPr>
              <w:pStyle w:val="12"/>
            </w:pPr>
            <w:r>
              <w:t>≥90%</w:t>
            </w:r>
          </w:p>
        </w:tc>
        <w:tc>
          <w:tcPr>
            <w:tcW w:w="1276" w:type="dxa"/>
            <w:vAlign w:val="center"/>
          </w:tcPr>
          <w:p>
            <w:pPr>
              <w:pStyle w:val="12"/>
            </w:pPr>
            <w:r>
              <w:t>职工权益保障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≥98%</w:t>
            </w:r>
          </w:p>
        </w:tc>
        <w:tc>
          <w:tcPr>
            <w:tcW w:w="1276" w:type="dxa"/>
            <w:vAlign w:val="center"/>
          </w:tcPr>
          <w:p>
            <w:pPr>
              <w:pStyle w:val="12"/>
            </w:pPr>
            <w:r>
              <w:t>群众满意度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5、本级其他人员日常工作经费绩效目标表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13020525P00911010002H</w:t>
            </w:r>
          </w:p>
        </w:tc>
        <w:tc>
          <w:tcPr>
            <w:tcW w:w="2835" w:type="dxa"/>
            <w:vAlign w:val="center"/>
          </w:tcPr>
          <w:p>
            <w:pPr>
              <w:pStyle w:val="10"/>
            </w:pPr>
            <w:r>
              <w:t>项目名称</w:t>
            </w:r>
          </w:p>
        </w:tc>
        <w:tc>
          <w:tcPr>
            <w:tcW w:w="6095" w:type="dxa"/>
            <w:gridSpan w:val="3"/>
            <w:vAlign w:val="center"/>
          </w:tcPr>
          <w:p>
            <w:pPr>
              <w:pStyle w:val="12"/>
            </w:pPr>
            <w:r>
              <w:t>本级其他人员日常工作经费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31.05</w:t>
            </w:r>
          </w:p>
        </w:tc>
        <w:tc>
          <w:tcPr>
            <w:tcW w:w="2835" w:type="dxa"/>
            <w:vAlign w:val="center"/>
          </w:tcPr>
          <w:p>
            <w:pPr>
              <w:pStyle w:val="10"/>
            </w:pPr>
            <w:r>
              <w:t>其中：财政    资金</w:t>
            </w:r>
          </w:p>
        </w:tc>
        <w:tc>
          <w:tcPr>
            <w:tcW w:w="2551" w:type="dxa"/>
            <w:vAlign w:val="center"/>
          </w:tcPr>
          <w:p>
            <w:pPr>
              <w:pStyle w:val="12"/>
            </w:pPr>
            <w:r>
              <w:t>31.05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1.用于本级其他人员日常工作经费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相关支出次数</w:t>
            </w:r>
          </w:p>
        </w:tc>
        <w:tc>
          <w:tcPr>
            <w:tcW w:w="5386" w:type="dxa"/>
            <w:vAlign w:val="center"/>
          </w:tcPr>
          <w:p>
            <w:pPr>
              <w:pStyle w:val="12"/>
            </w:pPr>
            <w:r>
              <w:t>相关支出次数</w:t>
            </w:r>
          </w:p>
        </w:tc>
        <w:tc>
          <w:tcPr>
            <w:tcW w:w="2268" w:type="dxa"/>
            <w:vAlign w:val="center"/>
          </w:tcPr>
          <w:p>
            <w:pPr>
              <w:pStyle w:val="12"/>
            </w:pPr>
            <w:r>
              <w:t>≥95%</w:t>
            </w:r>
          </w:p>
        </w:tc>
        <w:tc>
          <w:tcPr>
            <w:tcW w:w="1276" w:type="dxa"/>
            <w:vAlign w:val="center"/>
          </w:tcPr>
          <w:p>
            <w:pPr>
              <w:pStyle w:val="12"/>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保障支出</w:t>
            </w:r>
          </w:p>
        </w:tc>
        <w:tc>
          <w:tcPr>
            <w:tcW w:w="5386" w:type="dxa"/>
            <w:vAlign w:val="center"/>
          </w:tcPr>
          <w:p>
            <w:pPr>
              <w:pStyle w:val="12"/>
            </w:pPr>
            <w:r>
              <w:t>保障支出</w:t>
            </w:r>
          </w:p>
        </w:tc>
        <w:tc>
          <w:tcPr>
            <w:tcW w:w="2268" w:type="dxa"/>
            <w:vAlign w:val="center"/>
          </w:tcPr>
          <w:p>
            <w:pPr>
              <w:pStyle w:val="12"/>
            </w:pPr>
            <w:r>
              <w:t>≥96%</w:t>
            </w:r>
          </w:p>
        </w:tc>
        <w:tc>
          <w:tcPr>
            <w:tcW w:w="1276" w:type="dxa"/>
            <w:vAlign w:val="center"/>
          </w:tcPr>
          <w:p>
            <w:pPr>
              <w:pStyle w:val="12"/>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资金支出情况</w:t>
            </w:r>
          </w:p>
        </w:tc>
        <w:tc>
          <w:tcPr>
            <w:tcW w:w="5386" w:type="dxa"/>
            <w:vAlign w:val="center"/>
          </w:tcPr>
          <w:p>
            <w:pPr>
              <w:pStyle w:val="12"/>
            </w:pPr>
            <w:r>
              <w:t>资金支出情况</w:t>
            </w:r>
          </w:p>
        </w:tc>
        <w:tc>
          <w:tcPr>
            <w:tcW w:w="2268" w:type="dxa"/>
            <w:vAlign w:val="center"/>
          </w:tcPr>
          <w:p>
            <w:pPr>
              <w:pStyle w:val="12"/>
            </w:pPr>
            <w:r>
              <w:t>365天</w:t>
            </w:r>
          </w:p>
        </w:tc>
        <w:tc>
          <w:tcPr>
            <w:tcW w:w="1276" w:type="dxa"/>
            <w:vAlign w:val="center"/>
          </w:tcPr>
          <w:p>
            <w:pPr>
              <w:pStyle w:val="12"/>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≤90%</w:t>
            </w:r>
          </w:p>
        </w:tc>
        <w:tc>
          <w:tcPr>
            <w:tcW w:w="1276" w:type="dxa"/>
            <w:vAlign w:val="center"/>
          </w:tcPr>
          <w:p>
            <w:pPr>
              <w:pStyle w:val="12"/>
            </w:pPr>
            <w:r>
              <w:t>项目成本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总成本费用</w:t>
            </w:r>
          </w:p>
        </w:tc>
        <w:tc>
          <w:tcPr>
            <w:tcW w:w="5386" w:type="dxa"/>
            <w:vAlign w:val="center"/>
          </w:tcPr>
          <w:p>
            <w:pPr>
              <w:pStyle w:val="12"/>
            </w:pPr>
            <w:r>
              <w:t>项目经营期年指标</w:t>
            </w:r>
          </w:p>
        </w:tc>
        <w:tc>
          <w:tcPr>
            <w:tcW w:w="2268" w:type="dxa"/>
            <w:vAlign w:val="center"/>
          </w:tcPr>
          <w:p>
            <w:pPr>
              <w:pStyle w:val="12"/>
            </w:pPr>
            <w:r>
              <w:t>≥95%</w:t>
            </w:r>
          </w:p>
        </w:tc>
        <w:tc>
          <w:tcPr>
            <w:tcW w:w="1276" w:type="dxa"/>
            <w:vAlign w:val="center"/>
          </w:tcPr>
          <w:p>
            <w:pPr>
              <w:pStyle w:val="12"/>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执行相关规定</w:t>
            </w:r>
          </w:p>
        </w:tc>
        <w:tc>
          <w:tcPr>
            <w:tcW w:w="5386" w:type="dxa"/>
            <w:vAlign w:val="center"/>
          </w:tcPr>
          <w:p>
            <w:pPr>
              <w:pStyle w:val="12"/>
            </w:pPr>
            <w:r>
              <w:t>全面落实规定</w:t>
            </w:r>
          </w:p>
        </w:tc>
        <w:tc>
          <w:tcPr>
            <w:tcW w:w="2268" w:type="dxa"/>
            <w:vAlign w:val="center"/>
          </w:tcPr>
          <w:p>
            <w:pPr>
              <w:pStyle w:val="12"/>
            </w:pPr>
            <w:r>
              <w:t>≥96%</w:t>
            </w:r>
          </w:p>
        </w:tc>
        <w:tc>
          <w:tcPr>
            <w:tcW w:w="1276" w:type="dxa"/>
            <w:vAlign w:val="center"/>
          </w:tcPr>
          <w:p>
            <w:pPr>
              <w:pStyle w:val="12"/>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经费保障覆盖率</w:t>
            </w:r>
          </w:p>
        </w:tc>
        <w:tc>
          <w:tcPr>
            <w:tcW w:w="5386" w:type="dxa"/>
            <w:vAlign w:val="center"/>
          </w:tcPr>
          <w:p>
            <w:pPr>
              <w:pStyle w:val="12"/>
            </w:pPr>
            <w:r>
              <w:t>经费保障覆盖率</w:t>
            </w:r>
          </w:p>
        </w:tc>
        <w:tc>
          <w:tcPr>
            <w:tcW w:w="2268" w:type="dxa"/>
            <w:vAlign w:val="center"/>
          </w:tcPr>
          <w:p>
            <w:pPr>
              <w:pStyle w:val="12"/>
            </w:pPr>
            <w:r>
              <w:t>≥98%</w:t>
            </w:r>
          </w:p>
        </w:tc>
        <w:tc>
          <w:tcPr>
            <w:tcW w:w="1276" w:type="dxa"/>
            <w:vAlign w:val="center"/>
          </w:tcPr>
          <w:p>
            <w:pPr>
              <w:pStyle w:val="12"/>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办公经费</w:t>
            </w:r>
          </w:p>
        </w:tc>
        <w:tc>
          <w:tcPr>
            <w:tcW w:w="5386" w:type="dxa"/>
            <w:vAlign w:val="center"/>
          </w:tcPr>
          <w:p>
            <w:pPr>
              <w:pStyle w:val="12"/>
            </w:pPr>
            <w:r>
              <w:t>办公经费</w:t>
            </w:r>
          </w:p>
        </w:tc>
        <w:tc>
          <w:tcPr>
            <w:tcW w:w="2268" w:type="dxa"/>
            <w:vAlign w:val="center"/>
          </w:tcPr>
          <w:p>
            <w:pPr>
              <w:pStyle w:val="12"/>
            </w:pPr>
            <w:r>
              <w:t>≥95%</w:t>
            </w:r>
          </w:p>
        </w:tc>
        <w:tc>
          <w:tcPr>
            <w:tcW w:w="1276" w:type="dxa"/>
            <w:vAlign w:val="center"/>
          </w:tcPr>
          <w:p>
            <w:pPr>
              <w:pStyle w:val="12"/>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人民群众满意度</w:t>
            </w:r>
          </w:p>
        </w:tc>
        <w:tc>
          <w:tcPr>
            <w:tcW w:w="2268" w:type="dxa"/>
            <w:vAlign w:val="center"/>
          </w:tcPr>
          <w:p>
            <w:pPr>
              <w:pStyle w:val="12"/>
            </w:pPr>
            <w:r>
              <w:t>≥98%</w:t>
            </w:r>
          </w:p>
        </w:tc>
        <w:tc>
          <w:tcPr>
            <w:tcW w:w="1276" w:type="dxa"/>
            <w:vAlign w:val="center"/>
          </w:tcPr>
          <w:p>
            <w:pPr>
              <w:pStyle w:val="12"/>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6、车辆定位服务费绩效目标表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13020525P00911210002W</w:t>
            </w:r>
          </w:p>
        </w:tc>
        <w:tc>
          <w:tcPr>
            <w:tcW w:w="2835" w:type="dxa"/>
            <w:vAlign w:val="center"/>
          </w:tcPr>
          <w:p>
            <w:pPr>
              <w:pStyle w:val="10"/>
            </w:pPr>
            <w:r>
              <w:t>项目名称</w:t>
            </w:r>
          </w:p>
        </w:tc>
        <w:tc>
          <w:tcPr>
            <w:tcW w:w="6095" w:type="dxa"/>
            <w:gridSpan w:val="3"/>
            <w:vAlign w:val="center"/>
          </w:tcPr>
          <w:p>
            <w:pPr>
              <w:pStyle w:val="12"/>
            </w:pPr>
            <w:r>
              <w:t>车辆定位服务费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用于车辆定位服务费用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1.本级车辆定位服务费用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故障解决率</w:t>
            </w:r>
          </w:p>
        </w:tc>
        <w:tc>
          <w:tcPr>
            <w:tcW w:w="5386" w:type="dxa"/>
            <w:vAlign w:val="center"/>
          </w:tcPr>
          <w:p>
            <w:pPr>
              <w:pStyle w:val="12"/>
            </w:pPr>
            <w:r>
              <w:t>故障解决率</w:t>
            </w:r>
          </w:p>
        </w:tc>
        <w:tc>
          <w:tcPr>
            <w:tcW w:w="2268" w:type="dxa"/>
            <w:vAlign w:val="center"/>
          </w:tcPr>
          <w:p>
            <w:pPr>
              <w:pStyle w:val="12"/>
            </w:pPr>
            <w:r>
              <w:t>≥98%</w:t>
            </w:r>
          </w:p>
        </w:tc>
        <w:tc>
          <w:tcPr>
            <w:tcW w:w="1276" w:type="dxa"/>
            <w:vAlign w:val="center"/>
          </w:tcPr>
          <w:p>
            <w:pPr>
              <w:pStyle w:val="12"/>
            </w:pPr>
            <w:r>
              <w:t>故障解决率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≥95%</w:t>
            </w:r>
          </w:p>
        </w:tc>
        <w:tc>
          <w:tcPr>
            <w:tcW w:w="1276" w:type="dxa"/>
            <w:vAlign w:val="center"/>
          </w:tcPr>
          <w:p>
            <w:pPr>
              <w:pStyle w:val="12"/>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设备完好率（%）</w:t>
            </w:r>
          </w:p>
        </w:tc>
        <w:tc>
          <w:tcPr>
            <w:tcW w:w="5386" w:type="dxa"/>
            <w:vAlign w:val="center"/>
          </w:tcPr>
          <w:p>
            <w:pPr>
              <w:pStyle w:val="12"/>
            </w:pPr>
            <w:r>
              <w:t>设备完好率（%）</w:t>
            </w:r>
          </w:p>
        </w:tc>
        <w:tc>
          <w:tcPr>
            <w:tcW w:w="2268" w:type="dxa"/>
            <w:vAlign w:val="center"/>
          </w:tcPr>
          <w:p>
            <w:pPr>
              <w:pStyle w:val="12"/>
            </w:pPr>
            <w:r>
              <w:t>≥95%</w:t>
            </w:r>
          </w:p>
        </w:tc>
        <w:tc>
          <w:tcPr>
            <w:tcW w:w="1276" w:type="dxa"/>
            <w:vAlign w:val="center"/>
          </w:tcPr>
          <w:p>
            <w:pPr>
              <w:pStyle w:val="12"/>
            </w:pPr>
            <w:r>
              <w:t>设备完好率（%）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≥96%</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w:t>
            </w:r>
          </w:p>
        </w:tc>
        <w:tc>
          <w:tcPr>
            <w:tcW w:w="5386" w:type="dxa"/>
            <w:vAlign w:val="center"/>
          </w:tcPr>
          <w:p>
            <w:pPr>
              <w:pStyle w:val="12"/>
            </w:pPr>
            <w:r>
              <w:t>监测、评价</w:t>
            </w:r>
          </w:p>
        </w:tc>
        <w:tc>
          <w:tcPr>
            <w:tcW w:w="2268" w:type="dxa"/>
            <w:vAlign w:val="center"/>
          </w:tcPr>
          <w:p>
            <w:pPr>
              <w:pStyle w:val="12"/>
            </w:pPr>
            <w:r>
              <w:t>≥95%</w:t>
            </w:r>
          </w:p>
        </w:tc>
        <w:tc>
          <w:tcPr>
            <w:tcW w:w="1276" w:type="dxa"/>
            <w:vAlign w:val="center"/>
          </w:tcPr>
          <w:p>
            <w:pPr>
              <w:pStyle w:val="12"/>
            </w:pPr>
            <w:r>
              <w:t>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≥98%</w:t>
            </w:r>
          </w:p>
        </w:tc>
        <w:tc>
          <w:tcPr>
            <w:tcW w:w="1276" w:type="dxa"/>
            <w:vAlign w:val="center"/>
          </w:tcPr>
          <w:p>
            <w:pPr>
              <w:pStyle w:val="12"/>
            </w:pPr>
            <w:r>
              <w:t>群众满意度</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270.00</w:t>
            </w:r>
          </w:p>
        </w:tc>
        <w:tc>
          <w:tcPr>
            <w:tcW w:w="964" w:type="dxa"/>
            <w:vAlign w:val="center"/>
          </w:tcPr>
          <w:p>
            <w:pPr>
              <w:pStyle w:val="15"/>
            </w:pPr>
            <w:r>
              <w:t>270.00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唐山市开平区机关事务中心本级小计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270.00</w:t>
            </w:r>
          </w:p>
        </w:tc>
        <w:tc>
          <w:tcPr>
            <w:tcW w:w="964" w:type="dxa"/>
            <w:vAlign w:val="center"/>
          </w:tcPr>
          <w:p>
            <w:pPr>
              <w:pStyle w:val="15"/>
            </w:pPr>
            <w:r>
              <w:t>270.00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1300.10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153.78</w:t>
            </w:r>
          </w:p>
        </w:tc>
        <w:tc>
          <w:tcPr>
            <w:tcW w:w="964" w:type="dxa"/>
            <w:vAlign w:val="center"/>
          </w:tcPr>
          <w:p>
            <w:pPr>
              <w:pStyle w:val="11"/>
            </w:pPr>
            <w:r>
              <w:t>153.78</w:t>
            </w:r>
          </w:p>
        </w:tc>
        <w:tc>
          <w:tcPr>
            <w:tcW w:w="964" w:type="dxa"/>
            <w:vAlign w:val="center"/>
          </w:tcPr>
          <w:p>
            <w:pPr>
              <w:pStyle w:val="11"/>
            </w:pPr>
            <w:r>
              <w:t>153.78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1300.10</w:t>
            </w:r>
          </w:p>
        </w:tc>
        <w:tc>
          <w:tcPr>
            <w:tcW w:w="1134" w:type="dxa"/>
            <w:vAlign w:val="center"/>
          </w:tcPr>
          <w:p>
            <w:pPr>
              <w:pStyle w:val="12"/>
            </w:pPr>
            <w:r>
              <w:t>建筑物清洁服务</w:t>
            </w:r>
          </w:p>
        </w:tc>
        <w:tc>
          <w:tcPr>
            <w:tcW w:w="1134" w:type="dxa"/>
            <w:vAlign w:val="center"/>
          </w:tcPr>
          <w:p>
            <w:pPr>
              <w:pStyle w:val="12"/>
            </w:pPr>
            <w:r>
              <w:t>C23160000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116.22</w:t>
            </w:r>
          </w:p>
        </w:tc>
        <w:tc>
          <w:tcPr>
            <w:tcW w:w="964" w:type="dxa"/>
            <w:vAlign w:val="center"/>
          </w:tcPr>
          <w:p>
            <w:pPr>
              <w:pStyle w:val="11"/>
            </w:pPr>
            <w:r>
              <w:t>116.22</w:t>
            </w:r>
          </w:p>
        </w:tc>
        <w:tc>
          <w:tcPr>
            <w:tcW w:w="964" w:type="dxa"/>
            <w:vAlign w:val="center"/>
          </w:tcPr>
          <w:p>
            <w:pPr>
              <w:pStyle w:val="11"/>
            </w:pPr>
            <w:r>
              <w:t>116.22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116.22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唐山市开平区机关事务中心本级上年末固定资产金额为7096.77万元（详见下表）。本年度拟购置固定资产总额为0.00万元，已按要求列入政府采购预算，详见政府采购预算表。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430001唐山市开平区机关事务中心本级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7096.77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104721.63</w:t>
            </w:r>
          </w:p>
        </w:tc>
        <w:tc>
          <w:tcPr>
            <w:tcW w:w="2835" w:type="dxa"/>
            <w:vAlign w:val="center"/>
          </w:tcPr>
          <w:p>
            <w:pPr>
              <w:pStyle w:val="11"/>
            </w:pPr>
            <w:r>
              <w:t>5616.73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1400</w:t>
            </w:r>
          </w:p>
        </w:tc>
        <w:tc>
          <w:tcPr>
            <w:tcW w:w="2835" w:type="dxa"/>
            <w:vAlign w:val="center"/>
          </w:tcPr>
          <w:p>
            <w:pPr>
              <w:pStyle w:val="11"/>
            </w:pPr>
            <w:r>
              <w:t>2693.81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19</w:t>
            </w:r>
          </w:p>
        </w:tc>
        <w:tc>
          <w:tcPr>
            <w:tcW w:w="2835" w:type="dxa"/>
            <w:vAlign w:val="center"/>
          </w:tcPr>
          <w:p>
            <w:pPr>
              <w:pStyle w:val="11"/>
            </w:pPr>
            <w:r>
              <w:t>459.17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pPr>
            <w:r>
              <w:t>266.09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1139</w:t>
            </w:r>
          </w:p>
        </w:tc>
        <w:tc>
          <w:tcPr>
            <w:tcW w:w="2835" w:type="dxa"/>
            <w:vAlign w:val="center"/>
          </w:tcPr>
          <w:p>
            <w:pPr>
              <w:pStyle w:val="11"/>
            </w:pPr>
            <w:r>
              <w:t>754.78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A067C"/>
    <w:rsid w:val="74701A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21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2025-02-17T09:46:00Z</dcterms:created>
  <dc:creator>Administrator</dc:creator>
  <cp:lastModifiedBy>Administrator</cp:lastModifiedBy>
  <dcterms:modified xsi:type="dcterms:W3CDTF">2025-02-18T00:32:59Z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FB24F763CC704A19ACE6C25DCA7815E5</vt:lpwstr>
  </property>
</Properties>
</file>