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bookmarkEnd w:id="0"/>
    <w:p>
      <w:pPr>
        <w:spacing w:before="0" w:after="0" w:line="240" w:lineRule="auto"/>
        <w:ind w:firstLine="0"/>
        <w:jc w:val="center"/>
        <w:outlineLvl w:val="4"/>
      </w:pPr>
      <w:bookmarkStart w:id="1" w:name="_GoBack"/>
      <w:bookmarkEnd w:id="1"/>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949.04</w:t>
            </w:r>
          </w:p>
        </w:tc>
        <w:tc>
          <w:tcPr>
            <w:tcW w:w="4535" w:type="dxa"/>
            <w:vAlign w:val="center"/>
          </w:tcPr>
          <w:p>
            <w:pPr>
              <w:pStyle w:val="13"/>
            </w:pPr>
            <w:r>
              <w:t>一、一般公共服务支出</w:t>
            </w:r>
          </w:p>
        </w:tc>
        <w:tc>
          <w:tcPr>
            <w:tcW w:w="2126" w:type="dxa"/>
            <w:vAlign w:val="center"/>
          </w:tcPr>
          <w:p>
            <w:pPr>
              <w:pStyle w:val="12"/>
            </w:pPr>
            <w:r>
              <w:t>801.68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200.00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1149.04</w:t>
            </w:r>
          </w:p>
        </w:tc>
        <w:tc>
          <w:tcPr>
            <w:tcW w:w="4535" w:type="dxa"/>
            <w:vAlign w:val="center"/>
          </w:tcPr>
          <w:p>
            <w:pPr>
              <w:pStyle w:val="15"/>
            </w:pPr>
            <w:r>
              <w:t>本年支出合计</w:t>
            </w:r>
          </w:p>
        </w:tc>
        <w:tc>
          <w:tcPr>
            <w:tcW w:w="2126" w:type="dxa"/>
            <w:vAlign w:val="center"/>
          </w:tcPr>
          <w:p>
            <w:pPr>
              <w:pStyle w:val="16"/>
            </w:pPr>
            <w:r>
              <w:t>1149.04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1149.04</w:t>
            </w:r>
          </w:p>
        </w:tc>
        <w:tc>
          <w:tcPr>
            <w:tcW w:w="4535" w:type="dxa"/>
            <w:vAlign w:val="center"/>
          </w:tcPr>
          <w:p>
            <w:pPr>
              <w:pStyle w:val="15"/>
            </w:pPr>
            <w:r>
              <w:t>支出总计</w:t>
            </w:r>
          </w:p>
        </w:tc>
        <w:tc>
          <w:tcPr>
            <w:tcW w:w="2126" w:type="dxa"/>
            <w:vAlign w:val="center"/>
          </w:tcPr>
          <w:p>
            <w:pPr>
              <w:pStyle w:val="16"/>
            </w:pPr>
            <w:r>
              <w:t>1149.04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1149.04</w:t>
            </w:r>
          </w:p>
        </w:tc>
        <w:tc>
          <w:tcPr>
            <w:tcW w:w="1134" w:type="dxa"/>
            <w:vAlign w:val="center"/>
          </w:tcPr>
          <w:p>
            <w:pPr>
              <w:pStyle w:val="16"/>
            </w:pPr>
            <w:r>
              <w:t>1149.04</w:t>
            </w:r>
          </w:p>
        </w:tc>
        <w:tc>
          <w:tcPr>
            <w:tcW w:w="1134" w:type="dxa"/>
            <w:vAlign w:val="center"/>
          </w:tcPr>
          <w:p>
            <w:pPr>
              <w:pStyle w:val="16"/>
            </w:pPr>
            <w:r>
              <w:t>1149.04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801.68</w:t>
            </w:r>
          </w:p>
        </w:tc>
        <w:tc>
          <w:tcPr>
            <w:tcW w:w="1134" w:type="dxa"/>
            <w:vAlign w:val="center"/>
          </w:tcPr>
          <w:p>
            <w:pPr>
              <w:pStyle w:val="12"/>
            </w:pPr>
            <w:r>
              <w:t>801.68</w:t>
            </w:r>
          </w:p>
        </w:tc>
        <w:tc>
          <w:tcPr>
            <w:tcW w:w="1134" w:type="dxa"/>
            <w:vAlign w:val="center"/>
          </w:tcPr>
          <w:p>
            <w:pPr>
              <w:pStyle w:val="12"/>
            </w:pPr>
            <w:r>
              <w:t>801.68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801.68</w:t>
            </w:r>
          </w:p>
        </w:tc>
        <w:tc>
          <w:tcPr>
            <w:tcW w:w="1134" w:type="dxa"/>
            <w:vAlign w:val="center"/>
          </w:tcPr>
          <w:p>
            <w:pPr>
              <w:pStyle w:val="12"/>
            </w:pPr>
            <w:r>
              <w:t>801.68</w:t>
            </w:r>
          </w:p>
        </w:tc>
        <w:tc>
          <w:tcPr>
            <w:tcW w:w="1134" w:type="dxa"/>
            <w:vAlign w:val="center"/>
          </w:tcPr>
          <w:p>
            <w:pPr>
              <w:pStyle w:val="12"/>
            </w:pPr>
            <w:r>
              <w:t>801.68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788.78</w:t>
            </w:r>
          </w:p>
        </w:tc>
        <w:tc>
          <w:tcPr>
            <w:tcW w:w="1134" w:type="dxa"/>
            <w:vAlign w:val="center"/>
          </w:tcPr>
          <w:p>
            <w:pPr>
              <w:pStyle w:val="12"/>
            </w:pPr>
            <w:r>
              <w:t>788.78</w:t>
            </w:r>
          </w:p>
        </w:tc>
        <w:tc>
          <w:tcPr>
            <w:tcW w:w="1134" w:type="dxa"/>
            <w:vAlign w:val="center"/>
          </w:tcPr>
          <w:p>
            <w:pPr>
              <w:pStyle w:val="12"/>
            </w:pPr>
            <w:r>
              <w:t>788.78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12.90</w:t>
            </w:r>
          </w:p>
        </w:tc>
        <w:tc>
          <w:tcPr>
            <w:tcW w:w="1134" w:type="dxa"/>
            <w:vAlign w:val="center"/>
          </w:tcPr>
          <w:p>
            <w:pPr>
              <w:pStyle w:val="12"/>
            </w:pPr>
            <w:r>
              <w:t>12.90</w:t>
            </w:r>
          </w:p>
        </w:tc>
        <w:tc>
          <w:tcPr>
            <w:tcW w:w="1134" w:type="dxa"/>
            <w:vAlign w:val="center"/>
          </w:tcPr>
          <w:p>
            <w:pPr>
              <w:pStyle w:val="12"/>
            </w:pPr>
            <w:r>
              <w:t>12.90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14.23</w:t>
            </w:r>
          </w:p>
        </w:tc>
        <w:tc>
          <w:tcPr>
            <w:tcW w:w="1134" w:type="dxa"/>
            <w:vAlign w:val="center"/>
          </w:tcPr>
          <w:p>
            <w:pPr>
              <w:pStyle w:val="12"/>
            </w:pPr>
            <w:r>
              <w:t>14.23</w:t>
            </w:r>
          </w:p>
        </w:tc>
        <w:tc>
          <w:tcPr>
            <w:tcW w:w="1134" w:type="dxa"/>
            <w:vAlign w:val="center"/>
          </w:tcPr>
          <w:p>
            <w:pPr>
              <w:pStyle w:val="12"/>
            </w:pPr>
            <w:r>
              <w:t>14.23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14.23</w:t>
            </w:r>
          </w:p>
        </w:tc>
        <w:tc>
          <w:tcPr>
            <w:tcW w:w="1134" w:type="dxa"/>
            <w:vAlign w:val="center"/>
          </w:tcPr>
          <w:p>
            <w:pPr>
              <w:pStyle w:val="12"/>
            </w:pPr>
            <w:r>
              <w:t>14.23</w:t>
            </w:r>
          </w:p>
        </w:tc>
        <w:tc>
          <w:tcPr>
            <w:tcW w:w="1134" w:type="dxa"/>
            <w:vAlign w:val="center"/>
          </w:tcPr>
          <w:p>
            <w:pPr>
              <w:pStyle w:val="12"/>
            </w:pPr>
            <w:r>
              <w:t>14.23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14.23</w:t>
            </w:r>
          </w:p>
        </w:tc>
        <w:tc>
          <w:tcPr>
            <w:tcW w:w="1134" w:type="dxa"/>
            <w:vAlign w:val="center"/>
          </w:tcPr>
          <w:p>
            <w:pPr>
              <w:pStyle w:val="12"/>
            </w:pPr>
            <w:r>
              <w:t>14.23</w:t>
            </w:r>
          </w:p>
        </w:tc>
        <w:tc>
          <w:tcPr>
            <w:tcW w:w="1134" w:type="dxa"/>
            <w:vAlign w:val="center"/>
          </w:tcPr>
          <w:p>
            <w:pPr>
              <w:pStyle w:val="12"/>
            </w:pPr>
            <w:r>
              <w:t>14.23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78.63</w:t>
            </w:r>
          </w:p>
        </w:tc>
        <w:tc>
          <w:tcPr>
            <w:tcW w:w="1134" w:type="dxa"/>
            <w:vAlign w:val="center"/>
          </w:tcPr>
          <w:p>
            <w:pPr>
              <w:pStyle w:val="12"/>
            </w:pPr>
            <w:r>
              <w:t>78.63</w:t>
            </w:r>
          </w:p>
        </w:tc>
        <w:tc>
          <w:tcPr>
            <w:tcW w:w="1134" w:type="dxa"/>
            <w:vAlign w:val="center"/>
          </w:tcPr>
          <w:p>
            <w:pPr>
              <w:pStyle w:val="12"/>
            </w:pPr>
            <w:r>
              <w:t>78.63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78.63</w:t>
            </w:r>
          </w:p>
        </w:tc>
        <w:tc>
          <w:tcPr>
            <w:tcW w:w="1134" w:type="dxa"/>
            <w:vAlign w:val="center"/>
          </w:tcPr>
          <w:p>
            <w:pPr>
              <w:pStyle w:val="12"/>
            </w:pPr>
            <w:r>
              <w:t>78.63</w:t>
            </w:r>
          </w:p>
        </w:tc>
        <w:tc>
          <w:tcPr>
            <w:tcW w:w="1134" w:type="dxa"/>
            <w:vAlign w:val="center"/>
          </w:tcPr>
          <w:p>
            <w:pPr>
              <w:pStyle w:val="12"/>
            </w:pPr>
            <w:r>
              <w:t>78.63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78.63</w:t>
            </w:r>
          </w:p>
        </w:tc>
        <w:tc>
          <w:tcPr>
            <w:tcW w:w="1134" w:type="dxa"/>
            <w:vAlign w:val="center"/>
          </w:tcPr>
          <w:p>
            <w:pPr>
              <w:pStyle w:val="12"/>
            </w:pPr>
            <w:r>
              <w:t>78.63</w:t>
            </w:r>
          </w:p>
        </w:tc>
        <w:tc>
          <w:tcPr>
            <w:tcW w:w="1134" w:type="dxa"/>
            <w:vAlign w:val="center"/>
          </w:tcPr>
          <w:p>
            <w:pPr>
              <w:pStyle w:val="12"/>
            </w:pPr>
            <w:r>
              <w:t>78.63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r>
              <w:t>54.49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1149.04</w:t>
            </w:r>
          </w:p>
        </w:tc>
        <w:tc>
          <w:tcPr>
            <w:tcW w:w="1361" w:type="dxa"/>
            <w:vAlign w:val="center"/>
          </w:tcPr>
          <w:p>
            <w:pPr>
              <w:pStyle w:val="16"/>
            </w:pPr>
            <w:r>
              <w:t>936.14</w:t>
            </w:r>
          </w:p>
        </w:tc>
        <w:tc>
          <w:tcPr>
            <w:tcW w:w="1361" w:type="dxa"/>
            <w:vAlign w:val="center"/>
          </w:tcPr>
          <w:p>
            <w:pPr>
              <w:pStyle w:val="16"/>
            </w:pPr>
            <w:r>
              <w:t>212.90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801.68</w:t>
            </w:r>
          </w:p>
        </w:tc>
        <w:tc>
          <w:tcPr>
            <w:tcW w:w="1361" w:type="dxa"/>
            <w:vAlign w:val="center"/>
          </w:tcPr>
          <w:p>
            <w:pPr>
              <w:pStyle w:val="12"/>
            </w:pPr>
            <w:r>
              <w:t>788.78</w:t>
            </w:r>
          </w:p>
        </w:tc>
        <w:tc>
          <w:tcPr>
            <w:tcW w:w="1361" w:type="dxa"/>
            <w:vAlign w:val="center"/>
          </w:tcPr>
          <w:p>
            <w:pPr>
              <w:pStyle w:val="12"/>
            </w:pPr>
            <w:r>
              <w:t>12.90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801.68</w:t>
            </w:r>
          </w:p>
        </w:tc>
        <w:tc>
          <w:tcPr>
            <w:tcW w:w="1361" w:type="dxa"/>
            <w:vAlign w:val="center"/>
          </w:tcPr>
          <w:p>
            <w:pPr>
              <w:pStyle w:val="12"/>
            </w:pPr>
            <w:r>
              <w:t>788.78</w:t>
            </w:r>
          </w:p>
        </w:tc>
        <w:tc>
          <w:tcPr>
            <w:tcW w:w="1361" w:type="dxa"/>
            <w:vAlign w:val="center"/>
          </w:tcPr>
          <w:p>
            <w:pPr>
              <w:pStyle w:val="12"/>
            </w:pPr>
            <w:r>
              <w:t>12.90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788.78</w:t>
            </w:r>
          </w:p>
        </w:tc>
        <w:tc>
          <w:tcPr>
            <w:tcW w:w="1361" w:type="dxa"/>
            <w:vAlign w:val="center"/>
          </w:tcPr>
          <w:p>
            <w:pPr>
              <w:pStyle w:val="12"/>
            </w:pPr>
            <w:r>
              <w:t>788.78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12.90</w:t>
            </w:r>
          </w:p>
        </w:tc>
        <w:tc>
          <w:tcPr>
            <w:tcW w:w="1361" w:type="dxa"/>
            <w:vAlign w:val="center"/>
          </w:tcPr>
          <w:p>
            <w:pPr>
              <w:pStyle w:val="12"/>
            </w:pPr>
          </w:p>
        </w:tc>
        <w:tc>
          <w:tcPr>
            <w:tcW w:w="1361" w:type="dxa"/>
            <w:vAlign w:val="center"/>
          </w:tcPr>
          <w:p>
            <w:pPr>
              <w:pStyle w:val="12"/>
            </w:pPr>
            <w:r>
              <w:t>12.90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14.23</w:t>
            </w:r>
          </w:p>
        </w:tc>
        <w:tc>
          <w:tcPr>
            <w:tcW w:w="1361" w:type="dxa"/>
            <w:vAlign w:val="center"/>
          </w:tcPr>
          <w:p>
            <w:pPr>
              <w:pStyle w:val="12"/>
            </w:pPr>
            <w:r>
              <w:t>14.23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14.23</w:t>
            </w:r>
          </w:p>
        </w:tc>
        <w:tc>
          <w:tcPr>
            <w:tcW w:w="1361" w:type="dxa"/>
            <w:vAlign w:val="center"/>
          </w:tcPr>
          <w:p>
            <w:pPr>
              <w:pStyle w:val="12"/>
            </w:pPr>
            <w:r>
              <w:t>14.23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14.23</w:t>
            </w:r>
          </w:p>
        </w:tc>
        <w:tc>
          <w:tcPr>
            <w:tcW w:w="1361" w:type="dxa"/>
            <w:vAlign w:val="center"/>
          </w:tcPr>
          <w:p>
            <w:pPr>
              <w:pStyle w:val="12"/>
            </w:pPr>
            <w:r>
              <w:t>14.23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78.63</w:t>
            </w:r>
          </w:p>
        </w:tc>
        <w:tc>
          <w:tcPr>
            <w:tcW w:w="1361" w:type="dxa"/>
            <w:vAlign w:val="center"/>
          </w:tcPr>
          <w:p>
            <w:pPr>
              <w:pStyle w:val="12"/>
            </w:pPr>
            <w:r>
              <w:t>78.63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78.63</w:t>
            </w:r>
          </w:p>
        </w:tc>
        <w:tc>
          <w:tcPr>
            <w:tcW w:w="1361" w:type="dxa"/>
            <w:vAlign w:val="center"/>
          </w:tcPr>
          <w:p>
            <w:pPr>
              <w:pStyle w:val="12"/>
            </w:pPr>
            <w:r>
              <w:t>78.63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78.63</w:t>
            </w:r>
          </w:p>
        </w:tc>
        <w:tc>
          <w:tcPr>
            <w:tcW w:w="1361" w:type="dxa"/>
            <w:vAlign w:val="center"/>
          </w:tcPr>
          <w:p>
            <w:pPr>
              <w:pStyle w:val="12"/>
            </w:pPr>
            <w:r>
              <w:t>78.63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54.49</w:t>
            </w:r>
          </w:p>
        </w:tc>
        <w:tc>
          <w:tcPr>
            <w:tcW w:w="1361" w:type="dxa"/>
            <w:vAlign w:val="center"/>
          </w:tcPr>
          <w:p>
            <w:pPr>
              <w:pStyle w:val="12"/>
            </w:pPr>
            <w:r>
              <w:t>54.49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54.49</w:t>
            </w:r>
          </w:p>
        </w:tc>
        <w:tc>
          <w:tcPr>
            <w:tcW w:w="1361" w:type="dxa"/>
            <w:vAlign w:val="center"/>
          </w:tcPr>
          <w:p>
            <w:pPr>
              <w:pStyle w:val="12"/>
            </w:pPr>
            <w:r>
              <w:t>54.49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54.49</w:t>
            </w:r>
          </w:p>
        </w:tc>
        <w:tc>
          <w:tcPr>
            <w:tcW w:w="1361" w:type="dxa"/>
            <w:vAlign w:val="center"/>
          </w:tcPr>
          <w:p>
            <w:pPr>
              <w:pStyle w:val="12"/>
            </w:pPr>
            <w:r>
              <w:t>54.49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949.04</w:t>
            </w:r>
          </w:p>
        </w:tc>
        <w:tc>
          <w:tcPr>
            <w:tcW w:w="3402" w:type="dxa"/>
            <w:vAlign w:val="center"/>
          </w:tcPr>
          <w:p>
            <w:pPr>
              <w:pStyle w:val="13"/>
            </w:pPr>
            <w:r>
              <w:t>一、一般公共服务支出</w:t>
            </w:r>
          </w:p>
        </w:tc>
        <w:tc>
          <w:tcPr>
            <w:tcW w:w="1474" w:type="dxa"/>
            <w:vAlign w:val="center"/>
          </w:tcPr>
          <w:p>
            <w:pPr>
              <w:pStyle w:val="12"/>
            </w:pPr>
            <w:r>
              <w:t>801.68</w:t>
            </w:r>
          </w:p>
        </w:tc>
        <w:tc>
          <w:tcPr>
            <w:tcW w:w="1474" w:type="dxa"/>
            <w:vAlign w:val="center"/>
          </w:tcPr>
          <w:p>
            <w:pPr>
              <w:pStyle w:val="12"/>
            </w:pPr>
            <w:r>
              <w:t>801.68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14.23</w:t>
            </w:r>
          </w:p>
        </w:tc>
        <w:tc>
          <w:tcPr>
            <w:tcW w:w="1474" w:type="dxa"/>
            <w:vAlign w:val="center"/>
          </w:tcPr>
          <w:p>
            <w:pPr>
              <w:pStyle w:val="12"/>
            </w:pPr>
            <w:r>
              <w:t>14.23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78.63</w:t>
            </w:r>
          </w:p>
        </w:tc>
        <w:tc>
          <w:tcPr>
            <w:tcW w:w="1474" w:type="dxa"/>
            <w:vAlign w:val="center"/>
          </w:tcPr>
          <w:p>
            <w:pPr>
              <w:pStyle w:val="12"/>
            </w:pPr>
            <w:r>
              <w:t>78.63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200.00</w:t>
            </w:r>
          </w:p>
        </w:tc>
        <w:tc>
          <w:tcPr>
            <w:tcW w:w="1474" w:type="dxa"/>
            <w:vAlign w:val="center"/>
          </w:tcPr>
          <w:p>
            <w:pPr>
              <w:pStyle w:val="12"/>
            </w:pPr>
          </w:p>
        </w:tc>
        <w:tc>
          <w:tcPr>
            <w:tcW w:w="1474" w:type="dxa"/>
            <w:vAlign w:val="center"/>
          </w:tcPr>
          <w:p>
            <w:pPr>
              <w:pStyle w:val="12"/>
            </w:pPr>
            <w:r>
              <w:t>200.00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54.49</w:t>
            </w:r>
          </w:p>
        </w:tc>
        <w:tc>
          <w:tcPr>
            <w:tcW w:w="1474" w:type="dxa"/>
            <w:vAlign w:val="center"/>
          </w:tcPr>
          <w:p>
            <w:pPr>
              <w:pStyle w:val="12"/>
            </w:pPr>
            <w:r>
              <w:t>54.49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1149.04</w:t>
            </w:r>
          </w:p>
        </w:tc>
        <w:tc>
          <w:tcPr>
            <w:tcW w:w="3402" w:type="dxa"/>
            <w:vAlign w:val="center"/>
          </w:tcPr>
          <w:p>
            <w:pPr>
              <w:pStyle w:val="15"/>
            </w:pPr>
            <w:r>
              <w:t>本年支出合计</w:t>
            </w:r>
          </w:p>
        </w:tc>
        <w:tc>
          <w:tcPr>
            <w:tcW w:w="1474" w:type="dxa"/>
            <w:vAlign w:val="center"/>
          </w:tcPr>
          <w:p>
            <w:pPr>
              <w:pStyle w:val="16"/>
            </w:pPr>
            <w:r>
              <w:t>1149.04</w:t>
            </w:r>
          </w:p>
        </w:tc>
        <w:tc>
          <w:tcPr>
            <w:tcW w:w="1474" w:type="dxa"/>
            <w:vAlign w:val="center"/>
          </w:tcPr>
          <w:p>
            <w:pPr>
              <w:pStyle w:val="16"/>
            </w:pPr>
            <w:r>
              <w:t>949.04</w:t>
            </w:r>
          </w:p>
        </w:tc>
        <w:tc>
          <w:tcPr>
            <w:tcW w:w="1474" w:type="dxa"/>
            <w:vAlign w:val="center"/>
          </w:tcPr>
          <w:p>
            <w:pPr>
              <w:pStyle w:val="16"/>
            </w:pPr>
            <w:r>
              <w:t>200.00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1149.04</w:t>
            </w:r>
          </w:p>
        </w:tc>
        <w:tc>
          <w:tcPr>
            <w:tcW w:w="3402" w:type="dxa"/>
            <w:vAlign w:val="center"/>
          </w:tcPr>
          <w:p>
            <w:pPr>
              <w:pStyle w:val="15"/>
            </w:pPr>
            <w:r>
              <w:t>支出总计</w:t>
            </w:r>
          </w:p>
        </w:tc>
        <w:tc>
          <w:tcPr>
            <w:tcW w:w="1474" w:type="dxa"/>
            <w:vAlign w:val="center"/>
          </w:tcPr>
          <w:p>
            <w:pPr>
              <w:pStyle w:val="16"/>
            </w:pPr>
            <w:r>
              <w:t>1149.04</w:t>
            </w:r>
          </w:p>
        </w:tc>
        <w:tc>
          <w:tcPr>
            <w:tcW w:w="1474" w:type="dxa"/>
            <w:vAlign w:val="center"/>
          </w:tcPr>
          <w:p>
            <w:pPr>
              <w:pStyle w:val="16"/>
            </w:pPr>
            <w:r>
              <w:t>949.04</w:t>
            </w:r>
          </w:p>
        </w:tc>
        <w:tc>
          <w:tcPr>
            <w:tcW w:w="1474" w:type="dxa"/>
            <w:vAlign w:val="center"/>
          </w:tcPr>
          <w:p>
            <w:pPr>
              <w:pStyle w:val="16"/>
            </w:pPr>
            <w:r>
              <w:t>200.00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949.04</w:t>
            </w:r>
          </w:p>
        </w:tc>
        <w:tc>
          <w:tcPr>
            <w:tcW w:w="2551" w:type="dxa"/>
            <w:vAlign w:val="center"/>
          </w:tcPr>
          <w:p>
            <w:pPr>
              <w:pStyle w:val="16"/>
            </w:pPr>
            <w:r>
              <w:t>936.14</w:t>
            </w:r>
          </w:p>
        </w:tc>
        <w:tc>
          <w:tcPr>
            <w:tcW w:w="2551" w:type="dxa"/>
            <w:vAlign w:val="center"/>
          </w:tcPr>
          <w:p>
            <w:pPr>
              <w:pStyle w:val="16"/>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801.68</w:t>
            </w:r>
          </w:p>
        </w:tc>
        <w:tc>
          <w:tcPr>
            <w:tcW w:w="2551" w:type="dxa"/>
            <w:vAlign w:val="center"/>
          </w:tcPr>
          <w:p>
            <w:pPr>
              <w:pStyle w:val="12"/>
            </w:pPr>
            <w:r>
              <w:t>788.78</w:t>
            </w:r>
          </w:p>
        </w:tc>
        <w:tc>
          <w:tcPr>
            <w:tcW w:w="2551" w:type="dxa"/>
            <w:vAlign w:val="center"/>
          </w:tcPr>
          <w:p>
            <w:pPr>
              <w:pStyle w:val="12"/>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801.68</w:t>
            </w:r>
          </w:p>
        </w:tc>
        <w:tc>
          <w:tcPr>
            <w:tcW w:w="2551" w:type="dxa"/>
            <w:vAlign w:val="center"/>
          </w:tcPr>
          <w:p>
            <w:pPr>
              <w:pStyle w:val="12"/>
            </w:pPr>
            <w:r>
              <w:t>788.78</w:t>
            </w:r>
          </w:p>
        </w:tc>
        <w:tc>
          <w:tcPr>
            <w:tcW w:w="2551" w:type="dxa"/>
            <w:vAlign w:val="center"/>
          </w:tcPr>
          <w:p>
            <w:pPr>
              <w:pStyle w:val="12"/>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788.78</w:t>
            </w:r>
          </w:p>
        </w:tc>
        <w:tc>
          <w:tcPr>
            <w:tcW w:w="2551" w:type="dxa"/>
            <w:vAlign w:val="center"/>
          </w:tcPr>
          <w:p>
            <w:pPr>
              <w:pStyle w:val="12"/>
            </w:pPr>
            <w:r>
              <w:t>788.78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12.90</w:t>
            </w:r>
          </w:p>
        </w:tc>
        <w:tc>
          <w:tcPr>
            <w:tcW w:w="2551" w:type="dxa"/>
            <w:vAlign w:val="center"/>
          </w:tcPr>
          <w:p>
            <w:pPr>
              <w:pStyle w:val="12"/>
            </w:pPr>
          </w:p>
        </w:tc>
        <w:tc>
          <w:tcPr>
            <w:tcW w:w="2551" w:type="dxa"/>
            <w:vAlign w:val="center"/>
          </w:tcPr>
          <w:p>
            <w:pPr>
              <w:pStyle w:val="12"/>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14.23</w:t>
            </w:r>
          </w:p>
        </w:tc>
        <w:tc>
          <w:tcPr>
            <w:tcW w:w="2551" w:type="dxa"/>
            <w:vAlign w:val="center"/>
          </w:tcPr>
          <w:p>
            <w:pPr>
              <w:pStyle w:val="12"/>
            </w:pPr>
            <w:r>
              <w:t>14.23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14.23</w:t>
            </w:r>
          </w:p>
        </w:tc>
        <w:tc>
          <w:tcPr>
            <w:tcW w:w="2551" w:type="dxa"/>
            <w:vAlign w:val="center"/>
          </w:tcPr>
          <w:p>
            <w:pPr>
              <w:pStyle w:val="12"/>
            </w:pPr>
            <w:r>
              <w:t>14.23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14.23</w:t>
            </w:r>
          </w:p>
        </w:tc>
        <w:tc>
          <w:tcPr>
            <w:tcW w:w="2551" w:type="dxa"/>
            <w:vAlign w:val="center"/>
          </w:tcPr>
          <w:p>
            <w:pPr>
              <w:pStyle w:val="12"/>
            </w:pPr>
            <w:r>
              <w:t>14.23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78.63</w:t>
            </w:r>
          </w:p>
        </w:tc>
        <w:tc>
          <w:tcPr>
            <w:tcW w:w="2551" w:type="dxa"/>
            <w:vAlign w:val="center"/>
          </w:tcPr>
          <w:p>
            <w:pPr>
              <w:pStyle w:val="12"/>
            </w:pPr>
            <w:r>
              <w:t>78.63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78.63</w:t>
            </w:r>
          </w:p>
        </w:tc>
        <w:tc>
          <w:tcPr>
            <w:tcW w:w="2551" w:type="dxa"/>
            <w:vAlign w:val="center"/>
          </w:tcPr>
          <w:p>
            <w:pPr>
              <w:pStyle w:val="12"/>
            </w:pPr>
            <w:r>
              <w:t>78.63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78.63</w:t>
            </w:r>
          </w:p>
        </w:tc>
        <w:tc>
          <w:tcPr>
            <w:tcW w:w="2551" w:type="dxa"/>
            <w:vAlign w:val="center"/>
          </w:tcPr>
          <w:p>
            <w:pPr>
              <w:pStyle w:val="12"/>
            </w:pPr>
            <w:r>
              <w:t>78.63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54.49</w:t>
            </w:r>
          </w:p>
        </w:tc>
        <w:tc>
          <w:tcPr>
            <w:tcW w:w="2551" w:type="dxa"/>
            <w:vAlign w:val="center"/>
          </w:tcPr>
          <w:p>
            <w:pPr>
              <w:pStyle w:val="12"/>
            </w:pPr>
            <w:r>
              <w:t>54.49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936.14</w:t>
            </w:r>
          </w:p>
        </w:tc>
        <w:tc>
          <w:tcPr>
            <w:tcW w:w="2551" w:type="dxa"/>
            <w:vAlign w:val="center"/>
          </w:tcPr>
          <w:p>
            <w:pPr>
              <w:pStyle w:val="16"/>
            </w:pPr>
            <w:r>
              <w:t>869.07</w:t>
            </w:r>
          </w:p>
        </w:tc>
        <w:tc>
          <w:tcPr>
            <w:tcW w:w="2551" w:type="dxa"/>
            <w:vAlign w:val="center"/>
          </w:tcPr>
          <w:p>
            <w:pPr>
              <w:pStyle w:val="16"/>
            </w:pPr>
            <w:r>
              <w:t>67.07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854.92</w:t>
            </w:r>
          </w:p>
        </w:tc>
        <w:tc>
          <w:tcPr>
            <w:tcW w:w="2551" w:type="dxa"/>
            <w:vAlign w:val="center"/>
          </w:tcPr>
          <w:p>
            <w:pPr>
              <w:pStyle w:val="12"/>
            </w:pPr>
            <w:r>
              <w:t>854.92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289.25</w:t>
            </w:r>
          </w:p>
        </w:tc>
        <w:tc>
          <w:tcPr>
            <w:tcW w:w="2551" w:type="dxa"/>
            <w:vAlign w:val="center"/>
          </w:tcPr>
          <w:p>
            <w:pPr>
              <w:pStyle w:val="12"/>
            </w:pPr>
            <w:r>
              <w:t>289.25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181.82</w:t>
            </w:r>
          </w:p>
        </w:tc>
        <w:tc>
          <w:tcPr>
            <w:tcW w:w="2551" w:type="dxa"/>
            <w:vAlign w:val="center"/>
          </w:tcPr>
          <w:p>
            <w:pPr>
              <w:pStyle w:val="12"/>
            </w:pPr>
            <w:r>
              <w:t>181.82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27.24</w:t>
            </w:r>
          </w:p>
        </w:tc>
        <w:tc>
          <w:tcPr>
            <w:tcW w:w="2551" w:type="dxa"/>
            <w:vAlign w:val="center"/>
          </w:tcPr>
          <w:p>
            <w:pPr>
              <w:pStyle w:val="12"/>
            </w:pPr>
            <w:r>
              <w:t>27.24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102.55</w:t>
            </w:r>
          </w:p>
        </w:tc>
        <w:tc>
          <w:tcPr>
            <w:tcW w:w="2551" w:type="dxa"/>
            <w:vAlign w:val="center"/>
          </w:tcPr>
          <w:p>
            <w:pPr>
              <w:pStyle w:val="12"/>
            </w:pPr>
            <w:r>
              <w:t>102.55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63.22</w:t>
            </w:r>
          </w:p>
        </w:tc>
        <w:tc>
          <w:tcPr>
            <w:tcW w:w="2551" w:type="dxa"/>
            <w:vAlign w:val="center"/>
          </w:tcPr>
          <w:p>
            <w:pPr>
              <w:pStyle w:val="12"/>
            </w:pPr>
            <w:r>
              <w:t>63.22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70.94</w:t>
            </w:r>
          </w:p>
        </w:tc>
        <w:tc>
          <w:tcPr>
            <w:tcW w:w="2551" w:type="dxa"/>
            <w:vAlign w:val="center"/>
          </w:tcPr>
          <w:p>
            <w:pPr>
              <w:pStyle w:val="12"/>
            </w:pPr>
            <w:r>
              <w:t>70.94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49.04</w:t>
            </w:r>
          </w:p>
        </w:tc>
        <w:tc>
          <w:tcPr>
            <w:tcW w:w="2551" w:type="dxa"/>
            <w:vAlign w:val="center"/>
          </w:tcPr>
          <w:p>
            <w:pPr>
              <w:pStyle w:val="12"/>
            </w:pPr>
            <w:r>
              <w:t>49.04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67.36</w:t>
            </w:r>
          </w:p>
        </w:tc>
        <w:tc>
          <w:tcPr>
            <w:tcW w:w="2551" w:type="dxa"/>
            <w:vAlign w:val="center"/>
          </w:tcPr>
          <w:p>
            <w:pPr>
              <w:pStyle w:val="12"/>
            </w:pPr>
            <w:r>
              <w:t>67.36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67.07</w:t>
            </w:r>
          </w:p>
        </w:tc>
        <w:tc>
          <w:tcPr>
            <w:tcW w:w="2551" w:type="dxa"/>
            <w:vAlign w:val="center"/>
          </w:tcPr>
          <w:p>
            <w:pPr>
              <w:pStyle w:val="12"/>
            </w:pPr>
          </w:p>
        </w:tc>
        <w:tc>
          <w:tcPr>
            <w:tcW w:w="2551" w:type="dxa"/>
            <w:vAlign w:val="center"/>
          </w:tcPr>
          <w:p>
            <w:pPr>
              <w:pStyle w:val="12"/>
            </w:pPr>
            <w:r>
              <w:t>67.07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15.30</w:t>
            </w:r>
          </w:p>
        </w:tc>
        <w:tc>
          <w:tcPr>
            <w:tcW w:w="2551" w:type="dxa"/>
            <w:vAlign w:val="center"/>
          </w:tcPr>
          <w:p>
            <w:pPr>
              <w:pStyle w:val="12"/>
            </w:pPr>
          </w:p>
        </w:tc>
        <w:tc>
          <w:tcPr>
            <w:tcW w:w="2551" w:type="dxa"/>
            <w:vAlign w:val="center"/>
          </w:tcPr>
          <w:p>
            <w:pPr>
              <w:pStyle w:val="12"/>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12.62</w:t>
            </w:r>
          </w:p>
        </w:tc>
        <w:tc>
          <w:tcPr>
            <w:tcW w:w="2551" w:type="dxa"/>
            <w:vAlign w:val="center"/>
          </w:tcPr>
          <w:p>
            <w:pPr>
              <w:pStyle w:val="12"/>
            </w:pPr>
          </w:p>
        </w:tc>
        <w:tc>
          <w:tcPr>
            <w:tcW w:w="2551" w:type="dxa"/>
            <w:vAlign w:val="center"/>
          </w:tcPr>
          <w:p>
            <w:pPr>
              <w:pStyle w:val="12"/>
            </w:pPr>
            <w:r>
              <w:t>12.62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3.79</w:t>
            </w:r>
          </w:p>
        </w:tc>
        <w:tc>
          <w:tcPr>
            <w:tcW w:w="2551" w:type="dxa"/>
            <w:vAlign w:val="center"/>
          </w:tcPr>
          <w:p>
            <w:pPr>
              <w:pStyle w:val="12"/>
            </w:pPr>
          </w:p>
        </w:tc>
        <w:tc>
          <w:tcPr>
            <w:tcW w:w="2551" w:type="dxa"/>
            <w:vAlign w:val="center"/>
          </w:tcPr>
          <w:p>
            <w:pPr>
              <w:pStyle w:val="12"/>
            </w:pPr>
            <w:r>
              <w:t>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4.74</w:t>
            </w:r>
          </w:p>
        </w:tc>
        <w:tc>
          <w:tcPr>
            <w:tcW w:w="2551" w:type="dxa"/>
            <w:vAlign w:val="center"/>
          </w:tcPr>
          <w:p>
            <w:pPr>
              <w:pStyle w:val="12"/>
            </w:pPr>
          </w:p>
        </w:tc>
        <w:tc>
          <w:tcPr>
            <w:tcW w:w="2551" w:type="dxa"/>
            <w:vAlign w:val="center"/>
          </w:tcPr>
          <w:p>
            <w:pPr>
              <w:pStyle w:val="12"/>
            </w:pPr>
            <w:r>
              <w:t>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27.72</w:t>
            </w:r>
          </w:p>
        </w:tc>
        <w:tc>
          <w:tcPr>
            <w:tcW w:w="2551" w:type="dxa"/>
            <w:vAlign w:val="center"/>
          </w:tcPr>
          <w:p>
            <w:pPr>
              <w:pStyle w:val="12"/>
            </w:pPr>
          </w:p>
        </w:tc>
        <w:tc>
          <w:tcPr>
            <w:tcW w:w="2551" w:type="dxa"/>
            <w:vAlign w:val="center"/>
          </w:tcPr>
          <w:p>
            <w:pPr>
              <w:pStyle w:val="12"/>
            </w:pPr>
            <w:r>
              <w:t>27.72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14.15</w:t>
            </w:r>
          </w:p>
        </w:tc>
        <w:tc>
          <w:tcPr>
            <w:tcW w:w="2551" w:type="dxa"/>
            <w:vAlign w:val="center"/>
          </w:tcPr>
          <w:p>
            <w:pPr>
              <w:pStyle w:val="12"/>
            </w:pPr>
            <w:r>
              <w:t>14.15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13.13</w:t>
            </w:r>
          </w:p>
        </w:tc>
        <w:tc>
          <w:tcPr>
            <w:tcW w:w="2551" w:type="dxa"/>
            <w:vAlign w:val="center"/>
          </w:tcPr>
          <w:p>
            <w:pPr>
              <w:pStyle w:val="12"/>
            </w:pPr>
            <w:r>
              <w:t>13.13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1.02</w:t>
            </w:r>
          </w:p>
        </w:tc>
        <w:tc>
          <w:tcPr>
            <w:tcW w:w="2551" w:type="dxa"/>
            <w:vAlign w:val="center"/>
          </w:tcPr>
          <w:p>
            <w:pPr>
              <w:pStyle w:val="12"/>
            </w:pPr>
            <w:r>
              <w:t>1.02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200.00</w:t>
            </w:r>
          </w:p>
        </w:tc>
        <w:tc>
          <w:tcPr>
            <w:tcW w:w="2551" w:type="dxa"/>
            <w:vAlign w:val="center"/>
          </w:tcPr>
          <w:p>
            <w:pPr>
              <w:pStyle w:val="16"/>
            </w:pPr>
          </w:p>
        </w:tc>
        <w:tc>
          <w:tcPr>
            <w:tcW w:w="2551" w:type="dxa"/>
            <w:vAlign w:val="center"/>
          </w:tcPr>
          <w:p>
            <w:pPr>
              <w:pStyle w:val="16"/>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w:t>
            </w:r>
          </w:p>
        </w:tc>
        <w:tc>
          <w:tcPr>
            <w:tcW w:w="2381" w:type="dxa"/>
            <w:vAlign w:val="center"/>
          </w:tcPr>
          <w:p>
            <w:pPr>
              <w:pStyle w:val="16"/>
            </w:pPr>
            <w:r>
              <w:t>1.80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唐山市开平区洼里镇人民政府本级2025年单位预算信息公开情况说明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按照《中华人民共和国预算法》、《地方预决算公开操作规程》和《关于进一步推进预算公开工作的实施意见》规定，现将唐山市开平区洼里镇人民政府本级2025年单位预算公开如下：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（二）讨论和决定镇经济建设、政治建设、文化建设、社会建设、生态文明建设和党的建设以及乡村振兴中的重大问题。</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（三）组织召开本级人民代表大会，充分行使重大事项决定权、监督权和任免权，做好人大代表工作，联系选民、反映群众意见和要求。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（六）加强镇党委自身建设和村党组织建设，以及其他隶属镇党委的党组织建设，抓好发展党员工作，加强党员队伍建设,维护和执行党的纪律，监督党员干部和其他任何工作人员严格遵守国家法律法规。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（七）按照干部管理权限，负责对干部的教育、培训、选拔、考核和监督工作；协助管理上级有关部门驻镇单位的干部；做好人才服务工作。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bidi w:val="0"/>
        <w:snapToGrid/>
        <w:spacing w:line="240" w:lineRule="auto"/>
        <w:ind w:firstLine="640" w:firstLineChars="200"/>
        <w:textAlignment w:val="auto"/>
      </w:pPr>
      <w:r>
        <w:rPr>
          <w:rFonts w:hint="eastAsia" w:ascii="Times New Roman" w:hAnsi="Times New Roman" w:eastAsia="方正仿宋_GBK" w:cs="Times New Roman"/>
          <w:sz w:val="28"/>
          <w:szCs w:val="20"/>
          <w:lang/>
        </w:rP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唐山市开平区洼里镇人民政府本级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按照预算管理有关规定，目前单位预算的编制实行综合预算管理，即全部收入和支出都反映在预算中。</w:t>
      </w:r>
    </w:p>
    <w:p>
      <w:pPr>
        <w:pStyle w:val="19"/>
      </w:pPr>
      <w:r>
        <w:t>1、收入说明</w:t>
      </w:r>
    </w:p>
    <w:p>
      <w:pPr>
        <w:pStyle w:val="19"/>
      </w:pPr>
      <w:r>
        <w:t>反映本单位当年全部收入。2025年预算收入1149.04万元，其中：一般公共预算收入949.04万元，基金预算收入200.00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洼里镇人民政府本级年度单位预算中支出预算的总体情况。2025年支出预算1149.04万元，其中基本支出936.14万元，包括人员经费869.07万元和日常公用经费67.07万元；项目支出212.90万元，主要为洼里镇杨庄、西尚庄、古楼庄、小港等四个村庄生活污水治理及夏庄污水坑治理工程、古楼庄塌陷区房屋加固工程、土地前期费用、党组织建设、武装工作经费。</w:t>
      </w:r>
    </w:p>
    <w:p>
      <w:pPr>
        <w:pStyle w:val="19"/>
      </w:pPr>
      <w:r>
        <w:t>3、比上年增减情况</w:t>
      </w:r>
    </w:p>
    <w:p>
      <w:pPr>
        <w:pStyle w:val="19"/>
      </w:pPr>
      <w:r>
        <w:t>2025年预算收支安排1149.04万元，较2024年预算增加142.62万元，其中：基本支出增加0.12万元，主要为人员增加项目支出增加142.50万元，主要为洼里镇杨庄、西尚庄、古楼庄、小港等四个村庄生活污水治理及夏庄污水坑治理工程、古楼庄塌陷区房屋加固工程、土地前期费用、党组织建设、武装工作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2025年，我单位机关运行经费共计安排67.07万元，主要用于日常维修、办公用房水电费、办公用房取暖费、办公用房物业管理费等日常运行支出。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r>
        <w:t>2025年，我单位财政拨款“三公”经费预算安排1.80万元，其中因公出国（境）费0.00万元；公务用车购置及运维费1.80万元（其中：公务用车购置费为0.00万元，公务用车运维费1.80万元)；公务接待费0.00万元。与2024年相比减少2.20万元，增减变化的主要原因是公车编制减少一辆，由两辆变成一辆，压缩支出每辆公车压缩10%，所以减少2.2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1、本级党组织建设、武装工作经费绩效目标表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13020525P00913210011K</w:t>
            </w:r>
          </w:p>
        </w:tc>
        <w:tc>
          <w:tcPr>
            <w:tcW w:w="2835" w:type="dxa"/>
            <w:vAlign w:val="center"/>
          </w:tcPr>
          <w:p>
            <w:pPr>
              <w:pStyle w:val="11"/>
            </w:pPr>
            <w:r>
              <w:t>项目名称</w:t>
            </w:r>
          </w:p>
        </w:tc>
        <w:tc>
          <w:tcPr>
            <w:tcW w:w="6095" w:type="dxa"/>
            <w:gridSpan w:val="3"/>
            <w:vAlign w:val="center"/>
          </w:tcPr>
          <w:p>
            <w:pPr>
              <w:pStyle w:val="13"/>
            </w:pPr>
            <w:r>
              <w:t>本级党组织建设、武装工作经费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12.90</w:t>
            </w:r>
          </w:p>
        </w:tc>
        <w:tc>
          <w:tcPr>
            <w:tcW w:w="2835" w:type="dxa"/>
            <w:vAlign w:val="center"/>
          </w:tcPr>
          <w:p>
            <w:pPr>
              <w:pStyle w:val="11"/>
            </w:pPr>
            <w:r>
              <w:t>其中：财政    资金</w:t>
            </w:r>
          </w:p>
        </w:tc>
        <w:tc>
          <w:tcPr>
            <w:tcW w:w="2551" w:type="dxa"/>
            <w:vAlign w:val="center"/>
          </w:tcPr>
          <w:p>
            <w:pPr>
              <w:pStyle w:val="13"/>
            </w:pPr>
            <w:r>
              <w:t>12.90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积极支持上级党组织开展各项党建活动，打牢基层党建工作基础，切实增强党组织的战斗力、凝聚力和创造力；优化基层武装基础设施建设，促进业务开展，日常办公，专武干部服装购置等。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1.积极支持上级党组织开展各项党建活动，打牢基层党建工作基础，切实增强党组织的战斗力、凝聚力和创造力；优化基层武装基础设施建设，促进业务开展，日常办公，专武干部服装购置等。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每年至少组织民兵训练次数</w:t>
            </w:r>
          </w:p>
        </w:tc>
        <w:tc>
          <w:tcPr>
            <w:tcW w:w="5386" w:type="dxa"/>
            <w:vAlign w:val="center"/>
          </w:tcPr>
          <w:p>
            <w:pPr>
              <w:pStyle w:val="13"/>
            </w:pPr>
            <w:r>
              <w:t>每年至少组织民兵训练次数</w:t>
            </w:r>
          </w:p>
        </w:tc>
        <w:tc>
          <w:tcPr>
            <w:tcW w:w="2268" w:type="dxa"/>
            <w:vAlign w:val="center"/>
          </w:tcPr>
          <w:p>
            <w:pPr>
              <w:pStyle w:val="13"/>
            </w:pPr>
            <w:r>
              <w:t>≥1次</w:t>
            </w:r>
          </w:p>
        </w:tc>
        <w:tc>
          <w:tcPr>
            <w:tcW w:w="1276" w:type="dxa"/>
            <w:vAlign w:val="center"/>
          </w:tcPr>
          <w:p>
            <w:pPr>
              <w:pStyle w:val="13"/>
            </w:pPr>
            <w:r>
              <w:t>每年至少组织民兵训练次数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村级党组织场所建设合格率</w:t>
            </w:r>
          </w:p>
        </w:tc>
        <w:tc>
          <w:tcPr>
            <w:tcW w:w="5386" w:type="dxa"/>
            <w:vAlign w:val="center"/>
          </w:tcPr>
          <w:p>
            <w:pPr>
              <w:pStyle w:val="13"/>
            </w:pPr>
            <w:r>
              <w:t>村级党组织场所建设合格率</w:t>
            </w:r>
          </w:p>
        </w:tc>
        <w:tc>
          <w:tcPr>
            <w:tcW w:w="2268" w:type="dxa"/>
            <w:vAlign w:val="center"/>
          </w:tcPr>
          <w:p>
            <w:pPr>
              <w:pStyle w:val="13"/>
            </w:pPr>
            <w:r>
              <w:t>≥95%</w:t>
            </w:r>
          </w:p>
        </w:tc>
        <w:tc>
          <w:tcPr>
            <w:tcW w:w="1276" w:type="dxa"/>
            <w:vAlign w:val="center"/>
          </w:tcPr>
          <w:p>
            <w:pPr>
              <w:pStyle w:val="13"/>
            </w:pPr>
            <w:r>
              <w:t>村级党组织场所建设合格率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重点项目按计划完成率</w:t>
            </w:r>
          </w:p>
        </w:tc>
        <w:tc>
          <w:tcPr>
            <w:tcW w:w="5386" w:type="dxa"/>
            <w:vAlign w:val="center"/>
          </w:tcPr>
          <w:p>
            <w:pPr>
              <w:pStyle w:val="13"/>
            </w:pPr>
            <w:r>
              <w:t>重点项目按计划完成率</w:t>
            </w:r>
          </w:p>
        </w:tc>
        <w:tc>
          <w:tcPr>
            <w:tcW w:w="2268" w:type="dxa"/>
            <w:vAlign w:val="center"/>
          </w:tcPr>
          <w:p>
            <w:pPr>
              <w:pStyle w:val="13"/>
            </w:pPr>
            <w:r>
              <w:t>≥95%</w:t>
            </w:r>
          </w:p>
        </w:tc>
        <w:tc>
          <w:tcPr>
            <w:tcW w:w="1276" w:type="dxa"/>
            <w:vAlign w:val="center"/>
          </w:tcPr>
          <w:p>
            <w:pPr>
              <w:pStyle w:val="13"/>
            </w:pPr>
            <w:r>
              <w:t>重点项目按计划完成率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党员人均活动经费</w:t>
            </w:r>
          </w:p>
        </w:tc>
        <w:tc>
          <w:tcPr>
            <w:tcW w:w="5386" w:type="dxa"/>
            <w:vAlign w:val="center"/>
          </w:tcPr>
          <w:p>
            <w:pPr>
              <w:pStyle w:val="13"/>
            </w:pPr>
            <w:r>
              <w:t>党员人均活动经费</w:t>
            </w:r>
          </w:p>
        </w:tc>
        <w:tc>
          <w:tcPr>
            <w:tcW w:w="2268" w:type="dxa"/>
            <w:vAlign w:val="center"/>
          </w:tcPr>
          <w:p>
            <w:pPr>
              <w:pStyle w:val="13"/>
            </w:pPr>
            <w:r>
              <w:t>≤100元</w:t>
            </w:r>
          </w:p>
        </w:tc>
        <w:tc>
          <w:tcPr>
            <w:tcW w:w="1276" w:type="dxa"/>
            <w:vAlign w:val="center"/>
          </w:tcPr>
          <w:p>
            <w:pPr>
              <w:pStyle w:val="13"/>
            </w:pPr>
            <w:r>
              <w:t>党员人均活动经费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促进全镇域内经济水平提高</w:t>
            </w:r>
          </w:p>
        </w:tc>
        <w:tc>
          <w:tcPr>
            <w:tcW w:w="5386" w:type="dxa"/>
            <w:vAlign w:val="center"/>
          </w:tcPr>
          <w:p>
            <w:pPr>
              <w:pStyle w:val="13"/>
            </w:pPr>
            <w:r>
              <w:t>促进全镇域内经济水平提高</w:t>
            </w:r>
          </w:p>
        </w:tc>
        <w:tc>
          <w:tcPr>
            <w:tcW w:w="2268" w:type="dxa"/>
            <w:vAlign w:val="center"/>
          </w:tcPr>
          <w:p>
            <w:pPr>
              <w:pStyle w:val="13"/>
            </w:pPr>
            <w:r>
              <w:t>≥95%</w:t>
            </w:r>
          </w:p>
        </w:tc>
        <w:tc>
          <w:tcPr>
            <w:tcW w:w="1276" w:type="dxa"/>
            <w:vAlign w:val="center"/>
          </w:tcPr>
          <w:p>
            <w:pPr>
              <w:pStyle w:val="13"/>
            </w:pPr>
            <w:r>
              <w:t>促进全镇域内经济水平提高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民兵参与重大演习、临时任务参与率</w:t>
            </w:r>
          </w:p>
        </w:tc>
        <w:tc>
          <w:tcPr>
            <w:tcW w:w="5386" w:type="dxa"/>
            <w:vAlign w:val="center"/>
          </w:tcPr>
          <w:p>
            <w:pPr>
              <w:pStyle w:val="13"/>
            </w:pPr>
            <w:r>
              <w:t>民兵参与重大演习、临时任务参与率</w:t>
            </w:r>
          </w:p>
        </w:tc>
        <w:tc>
          <w:tcPr>
            <w:tcW w:w="2268" w:type="dxa"/>
            <w:vAlign w:val="center"/>
          </w:tcPr>
          <w:p>
            <w:pPr>
              <w:pStyle w:val="13"/>
            </w:pPr>
            <w:r>
              <w:t>≥95%</w:t>
            </w:r>
          </w:p>
        </w:tc>
        <w:tc>
          <w:tcPr>
            <w:tcW w:w="1276" w:type="dxa"/>
            <w:vAlign w:val="center"/>
          </w:tcPr>
          <w:p>
            <w:pPr>
              <w:pStyle w:val="13"/>
            </w:pPr>
            <w:r>
              <w:t>民兵参与重大演习、临时任务参与率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保障基层武装队伍得到提升</w:t>
            </w:r>
          </w:p>
        </w:tc>
        <w:tc>
          <w:tcPr>
            <w:tcW w:w="5386" w:type="dxa"/>
            <w:vAlign w:val="center"/>
          </w:tcPr>
          <w:p>
            <w:pPr>
              <w:pStyle w:val="13"/>
            </w:pPr>
            <w:r>
              <w:t>保障基层武装队伍得到提升</w:t>
            </w:r>
          </w:p>
        </w:tc>
        <w:tc>
          <w:tcPr>
            <w:tcW w:w="2268" w:type="dxa"/>
            <w:vAlign w:val="center"/>
          </w:tcPr>
          <w:p>
            <w:pPr>
              <w:pStyle w:val="13"/>
            </w:pPr>
            <w:r>
              <w:t>≥95%</w:t>
            </w:r>
          </w:p>
        </w:tc>
        <w:tc>
          <w:tcPr>
            <w:tcW w:w="1276" w:type="dxa"/>
            <w:vAlign w:val="center"/>
          </w:tcPr>
          <w:p>
            <w:pPr>
              <w:pStyle w:val="13"/>
            </w:pPr>
            <w:r>
              <w:t>保障基层武装队伍得到提升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2、本级古楼庄塌陷区房屋加固绩效目标表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13020525P00910710001E</w:t>
            </w:r>
          </w:p>
        </w:tc>
        <w:tc>
          <w:tcPr>
            <w:tcW w:w="2835" w:type="dxa"/>
            <w:vAlign w:val="center"/>
          </w:tcPr>
          <w:p>
            <w:pPr>
              <w:pStyle w:val="11"/>
            </w:pPr>
            <w:r>
              <w:t>项目名称</w:t>
            </w:r>
          </w:p>
        </w:tc>
        <w:tc>
          <w:tcPr>
            <w:tcW w:w="6095" w:type="dxa"/>
            <w:gridSpan w:val="3"/>
            <w:vAlign w:val="center"/>
          </w:tcPr>
          <w:p>
            <w:pPr>
              <w:pStyle w:val="13"/>
            </w:pPr>
            <w:r>
              <w:t>本级古楼庄塌陷区房屋加固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对古楼庄村受采空区和地震断裂带影响的，经排查剩余68户未加固房屋进行加固。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1.对古楼庄村受采空区和地震断裂带影响的，经排查剩余68户未加固房屋进行加固，切实保障人民群众的生命财产安全不受到侵害。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完成所需房屋加固户数</w:t>
            </w:r>
          </w:p>
        </w:tc>
        <w:tc>
          <w:tcPr>
            <w:tcW w:w="5386" w:type="dxa"/>
            <w:vAlign w:val="center"/>
          </w:tcPr>
          <w:p>
            <w:pPr>
              <w:pStyle w:val="13"/>
            </w:pPr>
            <w:r>
              <w:t>完成所需房屋加固户数</w:t>
            </w:r>
          </w:p>
        </w:tc>
        <w:tc>
          <w:tcPr>
            <w:tcW w:w="2268" w:type="dxa"/>
            <w:vAlign w:val="center"/>
          </w:tcPr>
          <w:p>
            <w:pPr>
              <w:pStyle w:val="13"/>
            </w:pPr>
            <w:r>
              <w:t>68户</w:t>
            </w:r>
          </w:p>
        </w:tc>
        <w:tc>
          <w:tcPr>
            <w:tcW w:w="1276" w:type="dxa"/>
            <w:vAlign w:val="center"/>
          </w:tcPr>
          <w:p>
            <w:pPr>
              <w:pStyle w:val="13"/>
            </w:pPr>
            <w:r>
              <w:t>完成所需房屋加固户数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保质保量完成房屋加固工作</w:t>
            </w:r>
          </w:p>
        </w:tc>
        <w:tc>
          <w:tcPr>
            <w:tcW w:w="5386" w:type="dxa"/>
            <w:vAlign w:val="center"/>
          </w:tcPr>
          <w:p>
            <w:pPr>
              <w:pStyle w:val="13"/>
            </w:pPr>
            <w:r>
              <w:t>保质保量完成房屋加固工作</w:t>
            </w:r>
          </w:p>
        </w:tc>
        <w:tc>
          <w:tcPr>
            <w:tcW w:w="2268" w:type="dxa"/>
            <w:vAlign w:val="center"/>
          </w:tcPr>
          <w:p>
            <w:pPr>
              <w:pStyle w:val="13"/>
            </w:pPr>
            <w:r>
              <w:t>≥95%</w:t>
            </w:r>
          </w:p>
        </w:tc>
        <w:tc>
          <w:tcPr>
            <w:tcW w:w="1276" w:type="dxa"/>
            <w:vAlign w:val="center"/>
          </w:tcPr>
          <w:p>
            <w:pPr>
              <w:pStyle w:val="13"/>
            </w:pPr>
            <w:r>
              <w:t>保质保量完成房屋加固工作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房屋加固完成及时率</w:t>
            </w:r>
          </w:p>
        </w:tc>
        <w:tc>
          <w:tcPr>
            <w:tcW w:w="5386" w:type="dxa"/>
            <w:vAlign w:val="center"/>
          </w:tcPr>
          <w:p>
            <w:pPr>
              <w:pStyle w:val="13"/>
            </w:pPr>
            <w:r>
              <w:t>房屋加固完成及时率</w:t>
            </w:r>
          </w:p>
        </w:tc>
        <w:tc>
          <w:tcPr>
            <w:tcW w:w="2268" w:type="dxa"/>
            <w:vAlign w:val="center"/>
          </w:tcPr>
          <w:p>
            <w:pPr>
              <w:pStyle w:val="13"/>
            </w:pPr>
            <w:r>
              <w:t>≥95%</w:t>
            </w:r>
          </w:p>
        </w:tc>
        <w:tc>
          <w:tcPr>
            <w:tcW w:w="1276" w:type="dxa"/>
            <w:vAlign w:val="center"/>
          </w:tcPr>
          <w:p>
            <w:pPr>
              <w:pStyle w:val="13"/>
            </w:pPr>
            <w:r>
              <w:t>房屋加固完成及时率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房屋加固成本控制率</w:t>
            </w:r>
          </w:p>
        </w:tc>
        <w:tc>
          <w:tcPr>
            <w:tcW w:w="5386" w:type="dxa"/>
            <w:vAlign w:val="center"/>
          </w:tcPr>
          <w:p>
            <w:pPr>
              <w:pStyle w:val="13"/>
            </w:pPr>
            <w:r>
              <w:t>房屋加固成本控制率</w:t>
            </w:r>
          </w:p>
        </w:tc>
        <w:tc>
          <w:tcPr>
            <w:tcW w:w="2268" w:type="dxa"/>
            <w:vAlign w:val="center"/>
          </w:tcPr>
          <w:p>
            <w:pPr>
              <w:pStyle w:val="13"/>
            </w:pPr>
            <w:r>
              <w:t>≤148万元</w:t>
            </w:r>
          </w:p>
        </w:tc>
        <w:tc>
          <w:tcPr>
            <w:tcW w:w="1276" w:type="dxa"/>
            <w:vAlign w:val="center"/>
          </w:tcPr>
          <w:p>
            <w:pPr>
              <w:pStyle w:val="13"/>
            </w:pPr>
            <w:r>
              <w:t>房屋加固成本控制率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为农民节省房屋维修开支</w:t>
            </w:r>
          </w:p>
        </w:tc>
        <w:tc>
          <w:tcPr>
            <w:tcW w:w="5386" w:type="dxa"/>
            <w:vAlign w:val="center"/>
          </w:tcPr>
          <w:p>
            <w:pPr>
              <w:pStyle w:val="13"/>
            </w:pPr>
            <w:r>
              <w:t>为农民节省房屋维修开支</w:t>
            </w:r>
          </w:p>
        </w:tc>
        <w:tc>
          <w:tcPr>
            <w:tcW w:w="2268" w:type="dxa"/>
            <w:vAlign w:val="center"/>
          </w:tcPr>
          <w:p>
            <w:pPr>
              <w:pStyle w:val="13"/>
            </w:pPr>
            <w:r>
              <w:t>≥95%</w:t>
            </w:r>
          </w:p>
        </w:tc>
        <w:tc>
          <w:tcPr>
            <w:tcW w:w="1276" w:type="dxa"/>
            <w:vAlign w:val="center"/>
          </w:tcPr>
          <w:p>
            <w:pPr>
              <w:pStyle w:val="13"/>
            </w:pPr>
            <w:r>
              <w:t>为农民节省房屋维修开支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满足人民群众住房安全需求</w:t>
            </w:r>
          </w:p>
        </w:tc>
        <w:tc>
          <w:tcPr>
            <w:tcW w:w="5386" w:type="dxa"/>
            <w:vAlign w:val="center"/>
          </w:tcPr>
          <w:p>
            <w:pPr>
              <w:pStyle w:val="13"/>
            </w:pPr>
            <w:r>
              <w:t>满足人民群众住房安全需求</w:t>
            </w:r>
          </w:p>
        </w:tc>
        <w:tc>
          <w:tcPr>
            <w:tcW w:w="2268" w:type="dxa"/>
            <w:vAlign w:val="center"/>
          </w:tcPr>
          <w:p>
            <w:pPr>
              <w:pStyle w:val="13"/>
            </w:pPr>
            <w:r>
              <w:t>≥95%</w:t>
            </w:r>
          </w:p>
        </w:tc>
        <w:tc>
          <w:tcPr>
            <w:tcW w:w="1276" w:type="dxa"/>
            <w:vAlign w:val="center"/>
          </w:tcPr>
          <w:p>
            <w:pPr>
              <w:pStyle w:val="13"/>
            </w:pPr>
            <w:r>
              <w:t>满足人民群众住房安全需求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促进社会和谐发展</w:t>
            </w:r>
          </w:p>
        </w:tc>
        <w:tc>
          <w:tcPr>
            <w:tcW w:w="5386" w:type="dxa"/>
            <w:vAlign w:val="center"/>
          </w:tcPr>
          <w:p>
            <w:pPr>
              <w:pStyle w:val="13"/>
            </w:pPr>
            <w:r>
              <w:t>促进社会和谐发展</w:t>
            </w:r>
          </w:p>
        </w:tc>
        <w:tc>
          <w:tcPr>
            <w:tcW w:w="2268" w:type="dxa"/>
            <w:vAlign w:val="center"/>
          </w:tcPr>
          <w:p>
            <w:pPr>
              <w:pStyle w:val="13"/>
            </w:pPr>
            <w:r>
              <w:t>≥95%</w:t>
            </w:r>
          </w:p>
        </w:tc>
        <w:tc>
          <w:tcPr>
            <w:tcW w:w="1276" w:type="dxa"/>
            <w:vAlign w:val="center"/>
          </w:tcPr>
          <w:p>
            <w:pPr>
              <w:pStyle w:val="13"/>
            </w:pPr>
            <w:r>
              <w:t>促进社会和谐发展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3、本级土地前期费用绩效目标表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13020525P009105100013</w:t>
            </w:r>
          </w:p>
        </w:tc>
        <w:tc>
          <w:tcPr>
            <w:tcW w:w="2835" w:type="dxa"/>
            <w:vAlign w:val="center"/>
          </w:tcPr>
          <w:p>
            <w:pPr>
              <w:pStyle w:val="11"/>
            </w:pPr>
            <w:r>
              <w:t>项目名称</w:t>
            </w:r>
          </w:p>
        </w:tc>
        <w:tc>
          <w:tcPr>
            <w:tcW w:w="6095" w:type="dxa"/>
            <w:gridSpan w:val="3"/>
            <w:vAlign w:val="center"/>
          </w:tcPr>
          <w:p>
            <w:pPr>
              <w:pStyle w:val="13"/>
            </w:pPr>
            <w:r>
              <w:t>本级土地前期费用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恢复废弃工矿地生态环境，提高土地利用效率。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1.恢复废弃工矿地生态环境，提高土地利用效率；促进经济发展，增加就业机会，提升人民群众对环境保护的认识和参与度。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新增耕地亩数</w:t>
            </w:r>
          </w:p>
        </w:tc>
        <w:tc>
          <w:tcPr>
            <w:tcW w:w="5386" w:type="dxa"/>
            <w:vAlign w:val="center"/>
          </w:tcPr>
          <w:p>
            <w:pPr>
              <w:pStyle w:val="13"/>
            </w:pPr>
            <w:r>
              <w:t>新增耕地亩数</w:t>
            </w:r>
          </w:p>
        </w:tc>
        <w:tc>
          <w:tcPr>
            <w:tcW w:w="2268" w:type="dxa"/>
            <w:vAlign w:val="center"/>
          </w:tcPr>
          <w:p>
            <w:pPr>
              <w:pStyle w:val="13"/>
            </w:pPr>
            <w:r>
              <w:t>191.15亩</w:t>
            </w:r>
          </w:p>
        </w:tc>
        <w:tc>
          <w:tcPr>
            <w:tcW w:w="1276" w:type="dxa"/>
            <w:vAlign w:val="center"/>
          </w:tcPr>
          <w:p>
            <w:pPr>
              <w:pStyle w:val="13"/>
            </w:pPr>
            <w:r>
              <w:t>新增耕地亩数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改造提升质量达标率</w:t>
            </w:r>
          </w:p>
        </w:tc>
        <w:tc>
          <w:tcPr>
            <w:tcW w:w="5386" w:type="dxa"/>
            <w:vAlign w:val="center"/>
          </w:tcPr>
          <w:p>
            <w:pPr>
              <w:pStyle w:val="13"/>
            </w:pPr>
            <w:r>
              <w:t>改造提升质量达标率</w:t>
            </w:r>
          </w:p>
        </w:tc>
        <w:tc>
          <w:tcPr>
            <w:tcW w:w="2268" w:type="dxa"/>
            <w:vAlign w:val="center"/>
          </w:tcPr>
          <w:p>
            <w:pPr>
              <w:pStyle w:val="13"/>
            </w:pPr>
            <w:r>
              <w:t>≥95%</w:t>
            </w:r>
          </w:p>
        </w:tc>
        <w:tc>
          <w:tcPr>
            <w:tcW w:w="1276" w:type="dxa"/>
            <w:vAlign w:val="center"/>
          </w:tcPr>
          <w:p>
            <w:pPr>
              <w:pStyle w:val="13"/>
            </w:pPr>
            <w:r>
              <w:t>改造提升质量达标率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改造提升完成及时率</w:t>
            </w:r>
          </w:p>
        </w:tc>
        <w:tc>
          <w:tcPr>
            <w:tcW w:w="5386" w:type="dxa"/>
            <w:vAlign w:val="center"/>
          </w:tcPr>
          <w:p>
            <w:pPr>
              <w:pStyle w:val="13"/>
            </w:pPr>
            <w:r>
              <w:t>改造提升完成及时率</w:t>
            </w:r>
          </w:p>
        </w:tc>
        <w:tc>
          <w:tcPr>
            <w:tcW w:w="2268" w:type="dxa"/>
            <w:vAlign w:val="center"/>
          </w:tcPr>
          <w:p>
            <w:pPr>
              <w:pStyle w:val="13"/>
            </w:pPr>
            <w:r>
              <w:t>≥95%</w:t>
            </w:r>
          </w:p>
        </w:tc>
        <w:tc>
          <w:tcPr>
            <w:tcW w:w="1276" w:type="dxa"/>
            <w:vAlign w:val="center"/>
          </w:tcPr>
          <w:p>
            <w:pPr>
              <w:pStyle w:val="13"/>
            </w:pPr>
            <w:r>
              <w:t>改造提升完成及时率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工矿废弃地改造提升成本控制率</w:t>
            </w:r>
          </w:p>
        </w:tc>
        <w:tc>
          <w:tcPr>
            <w:tcW w:w="5386" w:type="dxa"/>
            <w:vAlign w:val="center"/>
          </w:tcPr>
          <w:p>
            <w:pPr>
              <w:pStyle w:val="13"/>
            </w:pPr>
            <w:r>
              <w:t>工矿废弃地改造提升成本控制率</w:t>
            </w:r>
          </w:p>
        </w:tc>
        <w:tc>
          <w:tcPr>
            <w:tcW w:w="2268" w:type="dxa"/>
            <w:vAlign w:val="center"/>
          </w:tcPr>
          <w:p>
            <w:pPr>
              <w:pStyle w:val="13"/>
            </w:pPr>
            <w:r>
              <w:t>≤4%</w:t>
            </w:r>
          </w:p>
        </w:tc>
        <w:tc>
          <w:tcPr>
            <w:tcW w:w="1276" w:type="dxa"/>
            <w:vAlign w:val="center"/>
          </w:tcPr>
          <w:p>
            <w:pPr>
              <w:pStyle w:val="13"/>
            </w:pPr>
            <w:r>
              <w:t>工矿废弃地改造提升成本控制率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带动就业，促进经济发展</w:t>
            </w:r>
          </w:p>
        </w:tc>
        <w:tc>
          <w:tcPr>
            <w:tcW w:w="5386" w:type="dxa"/>
            <w:vAlign w:val="center"/>
          </w:tcPr>
          <w:p>
            <w:pPr>
              <w:pStyle w:val="13"/>
            </w:pPr>
            <w:r>
              <w:t>带动就业，促进经济发展</w:t>
            </w:r>
          </w:p>
        </w:tc>
        <w:tc>
          <w:tcPr>
            <w:tcW w:w="2268" w:type="dxa"/>
            <w:vAlign w:val="center"/>
          </w:tcPr>
          <w:p>
            <w:pPr>
              <w:pStyle w:val="13"/>
            </w:pPr>
            <w:r>
              <w:t>≥95%</w:t>
            </w:r>
          </w:p>
        </w:tc>
        <w:tc>
          <w:tcPr>
            <w:tcW w:w="1276" w:type="dxa"/>
            <w:vAlign w:val="center"/>
          </w:tcPr>
          <w:p>
            <w:pPr>
              <w:pStyle w:val="13"/>
            </w:pPr>
            <w:r>
              <w:t>带动就业，促进经济发展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提高农民基本社会保障水平</w:t>
            </w:r>
          </w:p>
        </w:tc>
        <w:tc>
          <w:tcPr>
            <w:tcW w:w="5386" w:type="dxa"/>
            <w:vAlign w:val="center"/>
          </w:tcPr>
          <w:p>
            <w:pPr>
              <w:pStyle w:val="13"/>
            </w:pPr>
            <w:r>
              <w:t>提高农民基本社会保障水平</w:t>
            </w:r>
          </w:p>
        </w:tc>
        <w:tc>
          <w:tcPr>
            <w:tcW w:w="2268" w:type="dxa"/>
            <w:vAlign w:val="center"/>
          </w:tcPr>
          <w:p>
            <w:pPr>
              <w:pStyle w:val="13"/>
            </w:pPr>
            <w:r>
              <w:t>≥95%</w:t>
            </w:r>
          </w:p>
        </w:tc>
        <w:tc>
          <w:tcPr>
            <w:tcW w:w="1276" w:type="dxa"/>
            <w:vAlign w:val="center"/>
          </w:tcPr>
          <w:p>
            <w:pPr>
              <w:pStyle w:val="13"/>
            </w:pPr>
            <w:r>
              <w:t>提高农民基本社会保障水平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减少环境污染，促进生态环境可持续发展</w:t>
            </w:r>
          </w:p>
        </w:tc>
        <w:tc>
          <w:tcPr>
            <w:tcW w:w="5386" w:type="dxa"/>
            <w:vAlign w:val="center"/>
          </w:tcPr>
          <w:p>
            <w:pPr>
              <w:pStyle w:val="13"/>
            </w:pPr>
            <w:r>
              <w:t>减少环境污染，促进生态环境可持续发展</w:t>
            </w:r>
          </w:p>
        </w:tc>
        <w:tc>
          <w:tcPr>
            <w:tcW w:w="2268" w:type="dxa"/>
            <w:vAlign w:val="center"/>
          </w:tcPr>
          <w:p>
            <w:pPr>
              <w:pStyle w:val="13"/>
            </w:pPr>
            <w:r>
              <w:t>≥95%</w:t>
            </w:r>
          </w:p>
        </w:tc>
        <w:tc>
          <w:tcPr>
            <w:tcW w:w="1276" w:type="dxa"/>
            <w:vAlign w:val="center"/>
          </w:tcPr>
          <w:p>
            <w:pPr>
              <w:pStyle w:val="13"/>
            </w:pPr>
            <w:r>
              <w:t>减少环境污染，促进生态环境可持续发展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805001唐山市开平区洼里镇人民政府本级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E5936"/>
    <w:rsid w:val="64E70B40"/>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sz w:val="24"/>
      <w:szCs w:val="24"/>
      <w:lang w:val="en-US" w:eastAsia="uk-UA"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eastAsia="Times New Roman"/>
      <w:color w:val="000000"/>
      <w:sz w:val="24"/>
      <w:szCs w:val="22"/>
      <w:lang w:val="en-US" w:eastAsia="zh-CN" w:bidi="ar-SA"/>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2025-02-14T09:28:00Z</dcterms:created>
  <dc:creator>lenovo</dc:creator>
  <cp:lastModifiedBy>lenovo</cp:lastModifiedBy>
  <dcterms:modified xsi:type="dcterms:W3CDTF">2025-02-14T05:43:05Z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