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357唐山市开平区文化广电和旅游局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727.94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60.00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727.64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787.94</w:t>
            </w:r>
          </w:p>
        </w:tc>
        <w:tc>
          <w:tcPr>
            <w:tcW w:w="4535" w:type="dxa"/>
            <w:vAlign w:val="center"/>
          </w:tcPr>
          <w:p>
            <w:pPr>
              <w:pStyle w:val="15"/>
            </w:pPr>
            <w:r>
              <w:t>本年支出合计</w:t>
            </w:r>
          </w:p>
        </w:tc>
        <w:tc>
          <w:tcPr>
            <w:tcW w:w="2126" w:type="dxa"/>
            <w:vAlign w:val="center"/>
          </w:tcPr>
          <w:p>
            <w:pPr>
              <w:pStyle w:val="16"/>
            </w:pPr>
            <w:r>
              <w:t>787.94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787.94</w:t>
            </w:r>
          </w:p>
        </w:tc>
        <w:tc>
          <w:tcPr>
            <w:tcW w:w="4535" w:type="dxa"/>
            <w:vAlign w:val="center"/>
          </w:tcPr>
          <w:p>
            <w:pPr>
              <w:pStyle w:val="15"/>
            </w:pPr>
            <w:r>
              <w:t>支出总计</w:t>
            </w:r>
          </w:p>
        </w:tc>
        <w:tc>
          <w:tcPr>
            <w:tcW w:w="2126" w:type="dxa"/>
            <w:vAlign w:val="center"/>
          </w:tcPr>
          <w:p>
            <w:pPr>
              <w:pStyle w:val="16"/>
            </w:pPr>
            <w:r>
              <w:t>787.94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357唐山市开平区文化广电和旅游局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787.94</w:t>
            </w:r>
          </w:p>
        </w:tc>
        <w:tc>
          <w:tcPr>
            <w:tcW w:w="1134" w:type="dxa"/>
            <w:vAlign w:val="center"/>
          </w:tcPr>
          <w:p>
            <w:pPr>
              <w:pStyle w:val="16"/>
            </w:pPr>
            <w:r>
              <w:t>787.94</w:t>
            </w:r>
          </w:p>
        </w:tc>
        <w:tc>
          <w:tcPr>
            <w:tcW w:w="1134" w:type="dxa"/>
            <w:vAlign w:val="center"/>
          </w:tcPr>
          <w:p>
            <w:pPr>
              <w:pStyle w:val="16"/>
            </w:pPr>
            <w:r>
              <w:t>787.94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727.64</w:t>
            </w:r>
          </w:p>
        </w:tc>
        <w:tc>
          <w:tcPr>
            <w:tcW w:w="1134" w:type="dxa"/>
            <w:vAlign w:val="center"/>
          </w:tcPr>
          <w:p>
            <w:pPr>
              <w:pStyle w:val="12"/>
            </w:pPr>
            <w:r>
              <w:t>727.64</w:t>
            </w:r>
          </w:p>
        </w:tc>
        <w:tc>
          <w:tcPr>
            <w:tcW w:w="1134" w:type="dxa"/>
            <w:vAlign w:val="center"/>
          </w:tcPr>
          <w:p>
            <w:pPr>
              <w:pStyle w:val="12"/>
            </w:pPr>
            <w:r>
              <w:t>727.64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714.44</w:t>
            </w:r>
          </w:p>
        </w:tc>
        <w:tc>
          <w:tcPr>
            <w:tcW w:w="1134" w:type="dxa"/>
            <w:vAlign w:val="center"/>
          </w:tcPr>
          <w:p>
            <w:pPr>
              <w:pStyle w:val="12"/>
            </w:pPr>
            <w:r>
              <w:t>714.44</w:t>
            </w:r>
          </w:p>
        </w:tc>
        <w:tc>
          <w:tcPr>
            <w:tcW w:w="1134" w:type="dxa"/>
            <w:vAlign w:val="center"/>
          </w:tcPr>
          <w:p>
            <w:pPr>
              <w:pStyle w:val="12"/>
            </w:pPr>
            <w:r>
              <w:t>714.44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2070101</w:t>
            </w:r>
          </w:p>
        </w:tc>
        <w:tc>
          <w:tcPr>
            <w:tcW w:w="1559" w:type="dxa"/>
            <w:vAlign w:val="center"/>
          </w:tcPr>
          <w:p>
            <w:pPr>
              <w:pStyle w:val="13"/>
            </w:pPr>
            <w:r>
              <w:t>行政运行</w:t>
            </w:r>
          </w:p>
        </w:tc>
        <w:tc>
          <w:tcPr>
            <w:tcW w:w="1134" w:type="dxa"/>
            <w:vAlign w:val="center"/>
          </w:tcPr>
          <w:p>
            <w:pPr>
              <w:pStyle w:val="12"/>
            </w:pPr>
            <w:r>
              <w:t>431.28</w:t>
            </w:r>
          </w:p>
        </w:tc>
        <w:tc>
          <w:tcPr>
            <w:tcW w:w="1134" w:type="dxa"/>
            <w:vAlign w:val="center"/>
          </w:tcPr>
          <w:p>
            <w:pPr>
              <w:pStyle w:val="12"/>
            </w:pPr>
            <w:r>
              <w:t>431.28</w:t>
            </w:r>
          </w:p>
        </w:tc>
        <w:tc>
          <w:tcPr>
            <w:tcW w:w="1134" w:type="dxa"/>
            <w:vAlign w:val="center"/>
          </w:tcPr>
          <w:p>
            <w:pPr>
              <w:pStyle w:val="12"/>
            </w:pPr>
            <w:r>
              <w:t>431.28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2070104</w:t>
            </w:r>
          </w:p>
        </w:tc>
        <w:tc>
          <w:tcPr>
            <w:tcW w:w="1559" w:type="dxa"/>
            <w:vAlign w:val="center"/>
          </w:tcPr>
          <w:p>
            <w:pPr>
              <w:pStyle w:val="13"/>
            </w:pPr>
            <w:r>
              <w:t>图书馆</w:t>
            </w:r>
          </w:p>
        </w:tc>
        <w:tc>
          <w:tcPr>
            <w:tcW w:w="1134" w:type="dxa"/>
            <w:vAlign w:val="center"/>
          </w:tcPr>
          <w:p>
            <w:pPr>
              <w:pStyle w:val="12"/>
            </w:pPr>
            <w:r>
              <w:t>92.19</w:t>
            </w:r>
          </w:p>
        </w:tc>
        <w:tc>
          <w:tcPr>
            <w:tcW w:w="1134" w:type="dxa"/>
            <w:vAlign w:val="center"/>
          </w:tcPr>
          <w:p>
            <w:pPr>
              <w:pStyle w:val="12"/>
            </w:pPr>
            <w:r>
              <w:t>92.19</w:t>
            </w:r>
          </w:p>
        </w:tc>
        <w:tc>
          <w:tcPr>
            <w:tcW w:w="1134" w:type="dxa"/>
            <w:vAlign w:val="center"/>
          </w:tcPr>
          <w:p>
            <w:pPr>
              <w:pStyle w:val="12"/>
            </w:pPr>
            <w:r>
              <w:t>92.19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2070109</w:t>
            </w:r>
          </w:p>
        </w:tc>
        <w:tc>
          <w:tcPr>
            <w:tcW w:w="1559" w:type="dxa"/>
            <w:vAlign w:val="center"/>
          </w:tcPr>
          <w:p>
            <w:pPr>
              <w:pStyle w:val="13"/>
            </w:pPr>
            <w:r>
              <w:t>群众文化</w:t>
            </w:r>
          </w:p>
        </w:tc>
        <w:tc>
          <w:tcPr>
            <w:tcW w:w="1134" w:type="dxa"/>
            <w:vAlign w:val="center"/>
          </w:tcPr>
          <w:p>
            <w:pPr>
              <w:pStyle w:val="12"/>
            </w:pPr>
            <w:r>
              <w:t>75.10</w:t>
            </w:r>
          </w:p>
        </w:tc>
        <w:tc>
          <w:tcPr>
            <w:tcW w:w="1134" w:type="dxa"/>
            <w:vAlign w:val="center"/>
          </w:tcPr>
          <w:p>
            <w:pPr>
              <w:pStyle w:val="12"/>
            </w:pPr>
            <w:r>
              <w:t>75.10</w:t>
            </w:r>
          </w:p>
        </w:tc>
        <w:tc>
          <w:tcPr>
            <w:tcW w:w="1134" w:type="dxa"/>
            <w:vAlign w:val="center"/>
          </w:tcPr>
          <w:p>
            <w:pPr>
              <w:pStyle w:val="12"/>
            </w:pPr>
            <w:r>
              <w:t>75.10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2070199</w:t>
            </w:r>
          </w:p>
        </w:tc>
        <w:tc>
          <w:tcPr>
            <w:tcW w:w="1559" w:type="dxa"/>
            <w:vAlign w:val="center"/>
          </w:tcPr>
          <w:p>
            <w:pPr>
              <w:pStyle w:val="13"/>
            </w:pPr>
            <w:r>
              <w:t>其他文化和旅游支出</w:t>
            </w:r>
          </w:p>
        </w:tc>
        <w:tc>
          <w:tcPr>
            <w:tcW w:w="1134" w:type="dxa"/>
            <w:vAlign w:val="center"/>
          </w:tcPr>
          <w:p>
            <w:pPr>
              <w:pStyle w:val="12"/>
            </w:pPr>
            <w:r>
              <w:t>115.87</w:t>
            </w:r>
          </w:p>
        </w:tc>
        <w:tc>
          <w:tcPr>
            <w:tcW w:w="1134" w:type="dxa"/>
            <w:vAlign w:val="center"/>
          </w:tcPr>
          <w:p>
            <w:pPr>
              <w:pStyle w:val="12"/>
            </w:pPr>
            <w:r>
              <w:t>115.87</w:t>
            </w:r>
          </w:p>
        </w:tc>
        <w:tc>
          <w:tcPr>
            <w:tcW w:w="1134" w:type="dxa"/>
            <w:vAlign w:val="center"/>
          </w:tcPr>
          <w:p>
            <w:pPr>
              <w:pStyle w:val="12"/>
            </w:pPr>
            <w:r>
              <w:t>115.87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13.20</w:t>
            </w:r>
          </w:p>
        </w:tc>
        <w:tc>
          <w:tcPr>
            <w:tcW w:w="1134" w:type="dxa"/>
            <w:vAlign w:val="center"/>
          </w:tcPr>
          <w:p>
            <w:pPr>
              <w:pStyle w:val="12"/>
            </w:pPr>
            <w:r>
              <w:t>13.20</w:t>
            </w:r>
          </w:p>
        </w:tc>
        <w:tc>
          <w:tcPr>
            <w:tcW w:w="1134" w:type="dxa"/>
            <w:vAlign w:val="center"/>
          </w:tcPr>
          <w:p>
            <w:pPr>
              <w:pStyle w:val="12"/>
            </w:pPr>
            <w:r>
              <w:t>13.20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13.20</w:t>
            </w:r>
          </w:p>
        </w:tc>
        <w:tc>
          <w:tcPr>
            <w:tcW w:w="1134" w:type="dxa"/>
            <w:vAlign w:val="center"/>
          </w:tcPr>
          <w:p>
            <w:pPr>
              <w:pStyle w:val="12"/>
            </w:pPr>
            <w:r>
              <w:t>13.20</w:t>
            </w:r>
          </w:p>
        </w:tc>
        <w:tc>
          <w:tcPr>
            <w:tcW w:w="1134" w:type="dxa"/>
            <w:vAlign w:val="center"/>
          </w:tcPr>
          <w:p>
            <w:pPr>
              <w:pStyle w:val="12"/>
            </w:pPr>
            <w:r>
              <w:t>13.20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2120804</w:t>
            </w:r>
          </w:p>
        </w:tc>
        <w:tc>
          <w:tcPr>
            <w:tcW w:w="1559" w:type="dxa"/>
            <w:vAlign w:val="center"/>
          </w:tcPr>
          <w:p>
            <w:pPr>
              <w:pStyle w:val="13"/>
            </w:pPr>
            <w:r>
              <w:t>农村基础设施建设支出</w:t>
            </w:r>
          </w:p>
        </w:tc>
        <w:tc>
          <w:tcPr>
            <w:tcW w:w="1134" w:type="dxa"/>
            <w:vAlign w:val="center"/>
          </w:tcPr>
          <w:p>
            <w:pPr>
              <w:pStyle w:val="12"/>
            </w:pPr>
            <w:r>
              <w:t>42.00</w:t>
            </w:r>
          </w:p>
        </w:tc>
        <w:tc>
          <w:tcPr>
            <w:tcW w:w="1134" w:type="dxa"/>
            <w:vAlign w:val="center"/>
          </w:tcPr>
          <w:p>
            <w:pPr>
              <w:pStyle w:val="12"/>
            </w:pPr>
            <w:r>
              <w:t>42.00</w:t>
            </w:r>
          </w:p>
        </w:tc>
        <w:tc>
          <w:tcPr>
            <w:tcW w:w="1134" w:type="dxa"/>
            <w:vAlign w:val="center"/>
          </w:tcPr>
          <w:p>
            <w:pPr>
              <w:pStyle w:val="12"/>
            </w:pPr>
            <w:r>
              <w:t>42.00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357唐山市开平区文化广电和旅游局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787.94</w:t>
            </w:r>
          </w:p>
        </w:tc>
        <w:tc>
          <w:tcPr>
            <w:tcW w:w="1361" w:type="dxa"/>
            <w:vAlign w:val="center"/>
          </w:tcPr>
          <w:p>
            <w:pPr>
              <w:pStyle w:val="16"/>
            </w:pPr>
            <w:r>
              <w:t>553.57</w:t>
            </w:r>
          </w:p>
        </w:tc>
        <w:tc>
          <w:tcPr>
            <w:tcW w:w="1361" w:type="dxa"/>
            <w:vAlign w:val="center"/>
          </w:tcPr>
          <w:p>
            <w:pPr>
              <w:pStyle w:val="16"/>
            </w:pPr>
            <w:r>
              <w:t>234.37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727.64</w:t>
            </w:r>
          </w:p>
        </w:tc>
        <w:tc>
          <w:tcPr>
            <w:tcW w:w="1361" w:type="dxa"/>
            <w:vAlign w:val="center"/>
          </w:tcPr>
          <w:p>
            <w:pPr>
              <w:pStyle w:val="12"/>
            </w:pPr>
            <w:r>
              <w:t>553.57</w:t>
            </w:r>
          </w:p>
        </w:tc>
        <w:tc>
          <w:tcPr>
            <w:tcW w:w="1361" w:type="dxa"/>
            <w:vAlign w:val="center"/>
          </w:tcPr>
          <w:p>
            <w:pPr>
              <w:pStyle w:val="12"/>
            </w:pPr>
            <w:r>
              <w:t>174.07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714.44</w:t>
            </w:r>
          </w:p>
        </w:tc>
        <w:tc>
          <w:tcPr>
            <w:tcW w:w="1361" w:type="dxa"/>
            <w:vAlign w:val="center"/>
          </w:tcPr>
          <w:p>
            <w:pPr>
              <w:pStyle w:val="12"/>
            </w:pPr>
            <w:r>
              <w:t>553.57</w:t>
            </w:r>
          </w:p>
        </w:tc>
        <w:tc>
          <w:tcPr>
            <w:tcW w:w="1361" w:type="dxa"/>
            <w:vAlign w:val="center"/>
          </w:tcPr>
          <w:p>
            <w:pPr>
              <w:pStyle w:val="12"/>
            </w:pPr>
            <w:r>
              <w:t>160.87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2070101</w:t>
            </w:r>
          </w:p>
        </w:tc>
        <w:tc>
          <w:tcPr>
            <w:tcW w:w="4535" w:type="dxa"/>
            <w:vAlign w:val="center"/>
          </w:tcPr>
          <w:p>
            <w:pPr>
              <w:pStyle w:val="13"/>
            </w:pPr>
            <w:r>
              <w:t>行政运行</w:t>
            </w:r>
          </w:p>
        </w:tc>
        <w:tc>
          <w:tcPr>
            <w:tcW w:w="1361" w:type="dxa"/>
            <w:vAlign w:val="center"/>
          </w:tcPr>
          <w:p>
            <w:pPr>
              <w:pStyle w:val="12"/>
            </w:pPr>
            <w:r>
              <w:t>431.28</w:t>
            </w:r>
          </w:p>
        </w:tc>
        <w:tc>
          <w:tcPr>
            <w:tcW w:w="1361" w:type="dxa"/>
            <w:vAlign w:val="center"/>
          </w:tcPr>
          <w:p>
            <w:pPr>
              <w:pStyle w:val="12"/>
            </w:pPr>
            <w:r>
              <w:t>431.28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2070104</w:t>
            </w:r>
          </w:p>
        </w:tc>
        <w:tc>
          <w:tcPr>
            <w:tcW w:w="4535" w:type="dxa"/>
            <w:vAlign w:val="center"/>
          </w:tcPr>
          <w:p>
            <w:pPr>
              <w:pStyle w:val="13"/>
            </w:pPr>
            <w:r>
              <w:t>图书馆</w:t>
            </w:r>
          </w:p>
        </w:tc>
        <w:tc>
          <w:tcPr>
            <w:tcW w:w="1361" w:type="dxa"/>
            <w:vAlign w:val="center"/>
          </w:tcPr>
          <w:p>
            <w:pPr>
              <w:pStyle w:val="12"/>
            </w:pPr>
            <w:r>
              <w:t>92.19</w:t>
            </w:r>
          </w:p>
        </w:tc>
        <w:tc>
          <w:tcPr>
            <w:tcW w:w="1361" w:type="dxa"/>
            <w:vAlign w:val="center"/>
          </w:tcPr>
          <w:p>
            <w:pPr>
              <w:pStyle w:val="12"/>
            </w:pPr>
            <w:r>
              <w:t>47.19</w:t>
            </w: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2070109</w:t>
            </w:r>
          </w:p>
        </w:tc>
        <w:tc>
          <w:tcPr>
            <w:tcW w:w="4535" w:type="dxa"/>
            <w:vAlign w:val="center"/>
          </w:tcPr>
          <w:p>
            <w:pPr>
              <w:pStyle w:val="13"/>
            </w:pPr>
            <w:r>
              <w:t>群众文化</w:t>
            </w:r>
          </w:p>
        </w:tc>
        <w:tc>
          <w:tcPr>
            <w:tcW w:w="1361" w:type="dxa"/>
            <w:vAlign w:val="center"/>
          </w:tcPr>
          <w:p>
            <w:pPr>
              <w:pStyle w:val="12"/>
            </w:pPr>
            <w:r>
              <w:t>75.10</w:t>
            </w:r>
          </w:p>
        </w:tc>
        <w:tc>
          <w:tcPr>
            <w:tcW w:w="1361" w:type="dxa"/>
            <w:vAlign w:val="center"/>
          </w:tcPr>
          <w:p>
            <w:pPr>
              <w:pStyle w:val="12"/>
            </w:pPr>
            <w:r>
              <w:t>75.10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2070199</w:t>
            </w:r>
          </w:p>
        </w:tc>
        <w:tc>
          <w:tcPr>
            <w:tcW w:w="4535" w:type="dxa"/>
            <w:vAlign w:val="center"/>
          </w:tcPr>
          <w:p>
            <w:pPr>
              <w:pStyle w:val="13"/>
            </w:pPr>
            <w:r>
              <w:t>其他文化和旅游支出</w:t>
            </w:r>
          </w:p>
        </w:tc>
        <w:tc>
          <w:tcPr>
            <w:tcW w:w="1361" w:type="dxa"/>
            <w:vAlign w:val="center"/>
          </w:tcPr>
          <w:p>
            <w:pPr>
              <w:pStyle w:val="12"/>
            </w:pPr>
            <w:r>
              <w:t>115.87</w:t>
            </w:r>
          </w:p>
        </w:tc>
        <w:tc>
          <w:tcPr>
            <w:tcW w:w="1361" w:type="dxa"/>
            <w:vAlign w:val="center"/>
          </w:tcPr>
          <w:p>
            <w:pPr>
              <w:pStyle w:val="12"/>
            </w:pPr>
          </w:p>
        </w:tc>
        <w:tc>
          <w:tcPr>
            <w:tcW w:w="1361" w:type="dxa"/>
            <w:vAlign w:val="center"/>
          </w:tcPr>
          <w:p>
            <w:pPr>
              <w:pStyle w:val="12"/>
            </w:pPr>
            <w:r>
              <w:t>115.87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13.20</w:t>
            </w:r>
          </w:p>
        </w:tc>
        <w:tc>
          <w:tcPr>
            <w:tcW w:w="1361" w:type="dxa"/>
            <w:vAlign w:val="center"/>
          </w:tcPr>
          <w:p>
            <w:pPr>
              <w:pStyle w:val="12"/>
            </w:pPr>
          </w:p>
        </w:tc>
        <w:tc>
          <w:tcPr>
            <w:tcW w:w="1361" w:type="dxa"/>
            <w:vAlign w:val="center"/>
          </w:tcPr>
          <w:p>
            <w:pPr>
              <w:pStyle w:val="12"/>
            </w:pPr>
            <w:r>
              <w:t>13.20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13.20</w:t>
            </w:r>
          </w:p>
        </w:tc>
        <w:tc>
          <w:tcPr>
            <w:tcW w:w="1361" w:type="dxa"/>
            <w:vAlign w:val="center"/>
          </w:tcPr>
          <w:p>
            <w:pPr>
              <w:pStyle w:val="12"/>
            </w:pPr>
          </w:p>
        </w:tc>
        <w:tc>
          <w:tcPr>
            <w:tcW w:w="1361" w:type="dxa"/>
            <w:vAlign w:val="center"/>
          </w:tcPr>
          <w:p>
            <w:pPr>
              <w:pStyle w:val="12"/>
            </w:pPr>
            <w:r>
              <w:t>13.20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2120804</w:t>
            </w:r>
          </w:p>
        </w:tc>
        <w:tc>
          <w:tcPr>
            <w:tcW w:w="4535" w:type="dxa"/>
            <w:vAlign w:val="center"/>
          </w:tcPr>
          <w:p>
            <w:pPr>
              <w:pStyle w:val="13"/>
            </w:pPr>
            <w:r>
              <w:t>农村基础设施建设支出</w:t>
            </w:r>
          </w:p>
        </w:tc>
        <w:tc>
          <w:tcPr>
            <w:tcW w:w="1361" w:type="dxa"/>
            <w:vAlign w:val="center"/>
          </w:tcPr>
          <w:p>
            <w:pPr>
              <w:pStyle w:val="12"/>
            </w:pPr>
            <w:r>
              <w:t>42.00</w:t>
            </w:r>
          </w:p>
        </w:tc>
        <w:tc>
          <w:tcPr>
            <w:tcW w:w="1361" w:type="dxa"/>
            <w:vAlign w:val="center"/>
          </w:tcPr>
          <w:p>
            <w:pPr>
              <w:pStyle w:val="12"/>
            </w:pPr>
          </w:p>
        </w:tc>
        <w:tc>
          <w:tcPr>
            <w:tcW w:w="1361" w:type="dxa"/>
            <w:vAlign w:val="center"/>
          </w:tcPr>
          <w:p>
            <w:pPr>
              <w:pStyle w:val="12"/>
            </w:pPr>
            <w:r>
              <w:t>42.00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357唐山市开平区文化广电和旅游局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727.94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60.00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727.64</w:t>
            </w:r>
          </w:p>
        </w:tc>
        <w:tc>
          <w:tcPr>
            <w:tcW w:w="1474" w:type="dxa"/>
            <w:vAlign w:val="center"/>
          </w:tcPr>
          <w:p>
            <w:pPr>
              <w:pStyle w:val="12"/>
            </w:pPr>
            <w:r>
              <w:t>727.64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0.30</w:t>
            </w:r>
          </w:p>
        </w:tc>
        <w:tc>
          <w:tcPr>
            <w:tcW w:w="1474" w:type="dxa"/>
            <w:vAlign w:val="center"/>
          </w:tcPr>
          <w:p>
            <w:pPr>
              <w:pStyle w:val="12"/>
            </w:pPr>
            <w:r>
              <w:t>0.30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60.00</w:t>
            </w:r>
          </w:p>
        </w:tc>
        <w:tc>
          <w:tcPr>
            <w:tcW w:w="1474" w:type="dxa"/>
            <w:vAlign w:val="center"/>
          </w:tcPr>
          <w:p>
            <w:pPr>
              <w:pStyle w:val="12"/>
            </w:pPr>
          </w:p>
        </w:tc>
        <w:tc>
          <w:tcPr>
            <w:tcW w:w="1474" w:type="dxa"/>
            <w:vAlign w:val="center"/>
          </w:tcPr>
          <w:p>
            <w:pPr>
              <w:pStyle w:val="12"/>
            </w:pPr>
            <w:r>
              <w:t>60.00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787.94</w:t>
            </w:r>
          </w:p>
        </w:tc>
        <w:tc>
          <w:tcPr>
            <w:tcW w:w="3402" w:type="dxa"/>
            <w:vAlign w:val="center"/>
          </w:tcPr>
          <w:p>
            <w:pPr>
              <w:pStyle w:val="15"/>
            </w:pPr>
            <w:r>
              <w:t>本年支出合计</w:t>
            </w:r>
          </w:p>
        </w:tc>
        <w:tc>
          <w:tcPr>
            <w:tcW w:w="1474" w:type="dxa"/>
            <w:vAlign w:val="center"/>
          </w:tcPr>
          <w:p>
            <w:pPr>
              <w:pStyle w:val="16"/>
            </w:pPr>
            <w:r>
              <w:t>787.94</w:t>
            </w:r>
          </w:p>
        </w:tc>
        <w:tc>
          <w:tcPr>
            <w:tcW w:w="1474" w:type="dxa"/>
            <w:vAlign w:val="center"/>
          </w:tcPr>
          <w:p>
            <w:pPr>
              <w:pStyle w:val="16"/>
            </w:pPr>
            <w:r>
              <w:t>727.94</w:t>
            </w:r>
          </w:p>
        </w:tc>
        <w:tc>
          <w:tcPr>
            <w:tcW w:w="1474" w:type="dxa"/>
            <w:vAlign w:val="center"/>
          </w:tcPr>
          <w:p>
            <w:pPr>
              <w:pStyle w:val="16"/>
            </w:pPr>
            <w:r>
              <w:t>60.00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787.94</w:t>
            </w:r>
          </w:p>
        </w:tc>
        <w:tc>
          <w:tcPr>
            <w:tcW w:w="3402" w:type="dxa"/>
            <w:vAlign w:val="center"/>
          </w:tcPr>
          <w:p>
            <w:pPr>
              <w:pStyle w:val="15"/>
            </w:pPr>
            <w:r>
              <w:t>支出总计</w:t>
            </w:r>
          </w:p>
        </w:tc>
        <w:tc>
          <w:tcPr>
            <w:tcW w:w="1474" w:type="dxa"/>
            <w:vAlign w:val="center"/>
          </w:tcPr>
          <w:p>
            <w:pPr>
              <w:pStyle w:val="16"/>
            </w:pPr>
            <w:r>
              <w:t>787.94</w:t>
            </w:r>
          </w:p>
        </w:tc>
        <w:tc>
          <w:tcPr>
            <w:tcW w:w="1474" w:type="dxa"/>
            <w:vAlign w:val="center"/>
          </w:tcPr>
          <w:p>
            <w:pPr>
              <w:pStyle w:val="16"/>
            </w:pPr>
            <w:r>
              <w:t>727.94</w:t>
            </w:r>
          </w:p>
        </w:tc>
        <w:tc>
          <w:tcPr>
            <w:tcW w:w="1474" w:type="dxa"/>
            <w:vAlign w:val="center"/>
          </w:tcPr>
          <w:p>
            <w:pPr>
              <w:pStyle w:val="16"/>
            </w:pPr>
            <w:r>
              <w:t>60.00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357唐山市开平区文化广电和旅游局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727.94</w:t>
            </w:r>
          </w:p>
        </w:tc>
        <w:tc>
          <w:tcPr>
            <w:tcW w:w="2551" w:type="dxa"/>
            <w:vAlign w:val="center"/>
          </w:tcPr>
          <w:p>
            <w:pPr>
              <w:pStyle w:val="16"/>
            </w:pPr>
            <w:r>
              <w:t>553.57</w:t>
            </w:r>
          </w:p>
        </w:tc>
        <w:tc>
          <w:tcPr>
            <w:tcW w:w="2551" w:type="dxa"/>
            <w:vAlign w:val="center"/>
          </w:tcPr>
          <w:p>
            <w:pPr>
              <w:pStyle w:val="16"/>
            </w:pPr>
            <w:r>
              <w:t>174.37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727.64</w:t>
            </w:r>
          </w:p>
        </w:tc>
        <w:tc>
          <w:tcPr>
            <w:tcW w:w="2551" w:type="dxa"/>
            <w:vAlign w:val="center"/>
          </w:tcPr>
          <w:p>
            <w:pPr>
              <w:pStyle w:val="12"/>
            </w:pPr>
            <w:r>
              <w:t>553.57</w:t>
            </w:r>
          </w:p>
        </w:tc>
        <w:tc>
          <w:tcPr>
            <w:tcW w:w="2551" w:type="dxa"/>
            <w:vAlign w:val="center"/>
          </w:tcPr>
          <w:p>
            <w:pPr>
              <w:pStyle w:val="12"/>
            </w:pPr>
            <w:r>
              <w:t>174.07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714.44</w:t>
            </w:r>
          </w:p>
        </w:tc>
        <w:tc>
          <w:tcPr>
            <w:tcW w:w="2551" w:type="dxa"/>
            <w:vAlign w:val="center"/>
          </w:tcPr>
          <w:p>
            <w:pPr>
              <w:pStyle w:val="12"/>
            </w:pPr>
            <w:r>
              <w:t>553.57</w:t>
            </w:r>
          </w:p>
        </w:tc>
        <w:tc>
          <w:tcPr>
            <w:tcW w:w="2551" w:type="dxa"/>
            <w:vAlign w:val="center"/>
          </w:tcPr>
          <w:p>
            <w:pPr>
              <w:pStyle w:val="12"/>
            </w:pPr>
            <w:r>
              <w:t>160.87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2070101</w:t>
            </w:r>
          </w:p>
        </w:tc>
        <w:tc>
          <w:tcPr>
            <w:tcW w:w="4535" w:type="dxa"/>
            <w:vAlign w:val="center"/>
          </w:tcPr>
          <w:p>
            <w:pPr>
              <w:pStyle w:val="13"/>
            </w:pPr>
            <w:r>
              <w:t>行政运行</w:t>
            </w:r>
          </w:p>
        </w:tc>
        <w:tc>
          <w:tcPr>
            <w:tcW w:w="2551" w:type="dxa"/>
            <w:vAlign w:val="center"/>
          </w:tcPr>
          <w:p>
            <w:pPr>
              <w:pStyle w:val="12"/>
            </w:pPr>
            <w:r>
              <w:t>431.28</w:t>
            </w:r>
          </w:p>
        </w:tc>
        <w:tc>
          <w:tcPr>
            <w:tcW w:w="2551" w:type="dxa"/>
            <w:vAlign w:val="center"/>
          </w:tcPr>
          <w:p>
            <w:pPr>
              <w:pStyle w:val="12"/>
            </w:pPr>
            <w:r>
              <w:t>431.28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2070104</w:t>
            </w:r>
          </w:p>
        </w:tc>
        <w:tc>
          <w:tcPr>
            <w:tcW w:w="4535" w:type="dxa"/>
            <w:vAlign w:val="center"/>
          </w:tcPr>
          <w:p>
            <w:pPr>
              <w:pStyle w:val="13"/>
            </w:pPr>
            <w:r>
              <w:t>图书馆</w:t>
            </w:r>
          </w:p>
        </w:tc>
        <w:tc>
          <w:tcPr>
            <w:tcW w:w="2551" w:type="dxa"/>
            <w:vAlign w:val="center"/>
          </w:tcPr>
          <w:p>
            <w:pPr>
              <w:pStyle w:val="12"/>
            </w:pPr>
            <w:r>
              <w:t>92.19</w:t>
            </w:r>
          </w:p>
        </w:tc>
        <w:tc>
          <w:tcPr>
            <w:tcW w:w="2551" w:type="dxa"/>
            <w:vAlign w:val="center"/>
          </w:tcPr>
          <w:p>
            <w:pPr>
              <w:pStyle w:val="12"/>
            </w:pPr>
            <w:r>
              <w:t>47.19</w:t>
            </w:r>
          </w:p>
        </w:tc>
        <w:tc>
          <w:tcPr>
            <w:tcW w:w="2551"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2070109</w:t>
            </w:r>
          </w:p>
        </w:tc>
        <w:tc>
          <w:tcPr>
            <w:tcW w:w="4535" w:type="dxa"/>
            <w:vAlign w:val="center"/>
          </w:tcPr>
          <w:p>
            <w:pPr>
              <w:pStyle w:val="13"/>
            </w:pPr>
            <w:r>
              <w:t>群众文化</w:t>
            </w:r>
          </w:p>
        </w:tc>
        <w:tc>
          <w:tcPr>
            <w:tcW w:w="2551" w:type="dxa"/>
            <w:vAlign w:val="center"/>
          </w:tcPr>
          <w:p>
            <w:pPr>
              <w:pStyle w:val="12"/>
            </w:pPr>
            <w:r>
              <w:t>75.10</w:t>
            </w:r>
          </w:p>
        </w:tc>
        <w:tc>
          <w:tcPr>
            <w:tcW w:w="2551" w:type="dxa"/>
            <w:vAlign w:val="center"/>
          </w:tcPr>
          <w:p>
            <w:pPr>
              <w:pStyle w:val="12"/>
            </w:pPr>
            <w:r>
              <w:t>75.10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2070199</w:t>
            </w:r>
          </w:p>
        </w:tc>
        <w:tc>
          <w:tcPr>
            <w:tcW w:w="4535" w:type="dxa"/>
            <w:vAlign w:val="center"/>
          </w:tcPr>
          <w:p>
            <w:pPr>
              <w:pStyle w:val="13"/>
            </w:pPr>
            <w:r>
              <w:t>其他文化和旅游支出</w:t>
            </w:r>
          </w:p>
        </w:tc>
        <w:tc>
          <w:tcPr>
            <w:tcW w:w="2551" w:type="dxa"/>
            <w:vAlign w:val="center"/>
          </w:tcPr>
          <w:p>
            <w:pPr>
              <w:pStyle w:val="12"/>
            </w:pPr>
            <w:r>
              <w:t>115.87</w:t>
            </w:r>
          </w:p>
        </w:tc>
        <w:tc>
          <w:tcPr>
            <w:tcW w:w="2551" w:type="dxa"/>
            <w:vAlign w:val="center"/>
          </w:tcPr>
          <w:p>
            <w:pPr>
              <w:pStyle w:val="12"/>
            </w:pPr>
          </w:p>
        </w:tc>
        <w:tc>
          <w:tcPr>
            <w:tcW w:w="2551" w:type="dxa"/>
            <w:vAlign w:val="center"/>
          </w:tcPr>
          <w:p>
            <w:pPr>
              <w:pStyle w:val="12"/>
            </w:pPr>
            <w:r>
              <w:t>115.87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13.20</w:t>
            </w:r>
          </w:p>
        </w:tc>
        <w:tc>
          <w:tcPr>
            <w:tcW w:w="2551" w:type="dxa"/>
            <w:vAlign w:val="center"/>
          </w:tcPr>
          <w:p>
            <w:pPr>
              <w:pStyle w:val="12"/>
            </w:pPr>
          </w:p>
        </w:tc>
        <w:tc>
          <w:tcPr>
            <w:tcW w:w="2551" w:type="dxa"/>
            <w:vAlign w:val="center"/>
          </w:tcPr>
          <w:p>
            <w:pPr>
              <w:pStyle w:val="12"/>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13.20</w:t>
            </w:r>
          </w:p>
        </w:tc>
        <w:tc>
          <w:tcPr>
            <w:tcW w:w="2551" w:type="dxa"/>
            <w:vAlign w:val="center"/>
          </w:tcPr>
          <w:p>
            <w:pPr>
              <w:pStyle w:val="12"/>
            </w:pPr>
          </w:p>
        </w:tc>
        <w:tc>
          <w:tcPr>
            <w:tcW w:w="2551" w:type="dxa"/>
            <w:vAlign w:val="center"/>
          </w:tcPr>
          <w:p>
            <w:pPr>
              <w:pStyle w:val="12"/>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357唐山市开平区文化广电和旅游局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553.57</w:t>
            </w:r>
          </w:p>
        </w:tc>
        <w:tc>
          <w:tcPr>
            <w:tcW w:w="2551" w:type="dxa"/>
            <w:vAlign w:val="center"/>
          </w:tcPr>
          <w:p>
            <w:pPr>
              <w:pStyle w:val="16"/>
            </w:pPr>
            <w:r>
              <w:t>511.04</w:t>
            </w:r>
          </w:p>
        </w:tc>
        <w:tc>
          <w:tcPr>
            <w:tcW w:w="2551" w:type="dxa"/>
            <w:vAlign w:val="center"/>
          </w:tcPr>
          <w:p>
            <w:pPr>
              <w:pStyle w:val="16"/>
            </w:pPr>
            <w:r>
              <w:t>42.54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472.00</w:t>
            </w:r>
          </w:p>
        </w:tc>
        <w:tc>
          <w:tcPr>
            <w:tcW w:w="2551" w:type="dxa"/>
            <w:vAlign w:val="center"/>
          </w:tcPr>
          <w:p>
            <w:pPr>
              <w:pStyle w:val="12"/>
            </w:pPr>
            <w:r>
              <w:t>472.00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195.22</w:t>
            </w:r>
          </w:p>
        </w:tc>
        <w:tc>
          <w:tcPr>
            <w:tcW w:w="2551" w:type="dxa"/>
            <w:vAlign w:val="center"/>
          </w:tcPr>
          <w:p>
            <w:pPr>
              <w:pStyle w:val="12"/>
            </w:pPr>
            <w:r>
              <w:t>195.22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88.87</w:t>
            </w:r>
          </w:p>
        </w:tc>
        <w:tc>
          <w:tcPr>
            <w:tcW w:w="2551" w:type="dxa"/>
            <w:vAlign w:val="center"/>
          </w:tcPr>
          <w:p>
            <w:pPr>
              <w:pStyle w:val="12"/>
            </w:pPr>
            <w:r>
              <w:t>88.87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19.87</w:t>
            </w:r>
          </w:p>
        </w:tc>
        <w:tc>
          <w:tcPr>
            <w:tcW w:w="2551" w:type="dxa"/>
            <w:vAlign w:val="center"/>
          </w:tcPr>
          <w:p>
            <w:pPr>
              <w:pStyle w:val="12"/>
            </w:pPr>
            <w:r>
              <w:t>19.87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38.11</w:t>
            </w:r>
          </w:p>
        </w:tc>
        <w:tc>
          <w:tcPr>
            <w:tcW w:w="2551" w:type="dxa"/>
            <w:vAlign w:val="center"/>
          </w:tcPr>
          <w:p>
            <w:pPr>
              <w:pStyle w:val="12"/>
            </w:pPr>
            <w:r>
              <w:t>38.11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37.94</w:t>
            </w:r>
          </w:p>
        </w:tc>
        <w:tc>
          <w:tcPr>
            <w:tcW w:w="2551" w:type="dxa"/>
            <w:vAlign w:val="center"/>
          </w:tcPr>
          <w:p>
            <w:pPr>
              <w:pStyle w:val="12"/>
            </w:pPr>
            <w:r>
              <w:t>37.94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50.20</w:t>
            </w:r>
          </w:p>
        </w:tc>
        <w:tc>
          <w:tcPr>
            <w:tcW w:w="2551" w:type="dxa"/>
            <w:vAlign w:val="center"/>
          </w:tcPr>
          <w:p>
            <w:pPr>
              <w:pStyle w:val="12"/>
            </w:pPr>
            <w:r>
              <w:t>50.20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1.68</w:t>
            </w:r>
          </w:p>
        </w:tc>
        <w:tc>
          <w:tcPr>
            <w:tcW w:w="2551" w:type="dxa"/>
            <w:vAlign w:val="center"/>
          </w:tcPr>
          <w:p>
            <w:pPr>
              <w:pStyle w:val="12"/>
            </w:pPr>
            <w:r>
              <w:t>1.68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29.20</w:t>
            </w:r>
          </w:p>
        </w:tc>
        <w:tc>
          <w:tcPr>
            <w:tcW w:w="2551" w:type="dxa"/>
            <w:vAlign w:val="center"/>
          </w:tcPr>
          <w:p>
            <w:pPr>
              <w:pStyle w:val="12"/>
            </w:pPr>
            <w:r>
              <w:t>29.20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10.91</w:t>
            </w:r>
          </w:p>
        </w:tc>
        <w:tc>
          <w:tcPr>
            <w:tcW w:w="2551" w:type="dxa"/>
            <w:vAlign w:val="center"/>
          </w:tcPr>
          <w:p>
            <w:pPr>
              <w:pStyle w:val="12"/>
            </w:pPr>
            <w:r>
              <w:t>10.91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42.54</w:t>
            </w:r>
          </w:p>
        </w:tc>
        <w:tc>
          <w:tcPr>
            <w:tcW w:w="2551" w:type="dxa"/>
            <w:vAlign w:val="center"/>
          </w:tcPr>
          <w:p>
            <w:pPr>
              <w:pStyle w:val="12"/>
            </w:pPr>
          </w:p>
        </w:tc>
        <w:tc>
          <w:tcPr>
            <w:tcW w:w="2551" w:type="dxa"/>
            <w:vAlign w:val="center"/>
          </w:tcPr>
          <w:p>
            <w:pPr>
              <w:pStyle w:val="12"/>
            </w:pPr>
            <w:r>
              <w:t>42.54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9.77</w:t>
            </w:r>
          </w:p>
        </w:tc>
        <w:tc>
          <w:tcPr>
            <w:tcW w:w="2551" w:type="dxa"/>
            <w:vAlign w:val="center"/>
          </w:tcPr>
          <w:p>
            <w:pPr>
              <w:pStyle w:val="12"/>
            </w:pPr>
          </w:p>
        </w:tc>
        <w:tc>
          <w:tcPr>
            <w:tcW w:w="2551" w:type="dxa"/>
            <w:vAlign w:val="center"/>
          </w:tcPr>
          <w:p>
            <w:pPr>
              <w:pStyle w:val="12"/>
            </w:pPr>
            <w:r>
              <w:t>9.77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2.42</w:t>
            </w:r>
          </w:p>
        </w:tc>
        <w:tc>
          <w:tcPr>
            <w:tcW w:w="2551" w:type="dxa"/>
            <w:vAlign w:val="center"/>
          </w:tcPr>
          <w:p>
            <w:pPr>
              <w:pStyle w:val="12"/>
            </w:pPr>
          </w:p>
        </w:tc>
        <w:tc>
          <w:tcPr>
            <w:tcW w:w="2551" w:type="dxa"/>
            <w:vAlign w:val="center"/>
          </w:tcPr>
          <w:p>
            <w:pPr>
              <w:pStyle w:val="12"/>
            </w:pPr>
            <w:r>
              <w:t>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3.03</w:t>
            </w:r>
          </w:p>
        </w:tc>
        <w:tc>
          <w:tcPr>
            <w:tcW w:w="2551" w:type="dxa"/>
            <w:vAlign w:val="center"/>
          </w:tcPr>
          <w:p>
            <w:pPr>
              <w:pStyle w:val="12"/>
            </w:pPr>
          </w:p>
        </w:tc>
        <w:tc>
          <w:tcPr>
            <w:tcW w:w="2551" w:type="dxa"/>
            <w:vAlign w:val="center"/>
          </w:tcPr>
          <w:p>
            <w:pPr>
              <w:pStyle w:val="12"/>
            </w:pPr>
            <w:r>
              <w:t>3.03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5.40</w:t>
            </w:r>
          </w:p>
        </w:tc>
        <w:tc>
          <w:tcPr>
            <w:tcW w:w="2551" w:type="dxa"/>
            <w:vAlign w:val="center"/>
          </w:tcPr>
          <w:p>
            <w:pPr>
              <w:pStyle w:val="12"/>
            </w:pPr>
          </w:p>
        </w:tc>
        <w:tc>
          <w:tcPr>
            <w:tcW w:w="2551" w:type="dxa"/>
            <w:vAlign w:val="center"/>
          </w:tcPr>
          <w:p>
            <w:pPr>
              <w:pStyle w:val="12"/>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11.52</w:t>
            </w:r>
          </w:p>
        </w:tc>
        <w:tc>
          <w:tcPr>
            <w:tcW w:w="2551" w:type="dxa"/>
            <w:vAlign w:val="center"/>
          </w:tcPr>
          <w:p>
            <w:pPr>
              <w:pStyle w:val="12"/>
            </w:pPr>
          </w:p>
        </w:tc>
        <w:tc>
          <w:tcPr>
            <w:tcW w:w="2551" w:type="dxa"/>
            <w:vAlign w:val="center"/>
          </w:tcPr>
          <w:p>
            <w:pPr>
              <w:pStyle w:val="12"/>
            </w:pPr>
            <w:r>
              <w:t>11.52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2.60</w:t>
            </w:r>
          </w:p>
        </w:tc>
        <w:tc>
          <w:tcPr>
            <w:tcW w:w="2551" w:type="dxa"/>
            <w:vAlign w:val="center"/>
          </w:tcPr>
          <w:p>
            <w:pPr>
              <w:pStyle w:val="12"/>
            </w:pPr>
          </w:p>
        </w:tc>
        <w:tc>
          <w:tcPr>
            <w:tcW w:w="2551" w:type="dxa"/>
            <w:vAlign w:val="center"/>
          </w:tcPr>
          <w:p>
            <w:pPr>
              <w:pStyle w:val="12"/>
            </w:pPr>
            <w:r>
              <w:t>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39.03</w:t>
            </w:r>
          </w:p>
        </w:tc>
        <w:tc>
          <w:tcPr>
            <w:tcW w:w="2551" w:type="dxa"/>
            <w:vAlign w:val="center"/>
          </w:tcPr>
          <w:p>
            <w:pPr>
              <w:pStyle w:val="12"/>
            </w:pPr>
            <w:r>
              <w:t>39.03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39.03</w:t>
            </w:r>
          </w:p>
        </w:tc>
        <w:tc>
          <w:tcPr>
            <w:tcW w:w="2551" w:type="dxa"/>
            <w:vAlign w:val="center"/>
          </w:tcPr>
          <w:p>
            <w:pPr>
              <w:pStyle w:val="12"/>
            </w:pPr>
            <w:r>
              <w:t>39.03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357唐山市开平区文化广电和旅游局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60.00</w:t>
            </w:r>
          </w:p>
        </w:tc>
        <w:tc>
          <w:tcPr>
            <w:tcW w:w="2551" w:type="dxa"/>
            <w:vAlign w:val="center"/>
          </w:tcPr>
          <w:p>
            <w:pPr>
              <w:pStyle w:val="16"/>
            </w:pPr>
          </w:p>
        </w:tc>
        <w:tc>
          <w:tcPr>
            <w:tcW w:w="2551" w:type="dxa"/>
            <w:vAlign w:val="center"/>
          </w:tcPr>
          <w:p>
            <w:pPr>
              <w:pStyle w:val="16"/>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2120804</w:t>
            </w:r>
          </w:p>
        </w:tc>
        <w:tc>
          <w:tcPr>
            <w:tcW w:w="4535" w:type="dxa"/>
            <w:vAlign w:val="center"/>
          </w:tcPr>
          <w:p>
            <w:pPr>
              <w:pStyle w:val="13"/>
            </w:pPr>
            <w:r>
              <w:t>农村基础设施建设支出</w:t>
            </w:r>
          </w:p>
        </w:tc>
        <w:tc>
          <w:tcPr>
            <w:tcW w:w="2551" w:type="dxa"/>
            <w:vAlign w:val="center"/>
          </w:tcPr>
          <w:p>
            <w:pPr>
              <w:pStyle w:val="12"/>
            </w:pPr>
            <w:r>
              <w:t>42.00</w:t>
            </w:r>
          </w:p>
        </w:tc>
        <w:tc>
          <w:tcPr>
            <w:tcW w:w="2551" w:type="dxa"/>
            <w:vAlign w:val="center"/>
          </w:tcPr>
          <w:p>
            <w:pPr>
              <w:pStyle w:val="12"/>
            </w:pPr>
          </w:p>
        </w:tc>
        <w:tc>
          <w:tcPr>
            <w:tcW w:w="2551" w:type="dxa"/>
            <w:vAlign w:val="center"/>
          </w:tcPr>
          <w:p>
            <w:pPr>
              <w:pStyle w:val="12"/>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357唐山市开平区文化广电和旅游局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357唐山市开平区文化广电和旅游局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5.40</w:t>
            </w:r>
          </w:p>
        </w:tc>
        <w:tc>
          <w:tcPr>
            <w:tcW w:w="2381" w:type="dxa"/>
            <w:vAlign w:val="center"/>
          </w:tcPr>
          <w:p>
            <w:pPr>
              <w:pStyle w:val="16"/>
            </w:pPr>
            <w:r>
              <w:t>5.40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5.40</w:t>
            </w:r>
          </w:p>
        </w:tc>
        <w:tc>
          <w:tcPr>
            <w:tcW w:w="2381" w:type="dxa"/>
            <w:vAlign w:val="center"/>
          </w:tcPr>
          <w:p>
            <w:pPr>
              <w:pStyle w:val="12"/>
            </w:pPr>
            <w:r>
              <w:t>5.40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5.40</w:t>
            </w:r>
          </w:p>
        </w:tc>
        <w:tc>
          <w:tcPr>
            <w:tcW w:w="2381" w:type="dxa"/>
            <w:vAlign w:val="center"/>
          </w:tcPr>
          <w:p>
            <w:pPr>
              <w:pStyle w:val="12"/>
            </w:pPr>
            <w:r>
              <w:t>5.40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5.40</w:t>
            </w:r>
          </w:p>
        </w:tc>
        <w:tc>
          <w:tcPr>
            <w:tcW w:w="2381" w:type="dxa"/>
            <w:vAlign w:val="center"/>
          </w:tcPr>
          <w:p>
            <w:pPr>
              <w:pStyle w:val="12"/>
            </w:pPr>
            <w:r>
              <w:t>5.40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唐山市开平区文化广电和旅游局2025年部门预算信息公开情况说明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唐山市开平区文化广电和旅游局2025年部门预算信息公开情况说明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按照《中华人民共和国预算法》、《地方预决算公开操作规程》和《关于进一步推进预算公开工作的实施意见》规定，现将唐山市开平区文化广电和旅游局2025年部门预算公开如下：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不断完善公共文化服务体系建设，大力繁荣发展文化事业，进一步加强区、镇（街道）、村（社区）三级公共文体服务设施建设；不断满足人民群众文化生活需求；加大对基层文化队伍的指导培训，提高服务群众的能力水平；充分发挥镇街文化站的综合效益，深入开展送戏曲等“七进”惠民活动，提供更多更优质的公共文化服务。</w:t>
      </w:r>
    </w:p>
    <w:p>
      <w:pPr>
        <w:pStyle w:val="18"/>
      </w:pPr>
      <w:r>
        <w:t>负责保存借阅图书资料，促进社会经济文化发展；负责图书、文献、报刊、音像资料的采编与储藏；负责图书资料网络系统设计、施工、维护、管理；负责图书、期刊、资料的编制出版；负责知识培训与社会教育。负责指导并组织区文化馆、图书馆开展免费培训活动，保障免费开放时间；组织区图书馆开展全民阅读活动，开展图书下基层流动服务活动。</w:t>
      </w:r>
    </w:p>
    <w:p>
      <w:pPr>
        <w:pStyle w:val="18"/>
      </w:pPr>
      <w:r>
        <w:t>研究制定全区体育工作发展规划和推动全民健身发展规划、体育竞赛计划和有关制度，指导和推动我区学校体育、农村体育、职工体育、社区体育等各类体育事业发展。贯彻《全民健身条例》，负责组织举办形式多样的各类体育活动。</w:t>
      </w:r>
    </w:p>
    <w:p>
      <w:pPr>
        <w:pStyle w:val="18"/>
      </w:pPr>
      <w:r>
        <w:t>负责全区旅游资源普查、评估、保护和开发利用工作，参与全区旅游项目的引进，并提出建设和运营等方面的意见、建议。负责指导重点旅游区域、目的地和线路的规划和推广活动；组织旅游宣传推介活动，加快旅游景点建设；积极促进和落实旅游从业人员的职业资格制度和等级制度，参与制定组织实施旅游业教育培训计划。</w:t>
      </w:r>
    </w:p>
    <w:p>
      <w:pPr>
        <w:pStyle w:val="18"/>
      </w:pPr>
      <w:r>
        <w:t>指导和监督全区广播电视重点基层设施建设，推进全区应急广播体系建设，监管协调、调度全区广播电视安全播出。</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唐山市开平区文化广电和旅游局本级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唐山市开平区文化馆</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唐山市开平区图书馆</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按照预算管理有关规定，目前部门预算的编制实行综合预算管理，即全部收入和支出都反映在预算中。唐山市开平区文化广电和旅游局机关及所属事业单位的收支包含在部门预算中。</w:t>
      </w:r>
    </w:p>
    <w:p>
      <w:pPr>
        <w:pStyle w:val="19"/>
      </w:pPr>
      <w:r>
        <w:t>1、收入说明</w:t>
      </w:r>
    </w:p>
    <w:p>
      <w:pPr>
        <w:pStyle w:val="19"/>
      </w:pPr>
      <w:r>
        <w:t>反映本部门当年全部收入。2025年预算收入787.94万元，其中：一般公共预算收入727.94万元，基金预算收入60.00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开平区文化广电和旅游局年度部门预算中支出预算的总体情况。2025年支出预算787.94万元，其中基本支出553.57万元，包括人员经费511.04万元和日常公用经费42.54万元；项目支出234.37万元，主要为中央、省、市及区级公共图书馆、文化馆【站】免费开放经费，中央和省级公共文化服务体系建设资金，第四次全国文物普查专项资金，2025年度非遗保护及非遗预算项目资金；，农村应急广播体系建设项目资金。，文化和旅游产业招商推介项目经费。</w:t>
      </w:r>
    </w:p>
    <w:p>
      <w:pPr>
        <w:pStyle w:val="19"/>
      </w:pPr>
      <w:r>
        <w:t>3、比上年增减情况</w:t>
      </w:r>
    </w:p>
    <w:p>
      <w:pPr>
        <w:pStyle w:val="19"/>
      </w:pPr>
      <w:r>
        <w:t>2025年预算收支安排787.94万元，较2024年预算减少138.93万元，其中：基本支出增加36.56万元，主要为2024年度新招录两名事业编人员，人员工资及保险等费用相应增加。项目支出减少175.49万元，主要为省、市及区级公共图书馆、文化馆【站】免费开放经费，省级、市级公共文化服务体系建设资金尚未足额下达。</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2025年，我部门机关运行经费共计安排42.54万元，主要用于日常维修、办公用房水电费、办公用房取暖费、办公用房物业管理费等日常运行支出。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5.40万元，其中因公出国（境）费0.00万元；公务用车购置及运维费5.40万元（其中：公务用车购置费为0.00万元，公务用车运维费5.40万元)；公务接待费0.00万元。与2024年相比减少0.60万元，增减变化的主要原因是增减变化的主要原因是（一）公务用车购置及运行费，共计安排5.40万元，较上一年度预算减少0.60万元，减少原因：按要求，2025年度每辆公车一年公务用车运维费维1.8万元，较上年度减少0.20万元，本部门共计3辆公务用车，2025年度较上年度减少0.60万元。①公务用车购置安排0万元。较上一年度预算持平，没有增减变化。②公车运行维护经费安排5.40万元，与上一年度预算减少0.60万元，增减变化主要原因为：按要求，2025年度每辆公车一年公务用车运维费维1.8万元，较上年度减少0.20万元，本部门共计3辆公务用车，2025年度较上年度减少0.60万元。（本部门一共有3辆车，一辆为一般公务用车，一辆为执勤执法用车，一辆流动服务车。）</w:t>
      </w:r>
    </w:p>
    <w:p>
      <w:pPr>
        <w:pStyle w:val="21"/>
      </w:pPr>
      <w:r>
        <w:t>（二）公务接待费。安排0万元，与上一年度预算持平，没有增减变化。</w:t>
      </w:r>
    </w:p>
    <w:p>
      <w:pPr>
        <w:pStyle w:val="21"/>
      </w:pPr>
      <w:r>
        <w:t>（三）因公出国（境）费安排0万元，与上一年度预算持平，没有增减变化。</w:t>
      </w:r>
    </w:p>
    <w:p>
      <w:pPr>
        <w:pStyle w:val="21"/>
      </w:pPr>
      <w:r>
        <w:t>（四）持平原因：我部门不涉及出国业务及公务接待业务，公务用车2025年也不需购置。</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不断完善公共文化服务体系建设，大力繁荣发展文化事业，进一步加强区、镇（街道）、村（社区）三级公共文体服务设施建设；不断满足人民群众文化生活需求；加大对基层文化队伍的指导培训，提高服务群众的能力水平；充分发挥镇街文化站的综合效益，深入开展送戏曲等“七进”惠民活动，提供更多更优质的公共文化服务。</w:t>
      </w:r>
    </w:p>
    <w:p>
      <w:pPr>
        <w:pStyle w:val="22"/>
      </w:pPr>
      <w:r>
        <w:t>负责保存借阅图书资料，促进社会经济文化发展；负责图书、文献、报刊、音像资料的采编与储藏；负责图书资料网络系统设计、施工、维护、管理；负责图书、期刊、资料的编制出版；负责知识培训与社会教育。负责指导并组织区文化馆、图书馆开展免费培训活动，保障免费开放时间；组织区图书馆开展全民阅读活动，开展图书下基层流动服务活动。</w:t>
      </w:r>
    </w:p>
    <w:p>
      <w:pPr>
        <w:pStyle w:val="22"/>
      </w:pPr>
      <w:r>
        <w:t>研究制定全区体育工作发展规划和推动全民健身发展规划、体育竞赛计划和有关制度，指导和推动我区学校体育、农村体育、职工体育、社区体育等各类体育事业发展。贯彻《全民健身条例》，负责组织举办形式多样的各类体育活动。</w:t>
      </w:r>
    </w:p>
    <w:p>
      <w:pPr>
        <w:pStyle w:val="22"/>
      </w:pPr>
      <w:r>
        <w:t>负责全区旅游资源普查、评估、保护和开发利用工作，参与全区旅游项目的引进，并提出建设和运营等方面的意见、建议。负责指导重点旅游区域、目的地和线路的规划和推广活动；组织旅游宣传推介活动，加快旅游景点建设；积极促进和落实旅游从业人员的职业资格制度和等级制度，参与制定组织实施旅游业教育培训计划。</w:t>
      </w:r>
    </w:p>
    <w:p>
      <w:pPr>
        <w:pStyle w:val="22"/>
      </w:pPr>
      <w:r>
        <w:t>指导和监督全区广播电视重点基层设施建设，推进全区应急广播体系建设，监管协调、调度全区广播电视安全播出。</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1、进一步完善公共文化服务体系建设</w:t>
      </w:r>
    </w:p>
    <w:p>
      <w:pPr>
        <w:pStyle w:val="23"/>
      </w:pPr>
      <w:r>
        <w:t>绩效目标：加强区、镇（街道）、村（社区）三级公共文化体服务设施建设，建立公共文化资源共享机制，健全公共文化服务网络。组织指导公共文化服务。管理、指导公共图书馆、文化馆等文化机构开展各项工作，推广数字化建设和资源共享，组织举办各类文化艺术活动。</w:t>
      </w:r>
    </w:p>
    <w:p>
      <w:pPr>
        <w:pStyle w:val="23"/>
      </w:pPr>
      <w:r>
        <w:t>绩效指标：公共文化场馆设施达标，公益流动文化服务进基层完成率，</w:t>
      </w:r>
    </w:p>
    <w:p>
      <w:pPr>
        <w:pStyle w:val="23"/>
      </w:pPr>
      <w:r>
        <w:t>2、旅游事务管理</w:t>
      </w:r>
    </w:p>
    <w:p>
      <w:pPr>
        <w:pStyle w:val="23"/>
      </w:pPr>
      <w:r>
        <w:t>绩效目标：指导重点旅游区域、目的地和线路的规划和推广活动；组织旅游宣传推介活动，加快旅游景点建设；落实旅游从业人员的职业资格制度和等级制度，制定组织实施旅游业教育培训计划。</w:t>
      </w:r>
    </w:p>
    <w:p>
      <w:pPr>
        <w:pStyle w:val="23"/>
      </w:pPr>
      <w:r>
        <w:t>绩效指标：增强文化旅游产业融合度，</w:t>
      </w:r>
    </w:p>
    <w:p>
      <w:pPr>
        <w:pStyle w:val="23"/>
      </w:pPr>
      <w:r>
        <w:t>3、体育发展</w:t>
      </w:r>
    </w:p>
    <w:p>
      <w:pPr>
        <w:pStyle w:val="23"/>
      </w:pPr>
      <w:r>
        <w:t>绩效指标：贯彻落实《全民健身条例》，推行全民健身计划，发展全民健身事业，完善全民健身公共服务体系；促进全县群众体育活动开展，加强群众体育设施建设，会同有关部门举办全县残疾人、农民、少数民族、职工综合性运动会，培训社会体育指导员，开展国民体质监测。实现冰雪运动会赛事全覆盖，最大程度吸引全民关注和参与冰雪运动会，组织开展</w:t>
      </w:r>
      <w:r>
        <w:rPr>
          <w:rFonts w:hint="eastAsia"/>
          <w:lang w:eastAsia="zh-CN"/>
        </w:rPr>
        <w:t>全民健身</w:t>
      </w:r>
      <w:r>
        <w:t>活动次数。  </w:t>
      </w:r>
    </w:p>
    <w:p>
      <w:pPr>
        <w:pStyle w:val="23"/>
      </w:pPr>
      <w:r>
        <w:t>绩效指标：组织系列体育活动数量，区内常住人口提高基本公共体育服务的能力和效果，</w:t>
      </w:r>
    </w:p>
    <w:p>
      <w:pPr>
        <w:pStyle w:val="23"/>
      </w:pPr>
      <w:r>
        <w:t>4、继续做好区文化馆、图书馆及文化站免费开放工作</w:t>
      </w:r>
    </w:p>
    <w:p>
      <w:pPr>
        <w:pStyle w:val="23"/>
      </w:pPr>
      <w:r>
        <w:t>绩效目标：围绕进一步加快公共文化服务体系建设、充分发挥区图书馆、文化馆在群众文化活动中引领带动作用，推动区图书馆、文化馆达标建设。广大人民群众特别是基层群众基本文化权益进一步得到保障 ，对公共文化服务满意度明显提高。</w:t>
      </w:r>
    </w:p>
    <w:p>
      <w:pPr>
        <w:pStyle w:val="23"/>
      </w:pPr>
      <w:r>
        <w:t>绩效指标：组织开展犀利文化活动次数全年大于10场次，开展基层流动服务次数（个）大于42次，能够长期较好地开展展演、展映、展播、展示，长期满足人民群众对精神文化的需求。</w:t>
      </w:r>
    </w:p>
    <w:p>
      <w:pPr>
        <w:pStyle w:val="23"/>
      </w:pPr>
      <w:r>
        <w:t>5、推进全区广播电视重点基层设施建设</w:t>
      </w:r>
    </w:p>
    <w:p>
      <w:pPr>
        <w:pStyle w:val="23"/>
      </w:pPr>
      <w:r>
        <w:t>绩效目标：推进全区广播电视重点基层设施建设，全民建设覆盖全区城乡的应急广播体系，形成上下贯通、快速高效、信息共享的应急管理体系。</w:t>
      </w:r>
    </w:p>
    <w:p>
      <w:pPr>
        <w:pStyle w:val="23"/>
      </w:pPr>
      <w:r>
        <w:t>绩效指标：终端设备覆盖率比例达到80%以上，每个村（社区）配套终端设备数量，可播放应急广播的频率频道数量。</w:t>
      </w:r>
    </w:p>
    <w:p>
      <w:pPr>
        <w:pStyle w:val="23"/>
      </w:pPr>
      <w:r>
        <w:t> </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1、严格预算管理，加强对文化、广电、体育、旅游等方面专项资金使用的监管，加强学习培训，持续提升工作水平。</w:t>
      </w:r>
    </w:p>
    <w:p>
      <w:pPr>
        <w:pStyle w:val="24"/>
      </w:pPr>
      <w:r>
        <w:t>2、提高工作效率，做好对基层单位资金使用情况的督导检查，确保各镇、街、个村社区、文化体育工作有序开展。</w:t>
      </w:r>
    </w:p>
    <w:p>
      <w:pPr>
        <w:pStyle w:val="24"/>
      </w:pPr>
      <w:r>
        <w:t>3、加强业务指导，切实抓好区文化馆、区图书馆等下属事业单位的工作指导，充分发展服务群众的阵地作用，确保免费开放工作的有序进行，让广大群众真正体验到文化惠民工程带来的幸福感。</w:t>
      </w:r>
    </w:p>
    <w:p>
      <w:pPr>
        <w:pStyle w:val="24"/>
      </w:pPr>
      <w:r>
        <w:t>4、搞好统筹协调，进一步推进上下级之间，部门与部门之间的协调，强化分工合作，提升综合效益，形成工作合力，确保各项目标任务圆满完成，确保各项政策措施落地落实。</w:t>
      </w:r>
    </w:p>
    <w:p>
      <w:pPr>
        <w:pStyle w:val="24"/>
      </w:pPr>
      <w:r>
        <w:t> </w:t>
      </w:r>
    </w:p>
    <w:p>
      <w:pPr>
        <w:pStyle w:val="24"/>
      </w:pPr>
      <w:r>
        <w:t> </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1、本级2025年度非遗保护及非遗预算项目资金绩效目标表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13020525P00925510001Y</w:t>
            </w:r>
          </w:p>
        </w:tc>
        <w:tc>
          <w:tcPr>
            <w:tcW w:w="2835" w:type="dxa"/>
            <w:vAlign w:val="center"/>
          </w:tcPr>
          <w:p>
            <w:pPr>
              <w:pStyle w:val="11"/>
            </w:pPr>
            <w:r>
              <w:t>项目名称</w:t>
            </w:r>
          </w:p>
        </w:tc>
        <w:tc>
          <w:tcPr>
            <w:tcW w:w="6095" w:type="dxa"/>
            <w:gridSpan w:val="3"/>
            <w:vAlign w:val="center"/>
          </w:tcPr>
          <w:p>
            <w:pPr>
              <w:pStyle w:val="13"/>
            </w:pPr>
            <w:r>
              <w:t>本级2025年度非遗保护及非遗预算项目资金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设立区级非遗保护及非遗预算项目资金，用于我区支持非物质文化遗产管理和保护工作。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1.设立区级非遗保护及非遗预算项目资金，用于我区支持非物质文化遗产管理和保护工作。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普查非遗项目数量（个）</w:t>
            </w:r>
          </w:p>
        </w:tc>
        <w:tc>
          <w:tcPr>
            <w:tcW w:w="5386" w:type="dxa"/>
            <w:vAlign w:val="center"/>
          </w:tcPr>
          <w:p>
            <w:pPr>
              <w:pStyle w:val="13"/>
            </w:pPr>
            <w:r>
              <w:t>普查非遗项目数量（个）</w:t>
            </w:r>
          </w:p>
        </w:tc>
        <w:tc>
          <w:tcPr>
            <w:tcW w:w="2268" w:type="dxa"/>
            <w:vAlign w:val="center"/>
          </w:tcPr>
          <w:p>
            <w:pPr>
              <w:pStyle w:val="13"/>
            </w:pPr>
            <w:r>
              <w:t>16个</w:t>
            </w:r>
          </w:p>
        </w:tc>
        <w:tc>
          <w:tcPr>
            <w:tcW w:w="1276" w:type="dxa"/>
            <w:vAlign w:val="center"/>
          </w:tcPr>
          <w:p>
            <w:pPr>
              <w:pStyle w:val="13"/>
            </w:pPr>
            <w:r>
              <w:t>普查非遗项目数量（个）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各项工作落实到位率</w:t>
            </w:r>
          </w:p>
        </w:tc>
        <w:tc>
          <w:tcPr>
            <w:tcW w:w="5386" w:type="dxa"/>
            <w:vAlign w:val="center"/>
          </w:tcPr>
          <w:p>
            <w:pPr>
              <w:pStyle w:val="13"/>
            </w:pPr>
            <w:r>
              <w:t>各项工作落实到位率</w:t>
            </w:r>
          </w:p>
        </w:tc>
        <w:tc>
          <w:tcPr>
            <w:tcW w:w="2268" w:type="dxa"/>
            <w:vAlign w:val="center"/>
          </w:tcPr>
          <w:p>
            <w:pPr>
              <w:pStyle w:val="13"/>
            </w:pPr>
            <w:r>
              <w:t>100%</w:t>
            </w:r>
          </w:p>
        </w:tc>
        <w:tc>
          <w:tcPr>
            <w:tcW w:w="1276" w:type="dxa"/>
            <w:vAlign w:val="center"/>
          </w:tcPr>
          <w:p>
            <w:pPr>
              <w:pStyle w:val="13"/>
            </w:pPr>
            <w:r>
              <w:t>各项工作落实到位率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100%</w:t>
            </w:r>
          </w:p>
        </w:tc>
        <w:tc>
          <w:tcPr>
            <w:tcW w:w="1276" w:type="dxa"/>
            <w:vAlign w:val="center"/>
          </w:tcPr>
          <w:p>
            <w:pPr>
              <w:pStyle w:val="13"/>
            </w:pPr>
            <w:r>
              <w:t>工作任务完成及时率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100%</w:t>
            </w:r>
          </w:p>
        </w:tc>
        <w:tc>
          <w:tcPr>
            <w:tcW w:w="1276" w:type="dxa"/>
            <w:vAlign w:val="center"/>
          </w:tcPr>
          <w:p>
            <w:pPr>
              <w:pStyle w:val="13"/>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100%</w:t>
            </w:r>
          </w:p>
        </w:tc>
        <w:tc>
          <w:tcPr>
            <w:tcW w:w="1276" w:type="dxa"/>
            <w:vAlign w:val="center"/>
          </w:tcPr>
          <w:p>
            <w:pPr>
              <w:pStyle w:val="13"/>
            </w:pPr>
            <w:r>
              <w:t>保障工作顺利开展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创造性转化，创新性发展</w:t>
            </w:r>
          </w:p>
        </w:tc>
        <w:tc>
          <w:tcPr>
            <w:tcW w:w="5386" w:type="dxa"/>
            <w:vAlign w:val="center"/>
          </w:tcPr>
          <w:p>
            <w:pPr>
              <w:pStyle w:val="13"/>
            </w:pPr>
            <w:r>
              <w:t>创造性转化，创新性发展</w:t>
            </w:r>
          </w:p>
        </w:tc>
        <w:tc>
          <w:tcPr>
            <w:tcW w:w="2268" w:type="dxa"/>
            <w:vAlign w:val="center"/>
          </w:tcPr>
          <w:p>
            <w:pPr>
              <w:pStyle w:val="13"/>
            </w:pPr>
            <w:r>
              <w:t>100%</w:t>
            </w:r>
          </w:p>
        </w:tc>
        <w:tc>
          <w:tcPr>
            <w:tcW w:w="1276" w:type="dxa"/>
            <w:vAlign w:val="center"/>
          </w:tcPr>
          <w:p>
            <w:pPr>
              <w:pStyle w:val="13"/>
            </w:pPr>
            <w:r>
              <w:t>创造性转化，创新性发展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2、本级第四次全国文物普查专项资金项目绩效目标表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13020525P00922410001K</w:t>
            </w:r>
          </w:p>
        </w:tc>
        <w:tc>
          <w:tcPr>
            <w:tcW w:w="2835" w:type="dxa"/>
            <w:vAlign w:val="center"/>
          </w:tcPr>
          <w:p>
            <w:pPr>
              <w:pStyle w:val="11"/>
            </w:pPr>
            <w:r>
              <w:t>项目名称</w:t>
            </w:r>
          </w:p>
        </w:tc>
        <w:tc>
          <w:tcPr>
            <w:tcW w:w="6095" w:type="dxa"/>
            <w:gridSpan w:val="3"/>
            <w:vAlign w:val="center"/>
          </w:tcPr>
          <w:p>
            <w:pPr>
              <w:pStyle w:val="13"/>
            </w:pPr>
            <w:r>
              <w:t>本级第四次全国文物普查专项资金项目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用于开平区第四次全国文物普查工作。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1.用于开平区第四次全国文物普查工作。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普查文物项目数量（个）</w:t>
            </w:r>
          </w:p>
        </w:tc>
        <w:tc>
          <w:tcPr>
            <w:tcW w:w="5386" w:type="dxa"/>
            <w:vAlign w:val="center"/>
          </w:tcPr>
          <w:p>
            <w:pPr>
              <w:pStyle w:val="13"/>
            </w:pPr>
            <w:r>
              <w:t>普查文物项目数量（个）</w:t>
            </w:r>
          </w:p>
        </w:tc>
        <w:tc>
          <w:tcPr>
            <w:tcW w:w="2268" w:type="dxa"/>
            <w:vAlign w:val="center"/>
          </w:tcPr>
          <w:p>
            <w:pPr>
              <w:pStyle w:val="13"/>
            </w:pPr>
            <w:r>
              <w:t>20处</w:t>
            </w:r>
          </w:p>
        </w:tc>
        <w:tc>
          <w:tcPr>
            <w:tcW w:w="1276" w:type="dxa"/>
            <w:vAlign w:val="center"/>
          </w:tcPr>
          <w:p>
            <w:pPr>
              <w:pStyle w:val="13"/>
            </w:pPr>
            <w:r>
              <w:t>普查文物项目数量（个）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符合可移动文物普查信息采集登录数据标准的数据量。</w:t>
            </w:r>
          </w:p>
        </w:tc>
        <w:tc>
          <w:tcPr>
            <w:tcW w:w="5386" w:type="dxa"/>
            <w:vAlign w:val="center"/>
          </w:tcPr>
          <w:p>
            <w:pPr>
              <w:pStyle w:val="13"/>
            </w:pPr>
            <w:r>
              <w:t>符合可移动文物普查信息采集登录数据标准的数据量。</w:t>
            </w:r>
          </w:p>
        </w:tc>
        <w:tc>
          <w:tcPr>
            <w:tcW w:w="2268" w:type="dxa"/>
            <w:vAlign w:val="center"/>
          </w:tcPr>
          <w:p>
            <w:pPr>
              <w:pStyle w:val="13"/>
            </w:pPr>
            <w:r>
              <w:t>20处</w:t>
            </w:r>
          </w:p>
        </w:tc>
        <w:tc>
          <w:tcPr>
            <w:tcW w:w="1276" w:type="dxa"/>
            <w:vAlign w:val="center"/>
          </w:tcPr>
          <w:p>
            <w:pPr>
              <w:pStyle w:val="13"/>
            </w:pPr>
            <w:r>
              <w:t>符合可移动文物普查信息采集登录数据标准的数据量。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100%</w:t>
            </w:r>
          </w:p>
        </w:tc>
        <w:tc>
          <w:tcPr>
            <w:tcW w:w="1276" w:type="dxa"/>
            <w:vAlign w:val="center"/>
          </w:tcPr>
          <w:p>
            <w:pPr>
              <w:pStyle w:val="13"/>
            </w:pPr>
            <w:r>
              <w:t>工作任务完成及时率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100%</w:t>
            </w:r>
          </w:p>
        </w:tc>
        <w:tc>
          <w:tcPr>
            <w:tcW w:w="1276" w:type="dxa"/>
            <w:vAlign w:val="center"/>
          </w:tcPr>
          <w:p>
            <w:pPr>
              <w:pStyle w:val="13"/>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文物保护利用成果的社会效果</w:t>
            </w:r>
          </w:p>
        </w:tc>
        <w:tc>
          <w:tcPr>
            <w:tcW w:w="5386" w:type="dxa"/>
            <w:vAlign w:val="center"/>
          </w:tcPr>
          <w:p>
            <w:pPr>
              <w:pStyle w:val="13"/>
            </w:pPr>
            <w:r>
              <w:t>文物保护利用成果的社会效果</w:t>
            </w:r>
          </w:p>
        </w:tc>
        <w:tc>
          <w:tcPr>
            <w:tcW w:w="2268" w:type="dxa"/>
            <w:vAlign w:val="center"/>
          </w:tcPr>
          <w:p>
            <w:pPr>
              <w:pStyle w:val="13"/>
            </w:pPr>
            <w:r>
              <w:t>100%</w:t>
            </w:r>
          </w:p>
        </w:tc>
        <w:tc>
          <w:tcPr>
            <w:tcW w:w="1276" w:type="dxa"/>
            <w:vAlign w:val="center"/>
          </w:tcPr>
          <w:p>
            <w:pPr>
              <w:pStyle w:val="13"/>
            </w:pPr>
            <w:r>
              <w:t>文物保护利用成果的社会效果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创造性转化，创新性发展、</w:t>
            </w:r>
          </w:p>
        </w:tc>
        <w:tc>
          <w:tcPr>
            <w:tcW w:w="5386" w:type="dxa"/>
            <w:vAlign w:val="center"/>
          </w:tcPr>
          <w:p>
            <w:pPr>
              <w:pStyle w:val="13"/>
            </w:pPr>
            <w:r>
              <w:t>创造性转化，创新性发展、</w:t>
            </w:r>
          </w:p>
        </w:tc>
        <w:tc>
          <w:tcPr>
            <w:tcW w:w="2268" w:type="dxa"/>
            <w:vAlign w:val="center"/>
          </w:tcPr>
          <w:p>
            <w:pPr>
              <w:pStyle w:val="13"/>
            </w:pPr>
            <w:r>
              <w:t>100%</w:t>
            </w:r>
          </w:p>
        </w:tc>
        <w:tc>
          <w:tcPr>
            <w:tcW w:w="1276" w:type="dxa"/>
            <w:vAlign w:val="center"/>
          </w:tcPr>
          <w:p>
            <w:pPr>
              <w:pStyle w:val="13"/>
            </w:pPr>
            <w:r>
              <w:t>创造性转化，创新性发展、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13020525P00008610037W</w:t>
            </w:r>
          </w:p>
        </w:tc>
        <w:tc>
          <w:tcPr>
            <w:tcW w:w="2835" w:type="dxa"/>
            <w:vAlign w:val="center"/>
          </w:tcPr>
          <w:p>
            <w:pPr>
              <w:pStyle w:val="11"/>
            </w:pPr>
            <w:r>
              <w:t>项目名称</w:t>
            </w:r>
          </w:p>
        </w:tc>
        <w:tc>
          <w:tcPr>
            <w:tcW w:w="6095" w:type="dxa"/>
            <w:gridSpan w:val="3"/>
            <w:vAlign w:val="center"/>
          </w:tcPr>
          <w:p>
            <w:pPr>
              <w:pStyle w:val="13"/>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0.30</w:t>
            </w:r>
          </w:p>
        </w:tc>
        <w:tc>
          <w:tcPr>
            <w:tcW w:w="2835" w:type="dxa"/>
            <w:vAlign w:val="center"/>
          </w:tcPr>
          <w:p>
            <w:pPr>
              <w:pStyle w:val="11"/>
            </w:pPr>
            <w:r>
              <w:t>其中：财政    资金</w:t>
            </w:r>
          </w:p>
        </w:tc>
        <w:tc>
          <w:tcPr>
            <w:tcW w:w="2551" w:type="dxa"/>
            <w:vAlign w:val="center"/>
          </w:tcPr>
          <w:p>
            <w:pPr>
              <w:pStyle w:val="13"/>
            </w:pPr>
            <w:r>
              <w:t>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回馈独生子女家庭对国家人口政策的支持与配合，提高他们的养老保障水平，增强其晚年生活的幸福感与安全感，同时也彰显了政府对计划生育历史贡献的认可与尊重。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1.确保独生子女退休时一次性奖励政策精准、高效执行 ；符合条件人员应奖尽奖，奖励金发放无差错、无遗漏。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奖励扶助人数</w:t>
            </w:r>
          </w:p>
        </w:tc>
        <w:tc>
          <w:tcPr>
            <w:tcW w:w="5386" w:type="dxa"/>
            <w:vAlign w:val="center"/>
          </w:tcPr>
          <w:p>
            <w:pPr>
              <w:pStyle w:val="13"/>
            </w:pPr>
            <w:r>
              <w:t>奖励扶助人数</w:t>
            </w:r>
          </w:p>
        </w:tc>
        <w:tc>
          <w:tcPr>
            <w:tcW w:w="2268" w:type="dxa"/>
            <w:vAlign w:val="center"/>
          </w:tcPr>
          <w:p>
            <w:pPr>
              <w:pStyle w:val="13"/>
            </w:pPr>
            <w:r>
              <w:t>100%</w:t>
            </w:r>
          </w:p>
        </w:tc>
        <w:tc>
          <w:tcPr>
            <w:tcW w:w="1276" w:type="dxa"/>
            <w:vAlign w:val="center"/>
          </w:tcPr>
          <w:p>
            <w:pPr>
              <w:pStyle w:val="13"/>
            </w:pPr>
            <w:r>
              <w:t>奖励扶助人数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计划生育家庭特别扶助</w:t>
            </w:r>
          </w:p>
        </w:tc>
        <w:tc>
          <w:tcPr>
            <w:tcW w:w="5386" w:type="dxa"/>
            <w:vAlign w:val="center"/>
          </w:tcPr>
          <w:p>
            <w:pPr>
              <w:pStyle w:val="13"/>
            </w:pPr>
            <w:r>
              <w:t>计划生育家庭特别扶助</w:t>
            </w:r>
          </w:p>
        </w:tc>
        <w:tc>
          <w:tcPr>
            <w:tcW w:w="2268" w:type="dxa"/>
            <w:vAlign w:val="center"/>
          </w:tcPr>
          <w:p>
            <w:pPr>
              <w:pStyle w:val="13"/>
            </w:pPr>
            <w:r>
              <w:t>100%</w:t>
            </w:r>
          </w:p>
        </w:tc>
        <w:tc>
          <w:tcPr>
            <w:tcW w:w="1276" w:type="dxa"/>
            <w:vAlign w:val="center"/>
          </w:tcPr>
          <w:p>
            <w:pPr>
              <w:pStyle w:val="13"/>
            </w:pPr>
            <w:r>
              <w:t>计划生育家庭特别扶助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支付时效</w:t>
            </w:r>
          </w:p>
        </w:tc>
        <w:tc>
          <w:tcPr>
            <w:tcW w:w="5386" w:type="dxa"/>
            <w:vAlign w:val="center"/>
          </w:tcPr>
          <w:p>
            <w:pPr>
              <w:pStyle w:val="13"/>
            </w:pPr>
            <w:r>
              <w:t>支付时效</w:t>
            </w:r>
          </w:p>
        </w:tc>
        <w:tc>
          <w:tcPr>
            <w:tcW w:w="2268" w:type="dxa"/>
            <w:vAlign w:val="center"/>
          </w:tcPr>
          <w:p>
            <w:pPr>
              <w:pStyle w:val="13"/>
            </w:pPr>
            <w:r>
              <w:t>100%</w:t>
            </w:r>
          </w:p>
        </w:tc>
        <w:tc>
          <w:tcPr>
            <w:tcW w:w="1276" w:type="dxa"/>
            <w:vAlign w:val="center"/>
          </w:tcPr>
          <w:p>
            <w:pPr>
              <w:pStyle w:val="13"/>
            </w:pPr>
            <w:r>
              <w:t>支付时效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实际支出与预算的偏差率</w:t>
            </w:r>
          </w:p>
        </w:tc>
        <w:tc>
          <w:tcPr>
            <w:tcW w:w="5386" w:type="dxa"/>
            <w:vAlign w:val="center"/>
          </w:tcPr>
          <w:p>
            <w:pPr>
              <w:pStyle w:val="13"/>
            </w:pPr>
            <w:r>
              <w:t>实际支出与预算的偏差率</w:t>
            </w:r>
          </w:p>
        </w:tc>
        <w:tc>
          <w:tcPr>
            <w:tcW w:w="2268" w:type="dxa"/>
            <w:vAlign w:val="center"/>
          </w:tcPr>
          <w:p>
            <w:pPr>
              <w:pStyle w:val="13"/>
            </w:pPr>
            <w:r>
              <w:t>100%</w:t>
            </w:r>
          </w:p>
        </w:tc>
        <w:tc>
          <w:tcPr>
            <w:tcW w:w="1276" w:type="dxa"/>
            <w:vAlign w:val="center"/>
          </w:tcPr>
          <w:p>
            <w:pPr>
              <w:pStyle w:val="13"/>
            </w:pPr>
            <w:r>
              <w:t>实际支出与预算的偏差率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覆盖服务人口</w:t>
            </w:r>
          </w:p>
        </w:tc>
        <w:tc>
          <w:tcPr>
            <w:tcW w:w="5386" w:type="dxa"/>
            <w:vAlign w:val="center"/>
          </w:tcPr>
          <w:p>
            <w:pPr>
              <w:pStyle w:val="13"/>
            </w:pPr>
            <w:r>
              <w:t>覆盖服务人口</w:t>
            </w:r>
          </w:p>
        </w:tc>
        <w:tc>
          <w:tcPr>
            <w:tcW w:w="2268" w:type="dxa"/>
            <w:vAlign w:val="center"/>
          </w:tcPr>
          <w:p>
            <w:pPr>
              <w:pStyle w:val="13"/>
            </w:pPr>
            <w:r>
              <w:t>100%</w:t>
            </w:r>
          </w:p>
        </w:tc>
        <w:tc>
          <w:tcPr>
            <w:tcW w:w="1276" w:type="dxa"/>
            <w:vAlign w:val="center"/>
          </w:tcPr>
          <w:p>
            <w:pPr>
              <w:pStyle w:val="13"/>
            </w:pPr>
            <w:r>
              <w:t>覆盖服务人口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计划生育家庭幸福指数</w:t>
            </w:r>
          </w:p>
        </w:tc>
        <w:tc>
          <w:tcPr>
            <w:tcW w:w="5386" w:type="dxa"/>
            <w:vAlign w:val="center"/>
          </w:tcPr>
          <w:p>
            <w:pPr>
              <w:pStyle w:val="13"/>
            </w:pPr>
            <w:r>
              <w:t>计划生育家庭幸福指数</w:t>
            </w:r>
          </w:p>
        </w:tc>
        <w:tc>
          <w:tcPr>
            <w:tcW w:w="2268" w:type="dxa"/>
            <w:vAlign w:val="center"/>
          </w:tcPr>
          <w:p>
            <w:pPr>
              <w:pStyle w:val="13"/>
            </w:pPr>
            <w:r>
              <w:t>不断提升</w:t>
            </w:r>
          </w:p>
        </w:tc>
        <w:tc>
          <w:tcPr>
            <w:tcW w:w="1276" w:type="dxa"/>
            <w:vAlign w:val="center"/>
          </w:tcPr>
          <w:p>
            <w:pPr>
              <w:pStyle w:val="13"/>
            </w:pPr>
            <w:r>
              <w:t>计划生育家庭幸福指数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服务对象满意率</w:t>
            </w:r>
          </w:p>
        </w:tc>
        <w:tc>
          <w:tcPr>
            <w:tcW w:w="2268" w:type="dxa"/>
            <w:vAlign w:val="center"/>
          </w:tcPr>
          <w:p>
            <w:pPr>
              <w:pStyle w:val="13"/>
            </w:pPr>
            <w:r>
              <w:t>100%</w:t>
            </w:r>
          </w:p>
        </w:tc>
        <w:tc>
          <w:tcPr>
            <w:tcW w:w="1276" w:type="dxa"/>
            <w:vAlign w:val="center"/>
          </w:tcPr>
          <w:p>
            <w:pPr>
              <w:pStyle w:val="13"/>
            </w:pPr>
            <w:r>
              <w:t>服务对象满意率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4、本级开平区文化和旅游产业招商推介项目经费绩效目标表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13020525P00922510002W</w:t>
            </w:r>
          </w:p>
        </w:tc>
        <w:tc>
          <w:tcPr>
            <w:tcW w:w="2835" w:type="dxa"/>
            <w:vAlign w:val="center"/>
          </w:tcPr>
          <w:p>
            <w:pPr>
              <w:pStyle w:val="11"/>
            </w:pPr>
            <w:r>
              <w:t>项目名称</w:t>
            </w:r>
          </w:p>
        </w:tc>
        <w:tc>
          <w:tcPr>
            <w:tcW w:w="6095" w:type="dxa"/>
            <w:gridSpan w:val="3"/>
            <w:vAlign w:val="center"/>
          </w:tcPr>
          <w:p>
            <w:pPr>
              <w:pStyle w:val="13"/>
            </w:pPr>
            <w:r>
              <w:t>本级开平区文化和旅游产业招商推介项目经费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精准招商对接，加强到京津冀、珠三角、长三角地区的考察、学习、推介，提高开平区知名度和曝光率的同时，招引客商到开平投资置业；聘请三方公司，对开平区旅游资源、特色产品进行整合，统一包装打造，包括宣传片、PPT制作、旅游规划编撰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1.着力于将开平区特色产业和品牌做大做细做强，推动开平区文化和旅游产业高质量发展发展。解决开平区现有考察招商投资和宣传推介问题。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宣传方案制作数量</w:t>
            </w:r>
          </w:p>
        </w:tc>
        <w:tc>
          <w:tcPr>
            <w:tcW w:w="5386" w:type="dxa"/>
            <w:vAlign w:val="center"/>
          </w:tcPr>
          <w:p>
            <w:pPr>
              <w:pStyle w:val="13"/>
            </w:pPr>
            <w:r>
              <w:t>宣传方案制作数量</w:t>
            </w:r>
          </w:p>
        </w:tc>
        <w:tc>
          <w:tcPr>
            <w:tcW w:w="2268" w:type="dxa"/>
            <w:vAlign w:val="center"/>
          </w:tcPr>
          <w:p>
            <w:pPr>
              <w:pStyle w:val="13"/>
            </w:pPr>
            <w:r>
              <w:t>100%</w:t>
            </w:r>
          </w:p>
        </w:tc>
        <w:tc>
          <w:tcPr>
            <w:tcW w:w="1276" w:type="dxa"/>
            <w:vAlign w:val="center"/>
          </w:tcPr>
          <w:p>
            <w:pPr>
              <w:pStyle w:val="13"/>
            </w:pPr>
            <w:r>
              <w:t>宣传方案制作数量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各项工作落实到位率</w:t>
            </w:r>
          </w:p>
        </w:tc>
        <w:tc>
          <w:tcPr>
            <w:tcW w:w="5386" w:type="dxa"/>
            <w:vAlign w:val="center"/>
          </w:tcPr>
          <w:p>
            <w:pPr>
              <w:pStyle w:val="13"/>
            </w:pPr>
            <w:r>
              <w:t>各项工作落实到位率</w:t>
            </w:r>
          </w:p>
        </w:tc>
        <w:tc>
          <w:tcPr>
            <w:tcW w:w="2268" w:type="dxa"/>
            <w:vAlign w:val="center"/>
          </w:tcPr>
          <w:p>
            <w:pPr>
              <w:pStyle w:val="13"/>
            </w:pPr>
            <w:r>
              <w:t>100%</w:t>
            </w:r>
          </w:p>
        </w:tc>
        <w:tc>
          <w:tcPr>
            <w:tcW w:w="1276" w:type="dxa"/>
            <w:vAlign w:val="center"/>
          </w:tcPr>
          <w:p>
            <w:pPr>
              <w:pStyle w:val="13"/>
            </w:pPr>
            <w:r>
              <w:t>各项工作落实到位率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各项任务完成及时率（%）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100%</w:t>
            </w:r>
          </w:p>
        </w:tc>
        <w:tc>
          <w:tcPr>
            <w:tcW w:w="1276" w:type="dxa"/>
            <w:vAlign w:val="center"/>
          </w:tcPr>
          <w:p>
            <w:pPr>
              <w:pStyle w:val="13"/>
            </w:pPr>
            <w:r>
              <w:t>项目预算控制数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创造性转化，创新性发展</w:t>
            </w:r>
          </w:p>
        </w:tc>
        <w:tc>
          <w:tcPr>
            <w:tcW w:w="5386" w:type="dxa"/>
            <w:vAlign w:val="center"/>
          </w:tcPr>
          <w:p>
            <w:pPr>
              <w:pStyle w:val="13"/>
            </w:pPr>
            <w:r>
              <w:t>创造性转化，创新性发展</w:t>
            </w:r>
          </w:p>
        </w:tc>
        <w:tc>
          <w:tcPr>
            <w:tcW w:w="2268" w:type="dxa"/>
            <w:vAlign w:val="center"/>
          </w:tcPr>
          <w:p>
            <w:pPr>
              <w:pStyle w:val="13"/>
            </w:pPr>
            <w:r>
              <w:t>≥85%</w:t>
            </w:r>
          </w:p>
        </w:tc>
        <w:tc>
          <w:tcPr>
            <w:tcW w:w="1276" w:type="dxa"/>
            <w:vAlign w:val="center"/>
          </w:tcPr>
          <w:p>
            <w:pPr>
              <w:pStyle w:val="13"/>
            </w:pPr>
            <w:r>
              <w:t>创造性转化，创新性发展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服务对象满意率</w:t>
            </w:r>
          </w:p>
        </w:tc>
        <w:tc>
          <w:tcPr>
            <w:tcW w:w="2268" w:type="dxa"/>
            <w:vAlign w:val="center"/>
          </w:tcPr>
          <w:p>
            <w:pPr>
              <w:pStyle w:val="13"/>
            </w:pPr>
            <w:r>
              <w:t>≥95%</w:t>
            </w:r>
          </w:p>
        </w:tc>
        <w:tc>
          <w:tcPr>
            <w:tcW w:w="1276" w:type="dxa"/>
            <w:vAlign w:val="center"/>
          </w:tcPr>
          <w:p>
            <w:pPr>
              <w:pStyle w:val="13"/>
            </w:pPr>
            <w:r>
              <w:t>服务对象满意率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5、本级农村应急广播体系建设绩效目标表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13020525P00925610001L</w:t>
            </w:r>
          </w:p>
        </w:tc>
        <w:tc>
          <w:tcPr>
            <w:tcW w:w="2835" w:type="dxa"/>
            <w:vAlign w:val="center"/>
          </w:tcPr>
          <w:p>
            <w:pPr>
              <w:pStyle w:val="11"/>
            </w:pPr>
            <w:r>
              <w:t>项目名称</w:t>
            </w:r>
          </w:p>
        </w:tc>
        <w:tc>
          <w:tcPr>
            <w:tcW w:w="6095" w:type="dxa"/>
            <w:gridSpan w:val="3"/>
            <w:vAlign w:val="center"/>
          </w:tcPr>
          <w:p>
            <w:pPr>
              <w:pStyle w:val="13"/>
            </w:pPr>
            <w:r>
              <w:t>本级农村应急广播体系建设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42.00</w:t>
            </w:r>
          </w:p>
        </w:tc>
        <w:tc>
          <w:tcPr>
            <w:tcW w:w="2835" w:type="dxa"/>
            <w:vAlign w:val="center"/>
          </w:tcPr>
          <w:p>
            <w:pPr>
              <w:pStyle w:val="11"/>
            </w:pPr>
            <w:r>
              <w:t>其中：财政    资金</w:t>
            </w:r>
          </w:p>
        </w:tc>
        <w:tc>
          <w:tcPr>
            <w:tcW w:w="2551" w:type="dxa"/>
            <w:vAlign w:val="center"/>
          </w:tcPr>
          <w:p>
            <w:pPr>
              <w:pStyle w:val="13"/>
            </w:pPr>
            <w:r>
              <w:t>42.00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全面建设覆盖城乡的应急广播系统，形成上下贯通、快速高效、信息共享的应急管理体系。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1.全面建设覆盖城乡的应急广播系统，形成上下贯通、快速高效、信息共享的应急管理体系。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终端设备覆盖率</w:t>
            </w:r>
          </w:p>
        </w:tc>
        <w:tc>
          <w:tcPr>
            <w:tcW w:w="5386" w:type="dxa"/>
            <w:vAlign w:val="center"/>
          </w:tcPr>
          <w:p>
            <w:pPr>
              <w:pStyle w:val="13"/>
            </w:pPr>
            <w:r>
              <w:t>终端设备覆盖率</w:t>
            </w:r>
          </w:p>
        </w:tc>
        <w:tc>
          <w:tcPr>
            <w:tcW w:w="2268" w:type="dxa"/>
            <w:vAlign w:val="center"/>
          </w:tcPr>
          <w:p>
            <w:pPr>
              <w:pStyle w:val="13"/>
            </w:pPr>
            <w:r>
              <w:t>100%</w:t>
            </w:r>
          </w:p>
        </w:tc>
        <w:tc>
          <w:tcPr>
            <w:tcW w:w="1276" w:type="dxa"/>
            <w:vAlign w:val="center"/>
          </w:tcPr>
          <w:p>
            <w:pPr>
              <w:pStyle w:val="13"/>
            </w:pPr>
            <w:r>
              <w:t>终端设备覆盖率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质量合格率</w:t>
            </w:r>
          </w:p>
        </w:tc>
        <w:tc>
          <w:tcPr>
            <w:tcW w:w="2268" w:type="dxa"/>
            <w:vAlign w:val="center"/>
          </w:tcPr>
          <w:p>
            <w:pPr>
              <w:pStyle w:val="13"/>
            </w:pPr>
            <w:r>
              <w:t>100%</w:t>
            </w:r>
          </w:p>
        </w:tc>
        <w:tc>
          <w:tcPr>
            <w:tcW w:w="1276" w:type="dxa"/>
            <w:vAlign w:val="center"/>
          </w:tcPr>
          <w:p>
            <w:pPr>
              <w:pStyle w:val="13"/>
            </w:pPr>
            <w:r>
              <w:t>质量合格率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5386" w:type="dxa"/>
            <w:vAlign w:val="center"/>
          </w:tcPr>
          <w:p>
            <w:pPr>
              <w:pStyle w:val="13"/>
            </w:pPr>
            <w:r>
              <w:t>设备维修及时率</w:t>
            </w:r>
          </w:p>
        </w:tc>
        <w:tc>
          <w:tcPr>
            <w:tcW w:w="2268" w:type="dxa"/>
            <w:vAlign w:val="center"/>
          </w:tcPr>
          <w:p>
            <w:pPr>
              <w:pStyle w:val="13"/>
            </w:pPr>
            <w:r>
              <w:t>100%</w:t>
            </w:r>
          </w:p>
        </w:tc>
        <w:tc>
          <w:tcPr>
            <w:tcW w:w="1276" w:type="dxa"/>
            <w:vAlign w:val="center"/>
          </w:tcPr>
          <w:p>
            <w:pPr>
              <w:pStyle w:val="13"/>
            </w:pPr>
            <w:r>
              <w:t>设备维修及时率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100%</w:t>
            </w:r>
          </w:p>
        </w:tc>
        <w:tc>
          <w:tcPr>
            <w:tcW w:w="1276" w:type="dxa"/>
            <w:vAlign w:val="center"/>
          </w:tcPr>
          <w:p>
            <w:pPr>
              <w:pStyle w:val="13"/>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100%</w:t>
            </w:r>
          </w:p>
        </w:tc>
        <w:tc>
          <w:tcPr>
            <w:tcW w:w="1276" w:type="dxa"/>
            <w:vAlign w:val="center"/>
          </w:tcPr>
          <w:p>
            <w:pPr>
              <w:pStyle w:val="13"/>
            </w:pPr>
            <w:r>
              <w:t>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100%</w:t>
            </w:r>
          </w:p>
        </w:tc>
        <w:tc>
          <w:tcPr>
            <w:tcW w:w="1276" w:type="dxa"/>
            <w:vAlign w:val="center"/>
          </w:tcPr>
          <w:p>
            <w:pPr>
              <w:pStyle w:val="13"/>
            </w:pPr>
            <w:r>
              <w:t>项目持续发挥作用期限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6、本级三保图书馆、文化馆（站）免费开放补助经费绩效目标表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13020525P00920610001G</w:t>
            </w:r>
          </w:p>
        </w:tc>
        <w:tc>
          <w:tcPr>
            <w:tcW w:w="2835" w:type="dxa"/>
            <w:vAlign w:val="center"/>
          </w:tcPr>
          <w:p>
            <w:pPr>
              <w:pStyle w:val="11"/>
            </w:pPr>
            <w:r>
              <w:t>项目名称</w:t>
            </w:r>
          </w:p>
        </w:tc>
        <w:tc>
          <w:tcPr>
            <w:tcW w:w="6095" w:type="dxa"/>
            <w:gridSpan w:val="3"/>
            <w:vAlign w:val="center"/>
          </w:tcPr>
          <w:p>
            <w:pPr>
              <w:pStyle w:val="13"/>
            </w:pPr>
            <w:r>
              <w:t>本级三保图书馆、文化馆（站）免费开放补助经费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25.50</w:t>
            </w:r>
          </w:p>
        </w:tc>
        <w:tc>
          <w:tcPr>
            <w:tcW w:w="2835" w:type="dxa"/>
            <w:vAlign w:val="center"/>
          </w:tcPr>
          <w:p>
            <w:pPr>
              <w:pStyle w:val="11"/>
            </w:pPr>
            <w:r>
              <w:t>其中：财政    资金</w:t>
            </w:r>
          </w:p>
        </w:tc>
        <w:tc>
          <w:tcPr>
            <w:tcW w:w="2551" w:type="dxa"/>
            <w:vAlign w:val="center"/>
          </w:tcPr>
          <w:p>
            <w:pPr>
              <w:pStyle w:val="13"/>
            </w:pPr>
            <w:r>
              <w:t>25.50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用于区图书馆、文化馆（站）免费开放经费。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1.保障图书馆、文化馆（站）免费开放工作经费。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免费开放比例</w:t>
            </w:r>
          </w:p>
        </w:tc>
        <w:tc>
          <w:tcPr>
            <w:tcW w:w="5386" w:type="dxa"/>
            <w:vAlign w:val="center"/>
          </w:tcPr>
          <w:p>
            <w:pPr>
              <w:pStyle w:val="13"/>
            </w:pPr>
            <w:r>
              <w:t>基层三馆一站免费开放运行保障经费绩效目标表</w:t>
            </w:r>
          </w:p>
        </w:tc>
        <w:tc>
          <w:tcPr>
            <w:tcW w:w="2268" w:type="dxa"/>
            <w:vAlign w:val="center"/>
          </w:tcPr>
          <w:p>
            <w:pPr>
              <w:pStyle w:val="13"/>
            </w:pPr>
            <w:r>
              <w:t>100%</w:t>
            </w:r>
          </w:p>
        </w:tc>
        <w:tc>
          <w:tcPr>
            <w:tcW w:w="1276" w:type="dxa"/>
            <w:vAlign w:val="center"/>
          </w:tcPr>
          <w:p>
            <w:pPr>
              <w:pStyle w:val="13"/>
            </w:pPr>
            <w:r>
              <w:t>基层三馆一站免费开放运行保障经费绩效目标表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群众文化活动参与率</w:t>
            </w:r>
          </w:p>
        </w:tc>
        <w:tc>
          <w:tcPr>
            <w:tcW w:w="5386" w:type="dxa"/>
            <w:vAlign w:val="center"/>
          </w:tcPr>
          <w:p>
            <w:pPr>
              <w:pStyle w:val="13"/>
            </w:pPr>
            <w:r>
              <w:t>基层三馆一站免费开放运行保障经费绩效目标表</w:t>
            </w:r>
          </w:p>
        </w:tc>
        <w:tc>
          <w:tcPr>
            <w:tcW w:w="2268" w:type="dxa"/>
            <w:vAlign w:val="center"/>
          </w:tcPr>
          <w:p>
            <w:pPr>
              <w:pStyle w:val="13"/>
            </w:pPr>
            <w:r>
              <w:t>≥90%</w:t>
            </w:r>
          </w:p>
        </w:tc>
        <w:tc>
          <w:tcPr>
            <w:tcW w:w="1276" w:type="dxa"/>
            <w:vAlign w:val="center"/>
          </w:tcPr>
          <w:p>
            <w:pPr>
              <w:pStyle w:val="13"/>
            </w:pPr>
            <w:r>
              <w:t>基层三馆一站免费开放运行保障经费绩效目标表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基层三馆一站免费开放运行保障经费绩效目标表</w:t>
            </w:r>
          </w:p>
        </w:tc>
        <w:tc>
          <w:tcPr>
            <w:tcW w:w="2268" w:type="dxa"/>
            <w:vAlign w:val="center"/>
          </w:tcPr>
          <w:p>
            <w:pPr>
              <w:pStyle w:val="13"/>
            </w:pPr>
            <w:r>
              <w:t>100%</w:t>
            </w:r>
          </w:p>
        </w:tc>
        <w:tc>
          <w:tcPr>
            <w:tcW w:w="1276" w:type="dxa"/>
            <w:vAlign w:val="center"/>
          </w:tcPr>
          <w:p>
            <w:pPr>
              <w:pStyle w:val="13"/>
            </w:pPr>
            <w:r>
              <w:t>基层三馆一站免费开放运行保障经费绩效目标表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服务项目资金支出比例</w:t>
            </w:r>
          </w:p>
        </w:tc>
        <w:tc>
          <w:tcPr>
            <w:tcW w:w="5386" w:type="dxa"/>
            <w:vAlign w:val="center"/>
          </w:tcPr>
          <w:p>
            <w:pPr>
              <w:pStyle w:val="13"/>
            </w:pPr>
            <w:r>
              <w:t>基层三馆一站免费开放运行保障经费绩效目标表</w:t>
            </w:r>
          </w:p>
        </w:tc>
        <w:tc>
          <w:tcPr>
            <w:tcW w:w="2268" w:type="dxa"/>
            <w:vAlign w:val="center"/>
          </w:tcPr>
          <w:p>
            <w:pPr>
              <w:pStyle w:val="13"/>
            </w:pPr>
            <w:r>
              <w:t>100%</w:t>
            </w:r>
          </w:p>
        </w:tc>
        <w:tc>
          <w:tcPr>
            <w:tcW w:w="1276" w:type="dxa"/>
            <w:vAlign w:val="center"/>
          </w:tcPr>
          <w:p>
            <w:pPr>
              <w:pStyle w:val="13"/>
            </w:pPr>
            <w:r>
              <w:t>基层三馆一站免费开放运行保障经费绩效目标表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服务群众比例</w:t>
            </w:r>
          </w:p>
        </w:tc>
        <w:tc>
          <w:tcPr>
            <w:tcW w:w="5386" w:type="dxa"/>
            <w:vAlign w:val="center"/>
          </w:tcPr>
          <w:p>
            <w:pPr>
              <w:pStyle w:val="13"/>
            </w:pPr>
            <w:r>
              <w:t>基层三馆一站免费开放运行保障经费绩效目标表</w:t>
            </w:r>
          </w:p>
        </w:tc>
        <w:tc>
          <w:tcPr>
            <w:tcW w:w="2268" w:type="dxa"/>
            <w:vAlign w:val="center"/>
          </w:tcPr>
          <w:p>
            <w:pPr>
              <w:pStyle w:val="13"/>
            </w:pPr>
            <w:r>
              <w:t>≥90%</w:t>
            </w:r>
          </w:p>
        </w:tc>
        <w:tc>
          <w:tcPr>
            <w:tcW w:w="1276" w:type="dxa"/>
            <w:vAlign w:val="center"/>
          </w:tcPr>
          <w:p>
            <w:pPr>
              <w:pStyle w:val="13"/>
            </w:pPr>
            <w:r>
              <w:t>基层三馆一站免费开放运行保障经费绩效目标表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传播推广河北文化</w:t>
            </w:r>
          </w:p>
        </w:tc>
        <w:tc>
          <w:tcPr>
            <w:tcW w:w="5386" w:type="dxa"/>
            <w:vAlign w:val="center"/>
          </w:tcPr>
          <w:p>
            <w:pPr>
              <w:pStyle w:val="13"/>
            </w:pPr>
            <w:r>
              <w:t>基层三馆一站免费开放运行保障经费绩效目标表</w:t>
            </w:r>
          </w:p>
        </w:tc>
        <w:tc>
          <w:tcPr>
            <w:tcW w:w="2268" w:type="dxa"/>
            <w:vAlign w:val="center"/>
          </w:tcPr>
          <w:p>
            <w:pPr>
              <w:pStyle w:val="13"/>
            </w:pPr>
            <w:r>
              <w:t>≥90%</w:t>
            </w:r>
          </w:p>
        </w:tc>
        <w:tc>
          <w:tcPr>
            <w:tcW w:w="1276" w:type="dxa"/>
            <w:vAlign w:val="center"/>
          </w:tcPr>
          <w:p>
            <w:pPr>
              <w:pStyle w:val="13"/>
            </w:pPr>
            <w:r>
              <w:t>基层三馆一站免费开放运行保障经费绩效目标表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基层三馆一站免费开放运行保障经费绩效目标表</w:t>
            </w:r>
          </w:p>
        </w:tc>
        <w:tc>
          <w:tcPr>
            <w:tcW w:w="2268" w:type="dxa"/>
            <w:vAlign w:val="center"/>
          </w:tcPr>
          <w:p>
            <w:pPr>
              <w:pStyle w:val="13"/>
            </w:pPr>
            <w:r>
              <w:t>≥95%</w:t>
            </w:r>
          </w:p>
        </w:tc>
        <w:tc>
          <w:tcPr>
            <w:tcW w:w="1276" w:type="dxa"/>
            <w:vAlign w:val="center"/>
          </w:tcPr>
          <w:p>
            <w:pPr>
              <w:pStyle w:val="13"/>
            </w:pPr>
            <w:r>
              <w:t>基层三馆一站免费开放运行保障经费绩效目标表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7、唐财教〔2024〕94号提前下达2025年中央支持地方公共文化服务体系建设补助资金绩效目标表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13020525P009123102005</w:t>
            </w:r>
          </w:p>
        </w:tc>
        <w:tc>
          <w:tcPr>
            <w:tcW w:w="2835" w:type="dxa"/>
            <w:vAlign w:val="center"/>
          </w:tcPr>
          <w:p>
            <w:pPr>
              <w:pStyle w:val="11"/>
            </w:pPr>
            <w:r>
              <w:t>项目名称</w:t>
            </w:r>
          </w:p>
        </w:tc>
        <w:tc>
          <w:tcPr>
            <w:tcW w:w="6095" w:type="dxa"/>
            <w:gridSpan w:val="3"/>
            <w:vAlign w:val="center"/>
          </w:tcPr>
          <w:p>
            <w:pPr>
              <w:pStyle w:val="13"/>
            </w:pPr>
            <w:r>
              <w:t>唐财教〔2024〕94号提前下达2025年中央支持地方公共文化服务体系建设补助资金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85.37</w:t>
            </w:r>
          </w:p>
        </w:tc>
        <w:tc>
          <w:tcPr>
            <w:tcW w:w="2835" w:type="dxa"/>
            <w:vAlign w:val="center"/>
          </w:tcPr>
          <w:p>
            <w:pPr>
              <w:pStyle w:val="11"/>
            </w:pPr>
            <w:r>
              <w:t>其中：财政    资金</w:t>
            </w:r>
          </w:p>
        </w:tc>
        <w:tc>
          <w:tcPr>
            <w:tcW w:w="2551" w:type="dxa"/>
            <w:vAlign w:val="center"/>
          </w:tcPr>
          <w:p>
            <w:pPr>
              <w:pStyle w:val="13"/>
            </w:pPr>
            <w:r>
              <w:t>85.37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引导和支持地方提供基本公共文化服务项目，改善基层公共文化体育设施条件，加强基层公共文化服务人才队伍建设等，支持加快构建现代公共文化服务体系，促进基本公共文化服务标准化、均等化，保障广大群众读书看报、观看电视、观赏电影、进行文化鉴赏、开展文化体育活动等基本文化权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引导和支持地方提供基本公共文化服务项目，改善基层公共文化体育设施条件，加强基层公共文化服务人才队伍建设等，支持加快构建现代公共文化服务体系，促进基本公共文化服务标准化、均等化，保障广大群众读书看报、观看电视、观赏电影、进行文化鉴赏、开展文化体育活动等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组织系列文化活动数量</w:t>
            </w:r>
          </w:p>
        </w:tc>
        <w:tc>
          <w:tcPr>
            <w:tcW w:w="5386" w:type="dxa"/>
            <w:vAlign w:val="center"/>
          </w:tcPr>
          <w:p>
            <w:pPr>
              <w:pStyle w:val="13"/>
            </w:pPr>
            <w:r>
              <w:t>组织系列文化活动数量</w:t>
            </w:r>
          </w:p>
        </w:tc>
        <w:tc>
          <w:tcPr>
            <w:tcW w:w="2268" w:type="dxa"/>
            <w:vAlign w:val="center"/>
          </w:tcPr>
          <w:p>
            <w:pPr>
              <w:pStyle w:val="13"/>
            </w:pPr>
            <w:r>
              <w:t>≥56场</w:t>
            </w:r>
          </w:p>
        </w:tc>
        <w:tc>
          <w:tcPr>
            <w:tcW w:w="1276" w:type="dxa"/>
            <w:vAlign w:val="center"/>
          </w:tcPr>
          <w:p>
            <w:pPr>
              <w:pStyle w:val="13"/>
            </w:pPr>
            <w:r>
              <w:t>组织系列文化活动数量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群众文化活动参与率</w:t>
            </w:r>
          </w:p>
        </w:tc>
        <w:tc>
          <w:tcPr>
            <w:tcW w:w="5386" w:type="dxa"/>
            <w:vAlign w:val="center"/>
          </w:tcPr>
          <w:p>
            <w:pPr>
              <w:pStyle w:val="13"/>
            </w:pPr>
            <w:r>
              <w:t>群众文化活动参与率</w:t>
            </w:r>
          </w:p>
        </w:tc>
        <w:tc>
          <w:tcPr>
            <w:tcW w:w="2268" w:type="dxa"/>
            <w:vAlign w:val="center"/>
          </w:tcPr>
          <w:p>
            <w:pPr>
              <w:pStyle w:val="13"/>
            </w:pPr>
            <w:r>
              <w:t>≥80%</w:t>
            </w:r>
          </w:p>
        </w:tc>
        <w:tc>
          <w:tcPr>
            <w:tcW w:w="1276" w:type="dxa"/>
            <w:vAlign w:val="center"/>
          </w:tcPr>
          <w:p>
            <w:pPr>
              <w:pStyle w:val="13"/>
            </w:pPr>
            <w:r>
              <w:t>群众文化活动参与率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各项任务完成及时率（%）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100%</w:t>
            </w:r>
          </w:p>
        </w:tc>
        <w:tc>
          <w:tcPr>
            <w:tcW w:w="1276" w:type="dxa"/>
            <w:vAlign w:val="center"/>
          </w:tcPr>
          <w:p>
            <w:pPr>
              <w:pStyle w:val="13"/>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群众文化活动参加人次增长率</w:t>
            </w:r>
          </w:p>
        </w:tc>
        <w:tc>
          <w:tcPr>
            <w:tcW w:w="5386" w:type="dxa"/>
            <w:vAlign w:val="center"/>
          </w:tcPr>
          <w:p>
            <w:pPr>
              <w:pStyle w:val="13"/>
            </w:pPr>
            <w:r>
              <w:t>群众文化活动参加人次增长率</w:t>
            </w:r>
          </w:p>
        </w:tc>
        <w:tc>
          <w:tcPr>
            <w:tcW w:w="2268" w:type="dxa"/>
            <w:vAlign w:val="center"/>
          </w:tcPr>
          <w:p>
            <w:pPr>
              <w:pStyle w:val="13"/>
            </w:pPr>
            <w:r>
              <w:t>≥5%</w:t>
            </w:r>
          </w:p>
        </w:tc>
        <w:tc>
          <w:tcPr>
            <w:tcW w:w="1276" w:type="dxa"/>
            <w:vAlign w:val="center"/>
          </w:tcPr>
          <w:p>
            <w:pPr>
              <w:pStyle w:val="13"/>
            </w:pPr>
            <w:r>
              <w:t>群众文化活动参加人次增长率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创造性转化，创新性发展</w:t>
            </w:r>
          </w:p>
        </w:tc>
        <w:tc>
          <w:tcPr>
            <w:tcW w:w="5386" w:type="dxa"/>
            <w:vAlign w:val="center"/>
          </w:tcPr>
          <w:p>
            <w:pPr>
              <w:pStyle w:val="13"/>
            </w:pPr>
            <w:r>
              <w:t>创造性转化，创新性发展</w:t>
            </w:r>
          </w:p>
        </w:tc>
        <w:tc>
          <w:tcPr>
            <w:tcW w:w="2268" w:type="dxa"/>
            <w:vAlign w:val="center"/>
          </w:tcPr>
          <w:p>
            <w:pPr>
              <w:pStyle w:val="13"/>
            </w:pPr>
            <w:r>
              <w:t>≥10%</w:t>
            </w:r>
          </w:p>
        </w:tc>
        <w:tc>
          <w:tcPr>
            <w:tcW w:w="1276" w:type="dxa"/>
            <w:vAlign w:val="center"/>
          </w:tcPr>
          <w:p>
            <w:pPr>
              <w:pStyle w:val="13"/>
            </w:pPr>
            <w:r>
              <w:t>创造性转化，创新性发展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群众对国家基本公共文化服务满意度</w:t>
            </w:r>
          </w:p>
        </w:tc>
        <w:tc>
          <w:tcPr>
            <w:tcW w:w="5386" w:type="dxa"/>
            <w:vAlign w:val="center"/>
          </w:tcPr>
          <w:p>
            <w:pPr>
              <w:pStyle w:val="13"/>
            </w:pPr>
            <w:r>
              <w:t>群众对国家基本公共文化服务满意度</w:t>
            </w:r>
          </w:p>
        </w:tc>
        <w:tc>
          <w:tcPr>
            <w:tcW w:w="2268" w:type="dxa"/>
            <w:vAlign w:val="center"/>
          </w:tcPr>
          <w:p>
            <w:pPr>
              <w:pStyle w:val="13"/>
            </w:pPr>
            <w:r>
              <w:t>≥95%</w:t>
            </w:r>
          </w:p>
        </w:tc>
        <w:tc>
          <w:tcPr>
            <w:tcW w:w="1276" w:type="dxa"/>
            <w:vAlign w:val="center"/>
          </w:tcPr>
          <w:p>
            <w:pPr>
              <w:pStyle w:val="13"/>
            </w:pPr>
            <w:r>
              <w:t>群众对国家基本公共文化服务满意度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8、唐财教【2024】86号三保提前下达2025年中央公共图书馆、美术馆、文化馆（站）免费开放补助资金绩效目标表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13020525P00920610003P</w:t>
            </w:r>
          </w:p>
        </w:tc>
        <w:tc>
          <w:tcPr>
            <w:tcW w:w="2835" w:type="dxa"/>
            <w:vAlign w:val="center"/>
          </w:tcPr>
          <w:p>
            <w:pPr>
              <w:pStyle w:val="11"/>
            </w:pPr>
            <w:r>
              <w:t>项目名称</w:t>
            </w:r>
          </w:p>
        </w:tc>
        <w:tc>
          <w:tcPr>
            <w:tcW w:w="6095" w:type="dxa"/>
            <w:gridSpan w:val="3"/>
            <w:vAlign w:val="center"/>
          </w:tcPr>
          <w:p>
            <w:pPr>
              <w:pStyle w:val="13"/>
            </w:pPr>
            <w:r>
              <w:t>唐财教【2024】86号三保提前下达2025年中央公共图书馆、美术馆、文化馆（站）免费开放补助资金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区公共图书馆、文化馆以及乡镇综合文化站全部免费向社会公众开展基本公共文化服务。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1.区公共图书馆、文化馆以及乡镇综合文化站全部免费向社会公众开展基本公共文化服务。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免费开放场馆（站）组织举办各类展览、培训、讲座等文化活动的数量</w:t>
            </w:r>
          </w:p>
        </w:tc>
        <w:tc>
          <w:tcPr>
            <w:tcW w:w="5386" w:type="dxa"/>
            <w:vAlign w:val="center"/>
          </w:tcPr>
          <w:p>
            <w:pPr>
              <w:pStyle w:val="13"/>
            </w:pPr>
            <w:r>
              <w:t>免费开放场馆（站）组织举办各类展览、培训、讲座等文化活动的数量</w:t>
            </w:r>
          </w:p>
        </w:tc>
        <w:tc>
          <w:tcPr>
            <w:tcW w:w="2268" w:type="dxa"/>
            <w:vAlign w:val="center"/>
          </w:tcPr>
          <w:p>
            <w:pPr>
              <w:pStyle w:val="13"/>
            </w:pPr>
            <w:r>
              <w:t>≥42%</w:t>
            </w:r>
          </w:p>
        </w:tc>
        <w:tc>
          <w:tcPr>
            <w:tcW w:w="1276" w:type="dxa"/>
            <w:vAlign w:val="center"/>
          </w:tcPr>
          <w:p>
            <w:pPr>
              <w:pStyle w:val="13"/>
            </w:pPr>
            <w:r>
              <w:t>免费开放场馆（站）组织举办各类展览、培训、讲座等文化活动的数量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举办文化活动较上年增长率</w:t>
            </w:r>
          </w:p>
        </w:tc>
        <w:tc>
          <w:tcPr>
            <w:tcW w:w="5386" w:type="dxa"/>
            <w:vAlign w:val="center"/>
          </w:tcPr>
          <w:p>
            <w:pPr>
              <w:pStyle w:val="13"/>
            </w:pPr>
            <w:r>
              <w:t>举办文化活动较上年增长率</w:t>
            </w:r>
          </w:p>
        </w:tc>
        <w:tc>
          <w:tcPr>
            <w:tcW w:w="2268" w:type="dxa"/>
            <w:vAlign w:val="center"/>
          </w:tcPr>
          <w:p>
            <w:pPr>
              <w:pStyle w:val="13"/>
            </w:pPr>
            <w:r>
              <w:t>≥5%</w:t>
            </w:r>
          </w:p>
        </w:tc>
        <w:tc>
          <w:tcPr>
            <w:tcW w:w="1276" w:type="dxa"/>
            <w:vAlign w:val="center"/>
          </w:tcPr>
          <w:p>
            <w:pPr>
              <w:pStyle w:val="13"/>
            </w:pPr>
            <w:r>
              <w:t>举办文化活动较上年增长率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100%</w:t>
            </w:r>
          </w:p>
        </w:tc>
        <w:tc>
          <w:tcPr>
            <w:tcW w:w="1276" w:type="dxa"/>
            <w:vAlign w:val="center"/>
          </w:tcPr>
          <w:p>
            <w:pPr>
              <w:pStyle w:val="13"/>
            </w:pPr>
            <w:r>
              <w:t>工作任务完成及时率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100%</w:t>
            </w:r>
          </w:p>
        </w:tc>
        <w:tc>
          <w:tcPr>
            <w:tcW w:w="1276" w:type="dxa"/>
            <w:vAlign w:val="center"/>
          </w:tcPr>
          <w:p>
            <w:pPr>
              <w:pStyle w:val="13"/>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免费开放服务水平稳步提升</w:t>
            </w:r>
          </w:p>
        </w:tc>
        <w:tc>
          <w:tcPr>
            <w:tcW w:w="5386" w:type="dxa"/>
            <w:vAlign w:val="center"/>
          </w:tcPr>
          <w:p>
            <w:pPr>
              <w:pStyle w:val="13"/>
            </w:pPr>
            <w:r>
              <w:t>免费开放服务水平稳步提升</w:t>
            </w:r>
          </w:p>
        </w:tc>
        <w:tc>
          <w:tcPr>
            <w:tcW w:w="2268" w:type="dxa"/>
            <w:vAlign w:val="center"/>
          </w:tcPr>
          <w:p>
            <w:pPr>
              <w:pStyle w:val="13"/>
            </w:pPr>
            <w:r>
              <w:t>长期</w:t>
            </w:r>
          </w:p>
        </w:tc>
        <w:tc>
          <w:tcPr>
            <w:tcW w:w="1276" w:type="dxa"/>
            <w:vAlign w:val="center"/>
          </w:tcPr>
          <w:p>
            <w:pPr>
              <w:pStyle w:val="13"/>
            </w:pPr>
            <w:r>
              <w:t>免费开放服务水平稳步提升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免费开放文化场馆（站）正常运转</w:t>
            </w:r>
          </w:p>
        </w:tc>
        <w:tc>
          <w:tcPr>
            <w:tcW w:w="5386" w:type="dxa"/>
            <w:vAlign w:val="center"/>
          </w:tcPr>
          <w:p>
            <w:pPr>
              <w:pStyle w:val="13"/>
            </w:pPr>
            <w:r>
              <w:t>免费开放文化场馆（站）正常运转</w:t>
            </w:r>
          </w:p>
        </w:tc>
        <w:tc>
          <w:tcPr>
            <w:tcW w:w="2268" w:type="dxa"/>
            <w:vAlign w:val="center"/>
          </w:tcPr>
          <w:p>
            <w:pPr>
              <w:pStyle w:val="13"/>
            </w:pPr>
            <w:r>
              <w:t>≥95%</w:t>
            </w:r>
          </w:p>
        </w:tc>
        <w:tc>
          <w:tcPr>
            <w:tcW w:w="1276" w:type="dxa"/>
            <w:vAlign w:val="center"/>
          </w:tcPr>
          <w:p>
            <w:pPr>
              <w:pStyle w:val="13"/>
            </w:pPr>
            <w:r>
              <w:t>免费开放文化场馆（站）正常运转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受益群众对免费开放场馆（站）服务的满意度</w:t>
            </w:r>
          </w:p>
        </w:tc>
        <w:tc>
          <w:tcPr>
            <w:tcW w:w="5386" w:type="dxa"/>
            <w:vAlign w:val="center"/>
          </w:tcPr>
          <w:p>
            <w:pPr>
              <w:pStyle w:val="13"/>
            </w:pPr>
            <w:r>
              <w:t>受益群众对免费开放场馆（站）服务的满意度</w:t>
            </w:r>
          </w:p>
        </w:tc>
        <w:tc>
          <w:tcPr>
            <w:tcW w:w="2268" w:type="dxa"/>
            <w:vAlign w:val="center"/>
          </w:tcPr>
          <w:p>
            <w:pPr>
              <w:pStyle w:val="13"/>
            </w:pPr>
            <w:r>
              <w:t>≥95%</w:t>
            </w:r>
          </w:p>
        </w:tc>
        <w:tc>
          <w:tcPr>
            <w:tcW w:w="1276" w:type="dxa"/>
            <w:vAlign w:val="center"/>
          </w:tcPr>
          <w:p>
            <w:pPr>
              <w:pStyle w:val="13"/>
            </w:pPr>
            <w:r>
              <w:t>受益群众对免费开放场馆（站）服务的满意度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9、唐财教【2024】87号三保提前下达2025年省级公共图书馆、美术馆、文化馆（站）免费开放补助资金绩效目标表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13020525P00920610004B</w:t>
            </w:r>
          </w:p>
        </w:tc>
        <w:tc>
          <w:tcPr>
            <w:tcW w:w="2835" w:type="dxa"/>
            <w:vAlign w:val="center"/>
          </w:tcPr>
          <w:p>
            <w:pPr>
              <w:pStyle w:val="11"/>
            </w:pPr>
            <w:r>
              <w:t>项目名称</w:t>
            </w:r>
          </w:p>
        </w:tc>
        <w:tc>
          <w:tcPr>
            <w:tcW w:w="6095" w:type="dxa"/>
            <w:gridSpan w:val="3"/>
            <w:vAlign w:val="center"/>
          </w:tcPr>
          <w:p>
            <w:pPr>
              <w:pStyle w:val="13"/>
            </w:pPr>
            <w:r>
              <w:t>唐财教【2024】87号三保提前下达2025年省级公共图书馆、美术馆、文化馆（站）免费开放补助资金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w:t>
            </w:r>
          </w:p>
        </w:tc>
        <w:tc>
          <w:tcPr>
            <w:tcW w:w="2835" w:type="dxa"/>
            <w:vAlign w:val="center"/>
          </w:tcPr>
          <w:p>
            <w:pPr>
              <w:pStyle w:val="11"/>
            </w:pPr>
            <w:r>
              <w:t>其中：财政    资金</w:t>
            </w:r>
          </w:p>
        </w:tc>
        <w:tc>
          <w:tcPr>
            <w:tcW w:w="2551" w:type="dxa"/>
            <w:vAlign w:val="center"/>
          </w:tcPr>
          <w:p>
            <w:pPr>
              <w:pStyle w:val="13"/>
            </w:pPr>
            <w:r>
              <w:t>8.50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区公共图书馆、文化馆以及乡镇综合文化站全部免费向社会公众开展基本公共文化服务。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1.区公共图书馆、文化馆以及乡镇综合文化站全部免费向社会公众开展基本公共文化服务。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免费开放场馆（站）组织举办各类展览、培训、讲座等文化活动的数量</w:t>
            </w:r>
          </w:p>
        </w:tc>
        <w:tc>
          <w:tcPr>
            <w:tcW w:w="5386" w:type="dxa"/>
            <w:vAlign w:val="center"/>
          </w:tcPr>
          <w:p>
            <w:pPr>
              <w:pStyle w:val="13"/>
            </w:pPr>
            <w:r>
              <w:t>免费开放场馆（站）组织举办各类展览、培训、讲座等文化活动的数量</w:t>
            </w:r>
          </w:p>
        </w:tc>
        <w:tc>
          <w:tcPr>
            <w:tcW w:w="2268" w:type="dxa"/>
            <w:vAlign w:val="center"/>
          </w:tcPr>
          <w:p>
            <w:pPr>
              <w:pStyle w:val="13"/>
            </w:pPr>
            <w:r>
              <w:t>≥42次</w:t>
            </w:r>
          </w:p>
        </w:tc>
        <w:tc>
          <w:tcPr>
            <w:tcW w:w="1276" w:type="dxa"/>
            <w:vAlign w:val="center"/>
          </w:tcPr>
          <w:p>
            <w:pPr>
              <w:pStyle w:val="13"/>
            </w:pPr>
            <w:r>
              <w:t>免费开放场馆（站）组织举办各类展览、培训、讲座等文化活动的数量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举办文化活动较上年增长率</w:t>
            </w:r>
          </w:p>
        </w:tc>
        <w:tc>
          <w:tcPr>
            <w:tcW w:w="5386" w:type="dxa"/>
            <w:vAlign w:val="center"/>
          </w:tcPr>
          <w:p>
            <w:pPr>
              <w:pStyle w:val="13"/>
            </w:pPr>
            <w:r>
              <w:t>举办文化活动较上年增长率</w:t>
            </w:r>
          </w:p>
        </w:tc>
        <w:tc>
          <w:tcPr>
            <w:tcW w:w="2268" w:type="dxa"/>
            <w:vAlign w:val="center"/>
          </w:tcPr>
          <w:p>
            <w:pPr>
              <w:pStyle w:val="13"/>
            </w:pPr>
            <w:r>
              <w:t>≥5%</w:t>
            </w:r>
          </w:p>
        </w:tc>
        <w:tc>
          <w:tcPr>
            <w:tcW w:w="1276" w:type="dxa"/>
            <w:vAlign w:val="center"/>
          </w:tcPr>
          <w:p>
            <w:pPr>
              <w:pStyle w:val="13"/>
            </w:pPr>
            <w:r>
              <w:t>举办文化活动较上年增长率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100%</w:t>
            </w:r>
          </w:p>
        </w:tc>
        <w:tc>
          <w:tcPr>
            <w:tcW w:w="1276" w:type="dxa"/>
            <w:vAlign w:val="center"/>
          </w:tcPr>
          <w:p>
            <w:pPr>
              <w:pStyle w:val="13"/>
            </w:pPr>
            <w:r>
              <w:t>工作任务完成及时率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100%</w:t>
            </w:r>
          </w:p>
        </w:tc>
        <w:tc>
          <w:tcPr>
            <w:tcW w:w="1276" w:type="dxa"/>
            <w:vAlign w:val="center"/>
          </w:tcPr>
          <w:p>
            <w:pPr>
              <w:pStyle w:val="13"/>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免费开放服务水平稳步提升</w:t>
            </w:r>
          </w:p>
        </w:tc>
        <w:tc>
          <w:tcPr>
            <w:tcW w:w="5386" w:type="dxa"/>
            <w:vAlign w:val="center"/>
          </w:tcPr>
          <w:p>
            <w:pPr>
              <w:pStyle w:val="13"/>
            </w:pPr>
            <w:r>
              <w:t>免费开放服务水平稳步提升</w:t>
            </w:r>
          </w:p>
        </w:tc>
        <w:tc>
          <w:tcPr>
            <w:tcW w:w="2268" w:type="dxa"/>
            <w:vAlign w:val="center"/>
          </w:tcPr>
          <w:p>
            <w:pPr>
              <w:pStyle w:val="13"/>
            </w:pPr>
            <w:r>
              <w:t>长期</w:t>
            </w:r>
          </w:p>
        </w:tc>
        <w:tc>
          <w:tcPr>
            <w:tcW w:w="1276" w:type="dxa"/>
            <w:vAlign w:val="center"/>
          </w:tcPr>
          <w:p>
            <w:pPr>
              <w:pStyle w:val="13"/>
            </w:pPr>
            <w:r>
              <w:t>免费开放服务水平稳步提升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免费开放文化场馆（站）正常运转</w:t>
            </w:r>
          </w:p>
        </w:tc>
        <w:tc>
          <w:tcPr>
            <w:tcW w:w="5386" w:type="dxa"/>
            <w:vAlign w:val="center"/>
          </w:tcPr>
          <w:p>
            <w:pPr>
              <w:pStyle w:val="13"/>
            </w:pPr>
            <w:r>
              <w:t>免费开放文化场馆（站）正常运转</w:t>
            </w:r>
          </w:p>
        </w:tc>
        <w:tc>
          <w:tcPr>
            <w:tcW w:w="2268" w:type="dxa"/>
            <w:vAlign w:val="center"/>
          </w:tcPr>
          <w:p>
            <w:pPr>
              <w:pStyle w:val="13"/>
            </w:pPr>
            <w:r>
              <w:t>≥95%</w:t>
            </w:r>
          </w:p>
        </w:tc>
        <w:tc>
          <w:tcPr>
            <w:tcW w:w="1276" w:type="dxa"/>
            <w:vAlign w:val="center"/>
          </w:tcPr>
          <w:p>
            <w:pPr>
              <w:pStyle w:val="13"/>
            </w:pPr>
            <w:r>
              <w:t>免费开放文化场馆（站）正常运转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受益群众对免费开放场馆（站）服务的满意度</w:t>
            </w:r>
          </w:p>
        </w:tc>
        <w:tc>
          <w:tcPr>
            <w:tcW w:w="5386" w:type="dxa"/>
            <w:vAlign w:val="center"/>
          </w:tcPr>
          <w:p>
            <w:pPr>
              <w:pStyle w:val="13"/>
            </w:pPr>
            <w:r>
              <w:t>受益群众对免费开放场馆（站）服务的满意度</w:t>
            </w:r>
          </w:p>
        </w:tc>
        <w:tc>
          <w:tcPr>
            <w:tcW w:w="2268" w:type="dxa"/>
            <w:vAlign w:val="center"/>
          </w:tcPr>
          <w:p>
            <w:pPr>
              <w:pStyle w:val="13"/>
            </w:pPr>
            <w:r>
              <w:t>≥95%</w:t>
            </w:r>
          </w:p>
        </w:tc>
        <w:tc>
          <w:tcPr>
            <w:tcW w:w="1276" w:type="dxa"/>
            <w:vAlign w:val="center"/>
          </w:tcPr>
          <w:p>
            <w:pPr>
              <w:pStyle w:val="13"/>
            </w:pPr>
            <w:r>
              <w:t>受益群众对免费开放场馆（站）服务的满意度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10、唐财教【2024】95号提前下达2025年省级公共文化服务体系建设补助资金绩效目标表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13020525P009123101997</w:t>
            </w:r>
          </w:p>
        </w:tc>
        <w:tc>
          <w:tcPr>
            <w:tcW w:w="2835" w:type="dxa"/>
            <w:vAlign w:val="center"/>
          </w:tcPr>
          <w:p>
            <w:pPr>
              <w:pStyle w:val="11"/>
            </w:pPr>
            <w:r>
              <w:t>项目名称</w:t>
            </w:r>
          </w:p>
        </w:tc>
        <w:tc>
          <w:tcPr>
            <w:tcW w:w="6095" w:type="dxa"/>
            <w:gridSpan w:val="3"/>
            <w:vAlign w:val="center"/>
          </w:tcPr>
          <w:p>
            <w:pPr>
              <w:pStyle w:val="13"/>
            </w:pPr>
            <w:r>
              <w:t>唐财教【2024】95号提前下达2025年省级公共文化服务体系建设补助资金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4.70</w:t>
            </w:r>
          </w:p>
        </w:tc>
        <w:tc>
          <w:tcPr>
            <w:tcW w:w="2835" w:type="dxa"/>
            <w:vAlign w:val="center"/>
          </w:tcPr>
          <w:p>
            <w:pPr>
              <w:pStyle w:val="11"/>
            </w:pPr>
            <w:r>
              <w:t>其中：财政    资金</w:t>
            </w:r>
          </w:p>
        </w:tc>
        <w:tc>
          <w:tcPr>
            <w:tcW w:w="2551" w:type="dxa"/>
            <w:vAlign w:val="center"/>
          </w:tcPr>
          <w:p>
            <w:pPr>
              <w:pStyle w:val="13"/>
            </w:pPr>
            <w:r>
              <w:t>4.70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引导和支持市县提供基本公共文化服务项目，改善基层公共文化体育设施条件，加强基层公共文化服务人才队伍建设等支出，加快构建现代公共文化服务体系，促进基本公共文化服务标准化、均等化。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形成公共文化设施网络广覆盖、服务供给高效能、组织支撑可持续、保障设施管长远的现代化服务体系，广大人民群众特别是基层群众基本文化权益进一步得到保障，对公共文化服务的满意度明显提高，形成典型示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组织系列文化活动数量</w:t>
            </w:r>
          </w:p>
        </w:tc>
        <w:tc>
          <w:tcPr>
            <w:tcW w:w="5386" w:type="dxa"/>
            <w:vAlign w:val="center"/>
          </w:tcPr>
          <w:p>
            <w:pPr>
              <w:pStyle w:val="13"/>
            </w:pPr>
            <w:r>
              <w:t>组织系列文化活动数量</w:t>
            </w:r>
          </w:p>
        </w:tc>
        <w:tc>
          <w:tcPr>
            <w:tcW w:w="2268" w:type="dxa"/>
            <w:vAlign w:val="center"/>
          </w:tcPr>
          <w:p>
            <w:pPr>
              <w:pStyle w:val="13"/>
            </w:pPr>
            <w:r>
              <w:t>≥56场</w:t>
            </w:r>
          </w:p>
        </w:tc>
        <w:tc>
          <w:tcPr>
            <w:tcW w:w="1276" w:type="dxa"/>
            <w:vAlign w:val="center"/>
          </w:tcPr>
          <w:p>
            <w:pPr>
              <w:pStyle w:val="13"/>
            </w:pPr>
            <w:r>
              <w:t>组织系列文化活动数量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群众文化活动参与率</w:t>
            </w:r>
          </w:p>
        </w:tc>
        <w:tc>
          <w:tcPr>
            <w:tcW w:w="5386" w:type="dxa"/>
            <w:vAlign w:val="center"/>
          </w:tcPr>
          <w:p>
            <w:pPr>
              <w:pStyle w:val="13"/>
            </w:pPr>
            <w:r>
              <w:t>群众文化活动参与率</w:t>
            </w:r>
          </w:p>
        </w:tc>
        <w:tc>
          <w:tcPr>
            <w:tcW w:w="2268" w:type="dxa"/>
            <w:vAlign w:val="center"/>
          </w:tcPr>
          <w:p>
            <w:pPr>
              <w:pStyle w:val="13"/>
            </w:pPr>
            <w:r>
              <w:t>≥9%</w:t>
            </w:r>
          </w:p>
        </w:tc>
        <w:tc>
          <w:tcPr>
            <w:tcW w:w="1276" w:type="dxa"/>
            <w:vAlign w:val="center"/>
          </w:tcPr>
          <w:p>
            <w:pPr>
              <w:pStyle w:val="13"/>
            </w:pPr>
            <w:r>
              <w:t>群众文化活动参与率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各项任务完成及时率（%）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100%</w:t>
            </w:r>
          </w:p>
        </w:tc>
        <w:tc>
          <w:tcPr>
            <w:tcW w:w="1276" w:type="dxa"/>
            <w:vAlign w:val="center"/>
          </w:tcPr>
          <w:p>
            <w:pPr>
              <w:pStyle w:val="13"/>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公益演出场次</w:t>
            </w:r>
          </w:p>
        </w:tc>
        <w:tc>
          <w:tcPr>
            <w:tcW w:w="5386" w:type="dxa"/>
            <w:vAlign w:val="center"/>
          </w:tcPr>
          <w:p>
            <w:pPr>
              <w:pStyle w:val="13"/>
            </w:pPr>
            <w:r>
              <w:t>公益演出场次</w:t>
            </w:r>
          </w:p>
        </w:tc>
        <w:tc>
          <w:tcPr>
            <w:tcW w:w="2268" w:type="dxa"/>
            <w:vAlign w:val="center"/>
          </w:tcPr>
          <w:p>
            <w:pPr>
              <w:pStyle w:val="13"/>
            </w:pPr>
            <w:r>
              <w:t>≥5场</w:t>
            </w:r>
          </w:p>
        </w:tc>
        <w:tc>
          <w:tcPr>
            <w:tcW w:w="1276" w:type="dxa"/>
            <w:vAlign w:val="center"/>
          </w:tcPr>
          <w:p>
            <w:pPr>
              <w:pStyle w:val="13"/>
            </w:pPr>
            <w:r>
              <w:t>公益演出场次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创造性转化，创新性发展</w:t>
            </w:r>
          </w:p>
        </w:tc>
        <w:tc>
          <w:tcPr>
            <w:tcW w:w="5386" w:type="dxa"/>
            <w:vAlign w:val="center"/>
          </w:tcPr>
          <w:p>
            <w:pPr>
              <w:pStyle w:val="13"/>
            </w:pPr>
            <w:r>
              <w:t>创造性转化，创新性发展</w:t>
            </w:r>
          </w:p>
        </w:tc>
        <w:tc>
          <w:tcPr>
            <w:tcW w:w="2268" w:type="dxa"/>
            <w:vAlign w:val="center"/>
          </w:tcPr>
          <w:p>
            <w:pPr>
              <w:pStyle w:val="13"/>
            </w:pPr>
            <w:r>
              <w:t>≥20%</w:t>
            </w:r>
          </w:p>
        </w:tc>
        <w:tc>
          <w:tcPr>
            <w:tcW w:w="1276" w:type="dxa"/>
            <w:vAlign w:val="center"/>
          </w:tcPr>
          <w:p>
            <w:pPr>
              <w:pStyle w:val="13"/>
            </w:pPr>
            <w:r>
              <w:t>创造性转化，创新性发展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357唐山市开平区文化广电和旅游局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0.80</w:t>
            </w: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唐山市开平区文化广电和旅游局本级小计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0.80</w:t>
            </w: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唐财教【2024】86号三保提前下达2025年中央公共图书馆、美术馆、文化馆（站）免费开放补助资金</w:t>
            </w:r>
          </w:p>
        </w:tc>
        <w:tc>
          <w:tcPr>
            <w:tcW w:w="964" w:type="dxa"/>
            <w:vAlign w:val="center"/>
          </w:tcPr>
          <w:p>
            <w:pPr>
              <w:pStyle w:val="12"/>
            </w:pPr>
            <w:r>
              <w:t>45.00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唐财教【2024】86号三保提前下达2025年中央公共图书馆、美术馆、文化馆（站）免费开放补助资金</w:t>
            </w:r>
          </w:p>
        </w:tc>
        <w:tc>
          <w:tcPr>
            <w:tcW w:w="964" w:type="dxa"/>
            <w:vAlign w:val="center"/>
          </w:tcPr>
          <w:p>
            <w:pPr>
              <w:pStyle w:val="12"/>
            </w:pPr>
            <w:r>
              <w:t>45.00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唐山市开平区文化广电和旅游局（含所属单位）上年末固定资产金额为730.90万元（详见下表）。本年度拟购置固定资产总额为0.80万元，已按要求列入政府采购预算，详见政府采购预算表。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357唐山市开平区文化广电和旅游局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730.90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45.35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137.97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2325</w:t>
            </w:r>
          </w:p>
        </w:tc>
        <w:tc>
          <w:tcPr>
            <w:tcW w:w="2835" w:type="dxa"/>
            <w:vAlign w:val="center"/>
          </w:tcPr>
          <w:p>
            <w:pPr>
              <w:pStyle w:val="12"/>
            </w:pPr>
            <w:r>
              <w:t>547.58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42433"/>
    <w:rsid w:val="27C8705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TotalTime>0</TotalTime>
  <ScaleCrop>false</ScaleCrop>
  <LinksUpToDate>false</LinksUpToDate>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2025-02-11T16:10:00Z</dcterms:created>
  <dc:creator>Administrator</dc:creator>
  <cp:lastModifiedBy>hp</cp:lastModifiedBy>
  <dcterms:modified xsi:type="dcterms:W3CDTF">2025-02-14T09:05:21Z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5C8EA21D0E794DADB1350A0AC59369BF</vt:lpwstr>
  </property>
</Properties>
</file>