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2025</w:t>
      </w:r>
      <w:r>
        <w:rPr>
          <w:rFonts w:hint="eastAsia" w:ascii="黑体" w:hAnsi="黑体" w:eastAsia="黑体" w:cs="黑体"/>
          <w:b/>
          <w:color w:val="000000"/>
          <w:sz w:val="44"/>
          <w:lang w:eastAsia="zh-CN"/>
        </w:rPr>
        <w:t>年单位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2"/>
        <w:tabs>
          <w:tab w:val="right" w:leader="dot" w:pos="14562"/>
        </w:tabs>
        <w:rPr>
          <w:rFonts w:hint="default" w:eastAsia="宋体"/>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r>
        <w:rPr>
          <w:rFonts w:hint="eastAsia" w:eastAsia="宋体"/>
          <w:lang w:val="en-US" w:eastAsia="zh-CN"/>
        </w:rPr>
        <w:t xml:space="preserve"> </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bookmarkStart w:id="1" w:name="_GoBack"/>
      <w:bookmarkEnd w:id="1"/>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2"/>
        <w:tabs>
          <w:tab w:val="right" w:leader="dot" w:pos="14562"/>
        </w:tabs>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4</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4</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4</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4</w:t>
      </w:r>
      <w:r>
        <w:fldChar w:fldCharType="end"/>
      </w:r>
      <w:r>
        <w:rPr>
          <w:rFonts w:hint="eastAsia"/>
          <w:lang w:val="en-US" w:eastAsia="zh-CN"/>
        </w:rPr>
        <w:t>2</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hint="eastAsia" w:eastAsia="宋体"/>
          <w:lang w:val="en-US" w:eastAsia="zh-CN"/>
        </w:rPr>
      </w:pPr>
      <w:r>
        <w:rPr>
          <w:rFonts w:hint="eastAsia" w:eastAsia="宋体"/>
          <w:lang w:val="en-US" w:eastAsia="zh-CN"/>
        </w:rPr>
        <w:t>.</w:t>
      </w:r>
    </w:p>
    <w:p>
      <w:pPr>
        <w:spacing w:before="0" w:after="0"/>
        <w:ind w:firstLine="0"/>
        <w:jc w:val="center"/>
        <w:outlineLvl w:val="3"/>
        <w:rPr>
          <w:rFonts w:hint="eastAsia" w:eastAsia="宋体"/>
          <w:lang w:val="en-US" w:eastAsia="zh-CN"/>
        </w:rPr>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一、唐山市开平区商务和投资促进局本级收支预算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1298.52</w:t>
            </w:r>
          </w:p>
        </w:tc>
        <w:tc>
          <w:tcPr>
            <w:tcW w:w="4535" w:type="dxa"/>
            <w:vAlign w:val="center"/>
          </w:tcPr>
          <w:p>
            <w:pPr>
              <w:pStyle w:val="12"/>
            </w:pPr>
            <w:r>
              <w:t>一、一般公共服务支出</w:t>
            </w:r>
          </w:p>
        </w:tc>
        <w:tc>
          <w:tcPr>
            <w:tcW w:w="2126" w:type="dxa"/>
            <w:vAlign w:val="center"/>
          </w:tcPr>
          <w:p>
            <w:pPr>
              <w:pStyle w:val="11"/>
            </w:pPr>
            <w:r>
              <w:t>1099.31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1521.20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501.20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2819.72</w:t>
            </w:r>
          </w:p>
        </w:tc>
        <w:tc>
          <w:tcPr>
            <w:tcW w:w="4535" w:type="dxa"/>
            <w:vAlign w:val="center"/>
          </w:tcPr>
          <w:p>
            <w:pPr>
              <w:pStyle w:val="14"/>
            </w:pPr>
            <w:r>
              <w:t>本年支出合计</w:t>
            </w:r>
          </w:p>
        </w:tc>
        <w:tc>
          <w:tcPr>
            <w:tcW w:w="2126" w:type="dxa"/>
            <w:vAlign w:val="center"/>
          </w:tcPr>
          <w:p>
            <w:pPr>
              <w:pStyle w:val="15"/>
            </w:pPr>
            <w:r>
              <w:t>3291.72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472.00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3291.72</w:t>
            </w:r>
          </w:p>
        </w:tc>
        <w:tc>
          <w:tcPr>
            <w:tcW w:w="4535" w:type="dxa"/>
            <w:vAlign w:val="center"/>
          </w:tcPr>
          <w:p>
            <w:pPr>
              <w:pStyle w:val="14"/>
            </w:pPr>
            <w:r>
              <w:t>支出总计</w:t>
            </w:r>
          </w:p>
        </w:tc>
        <w:tc>
          <w:tcPr>
            <w:tcW w:w="2126" w:type="dxa"/>
            <w:vAlign w:val="center"/>
          </w:tcPr>
          <w:p>
            <w:pPr>
              <w:pStyle w:val="15"/>
            </w:pPr>
            <w:r>
              <w:t>3291.72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3291.72</w:t>
            </w:r>
          </w:p>
        </w:tc>
        <w:tc>
          <w:tcPr>
            <w:tcW w:w="1134" w:type="dxa"/>
            <w:vAlign w:val="center"/>
          </w:tcPr>
          <w:p>
            <w:pPr>
              <w:pStyle w:val="15"/>
            </w:pPr>
            <w:r>
              <w:t>2819.72</w:t>
            </w:r>
          </w:p>
        </w:tc>
        <w:tc>
          <w:tcPr>
            <w:tcW w:w="1134" w:type="dxa"/>
            <w:vAlign w:val="center"/>
          </w:tcPr>
          <w:p>
            <w:pPr>
              <w:pStyle w:val="15"/>
            </w:pPr>
            <w:r>
              <w:t>2819.72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1099.31</w:t>
            </w:r>
          </w:p>
        </w:tc>
        <w:tc>
          <w:tcPr>
            <w:tcW w:w="1134" w:type="dxa"/>
            <w:vAlign w:val="center"/>
          </w:tcPr>
          <w:p>
            <w:pPr>
              <w:pStyle w:val="11"/>
            </w:pPr>
            <w:r>
              <w:t>1099.31</w:t>
            </w:r>
          </w:p>
        </w:tc>
        <w:tc>
          <w:tcPr>
            <w:tcW w:w="1134" w:type="dxa"/>
            <w:vAlign w:val="center"/>
          </w:tcPr>
          <w:p>
            <w:pPr>
              <w:pStyle w:val="11"/>
            </w:pPr>
            <w:r>
              <w:t>1099.31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1099.31</w:t>
            </w:r>
          </w:p>
        </w:tc>
        <w:tc>
          <w:tcPr>
            <w:tcW w:w="1134" w:type="dxa"/>
            <w:vAlign w:val="center"/>
          </w:tcPr>
          <w:p>
            <w:pPr>
              <w:pStyle w:val="11"/>
            </w:pPr>
            <w:r>
              <w:t>1099.31</w:t>
            </w:r>
          </w:p>
        </w:tc>
        <w:tc>
          <w:tcPr>
            <w:tcW w:w="1134" w:type="dxa"/>
            <w:vAlign w:val="center"/>
          </w:tcPr>
          <w:p>
            <w:pPr>
              <w:pStyle w:val="11"/>
            </w:pPr>
            <w:r>
              <w:t>1099.31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876.81</w:t>
            </w:r>
          </w:p>
        </w:tc>
        <w:tc>
          <w:tcPr>
            <w:tcW w:w="1134" w:type="dxa"/>
            <w:vAlign w:val="center"/>
          </w:tcPr>
          <w:p>
            <w:pPr>
              <w:pStyle w:val="11"/>
            </w:pPr>
            <w:r>
              <w:t>876.81</w:t>
            </w:r>
          </w:p>
        </w:tc>
        <w:tc>
          <w:tcPr>
            <w:tcW w:w="1134" w:type="dxa"/>
            <w:vAlign w:val="center"/>
          </w:tcPr>
          <w:p>
            <w:pPr>
              <w:pStyle w:val="11"/>
            </w:pPr>
            <w:r>
              <w:t>876.81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2011302</w:t>
            </w:r>
          </w:p>
        </w:tc>
        <w:tc>
          <w:tcPr>
            <w:tcW w:w="1559" w:type="dxa"/>
            <w:vAlign w:val="center"/>
          </w:tcPr>
          <w:p>
            <w:pPr>
              <w:pStyle w:val="12"/>
            </w:pPr>
            <w:r>
              <w:t>一般行政管理事务</w:t>
            </w:r>
          </w:p>
        </w:tc>
        <w:tc>
          <w:tcPr>
            <w:tcW w:w="1134" w:type="dxa"/>
            <w:vAlign w:val="center"/>
          </w:tcPr>
          <w:p>
            <w:pPr>
              <w:pStyle w:val="11"/>
            </w:pPr>
            <w:r>
              <w:t>22.50</w:t>
            </w:r>
          </w:p>
        </w:tc>
        <w:tc>
          <w:tcPr>
            <w:tcW w:w="1134" w:type="dxa"/>
            <w:vAlign w:val="center"/>
          </w:tcPr>
          <w:p>
            <w:pPr>
              <w:pStyle w:val="11"/>
            </w:pPr>
            <w:r>
              <w:t>22.50</w:t>
            </w:r>
          </w:p>
        </w:tc>
        <w:tc>
          <w:tcPr>
            <w:tcW w:w="1134" w:type="dxa"/>
            <w:vAlign w:val="center"/>
          </w:tcPr>
          <w:p>
            <w:pPr>
              <w:pStyle w:val="11"/>
            </w:pPr>
            <w:r>
              <w:t>22.50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45.59</w:t>
            </w:r>
          </w:p>
        </w:tc>
        <w:tc>
          <w:tcPr>
            <w:tcW w:w="1134" w:type="dxa"/>
            <w:vAlign w:val="center"/>
          </w:tcPr>
          <w:p>
            <w:pPr>
              <w:pStyle w:val="11"/>
            </w:pPr>
            <w:r>
              <w:t>45.59</w:t>
            </w:r>
          </w:p>
        </w:tc>
        <w:tc>
          <w:tcPr>
            <w:tcW w:w="1134" w:type="dxa"/>
            <w:vAlign w:val="center"/>
          </w:tcPr>
          <w:p>
            <w:pPr>
              <w:pStyle w:val="11"/>
            </w:pPr>
            <w:r>
              <w:t>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45.59</w:t>
            </w:r>
          </w:p>
        </w:tc>
        <w:tc>
          <w:tcPr>
            <w:tcW w:w="1134" w:type="dxa"/>
            <w:vAlign w:val="center"/>
          </w:tcPr>
          <w:p>
            <w:pPr>
              <w:pStyle w:val="11"/>
            </w:pPr>
            <w:r>
              <w:t>45.59</w:t>
            </w:r>
          </w:p>
        </w:tc>
        <w:tc>
          <w:tcPr>
            <w:tcW w:w="1134" w:type="dxa"/>
            <w:vAlign w:val="center"/>
          </w:tcPr>
          <w:p>
            <w:pPr>
              <w:pStyle w:val="11"/>
            </w:pPr>
            <w:r>
              <w:t>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45.59</w:t>
            </w:r>
          </w:p>
        </w:tc>
        <w:tc>
          <w:tcPr>
            <w:tcW w:w="1134" w:type="dxa"/>
            <w:vAlign w:val="center"/>
          </w:tcPr>
          <w:p>
            <w:pPr>
              <w:pStyle w:val="11"/>
            </w:pPr>
            <w:r>
              <w:t>45.59</w:t>
            </w:r>
          </w:p>
        </w:tc>
        <w:tc>
          <w:tcPr>
            <w:tcW w:w="1134" w:type="dxa"/>
            <w:vAlign w:val="center"/>
          </w:tcPr>
          <w:p>
            <w:pPr>
              <w:pStyle w:val="11"/>
            </w:pPr>
            <w:r>
              <w:t>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91.14</w:t>
            </w:r>
          </w:p>
        </w:tc>
        <w:tc>
          <w:tcPr>
            <w:tcW w:w="1134" w:type="dxa"/>
            <w:vAlign w:val="center"/>
          </w:tcPr>
          <w:p>
            <w:pPr>
              <w:pStyle w:val="11"/>
            </w:pPr>
            <w:r>
              <w:t>91.14</w:t>
            </w:r>
          </w:p>
        </w:tc>
        <w:tc>
          <w:tcPr>
            <w:tcW w:w="1134" w:type="dxa"/>
            <w:vAlign w:val="center"/>
          </w:tcPr>
          <w:p>
            <w:pPr>
              <w:pStyle w:val="11"/>
            </w:pPr>
            <w:r>
              <w:t>91.14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89.64</w:t>
            </w:r>
          </w:p>
        </w:tc>
        <w:tc>
          <w:tcPr>
            <w:tcW w:w="1134" w:type="dxa"/>
            <w:vAlign w:val="center"/>
          </w:tcPr>
          <w:p>
            <w:pPr>
              <w:pStyle w:val="11"/>
            </w:pPr>
            <w:r>
              <w:t>89.64</w:t>
            </w:r>
          </w:p>
        </w:tc>
        <w:tc>
          <w:tcPr>
            <w:tcW w:w="1134" w:type="dxa"/>
            <w:vAlign w:val="center"/>
          </w:tcPr>
          <w:p>
            <w:pPr>
              <w:pStyle w:val="11"/>
            </w:pPr>
            <w:r>
              <w:t>89.64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89.64</w:t>
            </w:r>
          </w:p>
        </w:tc>
        <w:tc>
          <w:tcPr>
            <w:tcW w:w="1134" w:type="dxa"/>
            <w:vAlign w:val="center"/>
          </w:tcPr>
          <w:p>
            <w:pPr>
              <w:pStyle w:val="11"/>
            </w:pPr>
            <w:r>
              <w:t>89.64</w:t>
            </w:r>
          </w:p>
        </w:tc>
        <w:tc>
          <w:tcPr>
            <w:tcW w:w="1134" w:type="dxa"/>
            <w:vAlign w:val="center"/>
          </w:tcPr>
          <w:p>
            <w:pPr>
              <w:pStyle w:val="11"/>
            </w:pPr>
            <w:r>
              <w:t>89.64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1492.00</w:t>
            </w:r>
          </w:p>
        </w:tc>
        <w:tc>
          <w:tcPr>
            <w:tcW w:w="1134" w:type="dxa"/>
            <w:vAlign w:val="center"/>
          </w:tcPr>
          <w:p>
            <w:pPr>
              <w:pStyle w:val="11"/>
            </w:pPr>
            <w:r>
              <w:t>1020.00</w:t>
            </w:r>
          </w:p>
        </w:tc>
        <w:tc>
          <w:tcPr>
            <w:tcW w:w="1134" w:type="dxa"/>
            <w:vAlign w:val="center"/>
          </w:tcPr>
          <w:p>
            <w:pPr>
              <w:pStyle w:val="11"/>
            </w:pPr>
            <w:r>
              <w:t>1020.00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1472.00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472.00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2121399</w:t>
            </w:r>
          </w:p>
        </w:tc>
        <w:tc>
          <w:tcPr>
            <w:tcW w:w="1559" w:type="dxa"/>
            <w:vAlign w:val="center"/>
          </w:tcPr>
          <w:p>
            <w:pPr>
              <w:pStyle w:val="12"/>
            </w:pPr>
            <w:r>
              <w:t>其他城市基础设施配套费安排的支出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62.47</w:t>
            </w:r>
          </w:p>
        </w:tc>
        <w:tc>
          <w:tcPr>
            <w:tcW w:w="1134" w:type="dxa"/>
            <w:vAlign w:val="center"/>
          </w:tcPr>
          <w:p>
            <w:pPr>
              <w:pStyle w:val="11"/>
            </w:pPr>
            <w:r>
              <w:t>62.47</w:t>
            </w:r>
          </w:p>
        </w:tc>
        <w:tc>
          <w:tcPr>
            <w:tcW w:w="1134" w:type="dxa"/>
            <w:vAlign w:val="center"/>
          </w:tcPr>
          <w:p>
            <w:pPr>
              <w:pStyle w:val="11"/>
            </w:pPr>
            <w:r>
              <w:t>62.47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62.47</w:t>
            </w:r>
          </w:p>
        </w:tc>
        <w:tc>
          <w:tcPr>
            <w:tcW w:w="1134" w:type="dxa"/>
            <w:vAlign w:val="center"/>
          </w:tcPr>
          <w:p>
            <w:pPr>
              <w:pStyle w:val="11"/>
            </w:pPr>
            <w:r>
              <w:t>62.47</w:t>
            </w:r>
          </w:p>
        </w:tc>
        <w:tc>
          <w:tcPr>
            <w:tcW w:w="1134" w:type="dxa"/>
            <w:vAlign w:val="center"/>
          </w:tcPr>
          <w:p>
            <w:pPr>
              <w:pStyle w:val="11"/>
            </w:pPr>
            <w:r>
              <w:t>62.47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62.47</w:t>
            </w:r>
          </w:p>
        </w:tc>
        <w:tc>
          <w:tcPr>
            <w:tcW w:w="1134" w:type="dxa"/>
            <w:vAlign w:val="center"/>
          </w:tcPr>
          <w:p>
            <w:pPr>
              <w:pStyle w:val="11"/>
            </w:pPr>
            <w:r>
              <w:t>62.47</w:t>
            </w:r>
          </w:p>
        </w:tc>
        <w:tc>
          <w:tcPr>
            <w:tcW w:w="1134" w:type="dxa"/>
            <w:vAlign w:val="center"/>
          </w:tcPr>
          <w:p>
            <w:pPr>
              <w:pStyle w:val="11"/>
            </w:pPr>
            <w:r>
              <w:t>62.47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501.20</w:t>
            </w:r>
          </w:p>
        </w:tc>
        <w:tc>
          <w:tcPr>
            <w:tcW w:w="1134" w:type="dxa"/>
            <w:vAlign w:val="center"/>
          </w:tcPr>
          <w:p>
            <w:pPr>
              <w:pStyle w:val="11"/>
            </w:pPr>
            <w:r>
              <w:t>501.20</w:t>
            </w:r>
          </w:p>
        </w:tc>
        <w:tc>
          <w:tcPr>
            <w:tcW w:w="1134" w:type="dxa"/>
            <w:vAlign w:val="center"/>
          </w:tcPr>
          <w:p>
            <w:pPr>
              <w:pStyle w:val="11"/>
            </w:pPr>
            <w:r>
              <w:t>501.20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501.20</w:t>
            </w:r>
          </w:p>
        </w:tc>
        <w:tc>
          <w:tcPr>
            <w:tcW w:w="1134" w:type="dxa"/>
            <w:vAlign w:val="center"/>
          </w:tcPr>
          <w:p>
            <w:pPr>
              <w:pStyle w:val="11"/>
            </w:pPr>
            <w:r>
              <w:t>501.20</w:t>
            </w:r>
          </w:p>
        </w:tc>
        <w:tc>
          <w:tcPr>
            <w:tcW w:w="1134" w:type="dxa"/>
            <w:vAlign w:val="center"/>
          </w:tcPr>
          <w:p>
            <w:pPr>
              <w:pStyle w:val="11"/>
            </w:pPr>
            <w:r>
              <w:t>501.20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2290401</w:t>
            </w:r>
          </w:p>
        </w:tc>
        <w:tc>
          <w:tcPr>
            <w:tcW w:w="1559" w:type="dxa"/>
            <w:vAlign w:val="center"/>
          </w:tcPr>
          <w:p>
            <w:pPr>
              <w:pStyle w:val="12"/>
            </w:pPr>
            <w:r>
              <w:t>其他政府性基金安排的支出</w:t>
            </w:r>
          </w:p>
        </w:tc>
        <w:tc>
          <w:tcPr>
            <w:tcW w:w="1134" w:type="dxa"/>
            <w:vAlign w:val="center"/>
          </w:tcPr>
          <w:p>
            <w:pPr>
              <w:pStyle w:val="11"/>
            </w:pPr>
            <w:r>
              <w:t>501.20</w:t>
            </w:r>
          </w:p>
        </w:tc>
        <w:tc>
          <w:tcPr>
            <w:tcW w:w="1134" w:type="dxa"/>
            <w:vAlign w:val="center"/>
          </w:tcPr>
          <w:p>
            <w:pPr>
              <w:pStyle w:val="11"/>
            </w:pPr>
            <w:r>
              <w:t>501.20</w:t>
            </w:r>
          </w:p>
        </w:tc>
        <w:tc>
          <w:tcPr>
            <w:tcW w:w="1134" w:type="dxa"/>
            <w:vAlign w:val="center"/>
          </w:tcPr>
          <w:p>
            <w:pPr>
              <w:pStyle w:val="11"/>
            </w:pPr>
            <w:r>
              <w:t>501.20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3291.72</w:t>
            </w:r>
          </w:p>
        </w:tc>
        <w:tc>
          <w:tcPr>
            <w:tcW w:w="1361" w:type="dxa"/>
            <w:vAlign w:val="center"/>
          </w:tcPr>
          <w:p>
            <w:pPr>
              <w:pStyle w:val="15"/>
            </w:pPr>
            <w:r>
              <w:t>1074.52</w:t>
            </w:r>
          </w:p>
        </w:tc>
        <w:tc>
          <w:tcPr>
            <w:tcW w:w="1361" w:type="dxa"/>
            <w:vAlign w:val="center"/>
          </w:tcPr>
          <w:p>
            <w:pPr>
              <w:pStyle w:val="15"/>
            </w:pPr>
            <w:r>
              <w:t>2217.20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1099.31</w:t>
            </w:r>
          </w:p>
        </w:tc>
        <w:tc>
          <w:tcPr>
            <w:tcW w:w="1361" w:type="dxa"/>
            <w:vAlign w:val="center"/>
          </w:tcPr>
          <w:p>
            <w:pPr>
              <w:pStyle w:val="11"/>
            </w:pPr>
            <w:r>
              <w:t>876.81</w:t>
            </w:r>
          </w:p>
        </w:tc>
        <w:tc>
          <w:tcPr>
            <w:tcW w:w="1361" w:type="dxa"/>
            <w:vAlign w:val="center"/>
          </w:tcPr>
          <w:p>
            <w:pPr>
              <w:pStyle w:val="11"/>
            </w:pPr>
            <w:r>
              <w:t>222.50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1099.31</w:t>
            </w:r>
          </w:p>
        </w:tc>
        <w:tc>
          <w:tcPr>
            <w:tcW w:w="1361" w:type="dxa"/>
            <w:vAlign w:val="center"/>
          </w:tcPr>
          <w:p>
            <w:pPr>
              <w:pStyle w:val="11"/>
            </w:pPr>
            <w:r>
              <w:t>876.81</w:t>
            </w:r>
          </w:p>
        </w:tc>
        <w:tc>
          <w:tcPr>
            <w:tcW w:w="1361" w:type="dxa"/>
            <w:vAlign w:val="center"/>
          </w:tcPr>
          <w:p>
            <w:pPr>
              <w:pStyle w:val="11"/>
            </w:pPr>
            <w:r>
              <w:t>222.50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2011301</w:t>
            </w:r>
          </w:p>
        </w:tc>
        <w:tc>
          <w:tcPr>
            <w:tcW w:w="4535" w:type="dxa"/>
            <w:vAlign w:val="center"/>
          </w:tcPr>
          <w:p>
            <w:pPr>
              <w:pStyle w:val="12"/>
            </w:pPr>
            <w:r>
              <w:t>行政运行</w:t>
            </w:r>
          </w:p>
        </w:tc>
        <w:tc>
          <w:tcPr>
            <w:tcW w:w="1361" w:type="dxa"/>
            <w:vAlign w:val="center"/>
          </w:tcPr>
          <w:p>
            <w:pPr>
              <w:pStyle w:val="11"/>
            </w:pPr>
            <w:r>
              <w:t>876.81</w:t>
            </w:r>
          </w:p>
        </w:tc>
        <w:tc>
          <w:tcPr>
            <w:tcW w:w="1361" w:type="dxa"/>
            <w:vAlign w:val="center"/>
          </w:tcPr>
          <w:p>
            <w:pPr>
              <w:pStyle w:val="11"/>
            </w:pPr>
            <w:r>
              <w:t>876.81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2011302</w:t>
            </w:r>
          </w:p>
        </w:tc>
        <w:tc>
          <w:tcPr>
            <w:tcW w:w="4535" w:type="dxa"/>
            <w:vAlign w:val="center"/>
          </w:tcPr>
          <w:p>
            <w:pPr>
              <w:pStyle w:val="12"/>
            </w:pPr>
            <w:r>
              <w:t>一般行政管理事务</w:t>
            </w: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45.59</w:t>
            </w:r>
          </w:p>
        </w:tc>
        <w:tc>
          <w:tcPr>
            <w:tcW w:w="1361" w:type="dxa"/>
            <w:vAlign w:val="center"/>
          </w:tcPr>
          <w:p>
            <w:pPr>
              <w:pStyle w:val="11"/>
            </w:pPr>
            <w:r>
              <w:t>45.59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45.59</w:t>
            </w:r>
          </w:p>
        </w:tc>
        <w:tc>
          <w:tcPr>
            <w:tcW w:w="1361" w:type="dxa"/>
            <w:vAlign w:val="center"/>
          </w:tcPr>
          <w:p>
            <w:pPr>
              <w:pStyle w:val="11"/>
            </w:pPr>
            <w:r>
              <w:t>45.59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45.59</w:t>
            </w:r>
          </w:p>
        </w:tc>
        <w:tc>
          <w:tcPr>
            <w:tcW w:w="1361" w:type="dxa"/>
            <w:vAlign w:val="center"/>
          </w:tcPr>
          <w:p>
            <w:pPr>
              <w:pStyle w:val="11"/>
            </w:pPr>
            <w:r>
              <w:t>45.59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91.14</w:t>
            </w:r>
          </w:p>
        </w:tc>
        <w:tc>
          <w:tcPr>
            <w:tcW w:w="1361" w:type="dxa"/>
            <w:vAlign w:val="center"/>
          </w:tcPr>
          <w:p>
            <w:pPr>
              <w:pStyle w:val="11"/>
            </w:pPr>
            <w:r>
              <w:t>89.64</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89.64</w:t>
            </w:r>
          </w:p>
        </w:tc>
        <w:tc>
          <w:tcPr>
            <w:tcW w:w="1361" w:type="dxa"/>
            <w:vAlign w:val="center"/>
          </w:tcPr>
          <w:p>
            <w:pPr>
              <w:pStyle w:val="11"/>
            </w:pPr>
            <w:r>
              <w:t>89.64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89.64</w:t>
            </w:r>
          </w:p>
        </w:tc>
        <w:tc>
          <w:tcPr>
            <w:tcW w:w="1361" w:type="dxa"/>
            <w:vAlign w:val="center"/>
          </w:tcPr>
          <w:p>
            <w:pPr>
              <w:pStyle w:val="11"/>
            </w:pPr>
            <w:r>
              <w:t>89.64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1492.00</w:t>
            </w:r>
          </w:p>
        </w:tc>
        <w:tc>
          <w:tcPr>
            <w:tcW w:w="1361" w:type="dxa"/>
            <w:vAlign w:val="center"/>
          </w:tcPr>
          <w:p>
            <w:pPr>
              <w:pStyle w:val="11"/>
            </w:pPr>
          </w:p>
        </w:tc>
        <w:tc>
          <w:tcPr>
            <w:tcW w:w="1361" w:type="dxa"/>
            <w:vAlign w:val="center"/>
          </w:tcPr>
          <w:p>
            <w:pPr>
              <w:pStyle w:val="11"/>
            </w:pPr>
            <w:r>
              <w:t>1492.00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1472.00</w:t>
            </w:r>
          </w:p>
        </w:tc>
        <w:tc>
          <w:tcPr>
            <w:tcW w:w="1361" w:type="dxa"/>
            <w:vAlign w:val="center"/>
          </w:tcPr>
          <w:p>
            <w:pPr>
              <w:pStyle w:val="11"/>
            </w:pPr>
          </w:p>
        </w:tc>
        <w:tc>
          <w:tcPr>
            <w:tcW w:w="1361" w:type="dxa"/>
            <w:vAlign w:val="center"/>
          </w:tcPr>
          <w:p>
            <w:pPr>
              <w:pStyle w:val="11"/>
            </w:pPr>
            <w:r>
              <w:t>1472.00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472.00</w:t>
            </w:r>
          </w:p>
        </w:tc>
        <w:tc>
          <w:tcPr>
            <w:tcW w:w="1361" w:type="dxa"/>
            <w:vAlign w:val="center"/>
          </w:tcPr>
          <w:p>
            <w:pPr>
              <w:pStyle w:val="11"/>
            </w:pPr>
          </w:p>
        </w:tc>
        <w:tc>
          <w:tcPr>
            <w:tcW w:w="1361" w:type="dxa"/>
            <w:vAlign w:val="center"/>
          </w:tcPr>
          <w:p>
            <w:pPr>
              <w:pStyle w:val="11"/>
            </w:pPr>
            <w:r>
              <w:t>472.00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2121399</w:t>
            </w:r>
          </w:p>
        </w:tc>
        <w:tc>
          <w:tcPr>
            <w:tcW w:w="4535" w:type="dxa"/>
            <w:vAlign w:val="center"/>
          </w:tcPr>
          <w:p>
            <w:pPr>
              <w:pStyle w:val="12"/>
            </w:pPr>
            <w:r>
              <w:t>其他城市基础设施配套费安排的支出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62.47</w:t>
            </w:r>
          </w:p>
        </w:tc>
        <w:tc>
          <w:tcPr>
            <w:tcW w:w="1361" w:type="dxa"/>
            <w:vAlign w:val="center"/>
          </w:tcPr>
          <w:p>
            <w:pPr>
              <w:pStyle w:val="11"/>
            </w:pPr>
            <w:r>
              <w:t>62.47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62.47</w:t>
            </w:r>
          </w:p>
        </w:tc>
        <w:tc>
          <w:tcPr>
            <w:tcW w:w="1361" w:type="dxa"/>
            <w:vAlign w:val="center"/>
          </w:tcPr>
          <w:p>
            <w:pPr>
              <w:pStyle w:val="11"/>
            </w:pPr>
            <w:r>
              <w:t>62.47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62.47</w:t>
            </w:r>
          </w:p>
        </w:tc>
        <w:tc>
          <w:tcPr>
            <w:tcW w:w="1361" w:type="dxa"/>
            <w:vAlign w:val="center"/>
          </w:tcPr>
          <w:p>
            <w:pPr>
              <w:pStyle w:val="11"/>
            </w:pPr>
            <w:r>
              <w:t>62.47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501.20</w:t>
            </w:r>
          </w:p>
        </w:tc>
        <w:tc>
          <w:tcPr>
            <w:tcW w:w="1361" w:type="dxa"/>
            <w:vAlign w:val="center"/>
          </w:tcPr>
          <w:p>
            <w:pPr>
              <w:pStyle w:val="11"/>
            </w:pPr>
          </w:p>
        </w:tc>
        <w:tc>
          <w:tcPr>
            <w:tcW w:w="1361" w:type="dxa"/>
            <w:vAlign w:val="center"/>
          </w:tcPr>
          <w:p>
            <w:pPr>
              <w:pStyle w:val="11"/>
            </w:pPr>
            <w:r>
              <w:t>501.20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501.20</w:t>
            </w:r>
          </w:p>
        </w:tc>
        <w:tc>
          <w:tcPr>
            <w:tcW w:w="1361" w:type="dxa"/>
            <w:vAlign w:val="center"/>
          </w:tcPr>
          <w:p>
            <w:pPr>
              <w:pStyle w:val="11"/>
            </w:pPr>
          </w:p>
        </w:tc>
        <w:tc>
          <w:tcPr>
            <w:tcW w:w="1361" w:type="dxa"/>
            <w:vAlign w:val="center"/>
          </w:tcPr>
          <w:p>
            <w:pPr>
              <w:pStyle w:val="11"/>
            </w:pPr>
            <w:r>
              <w:t>501.20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2290401</w:t>
            </w:r>
          </w:p>
        </w:tc>
        <w:tc>
          <w:tcPr>
            <w:tcW w:w="4535" w:type="dxa"/>
            <w:vAlign w:val="center"/>
          </w:tcPr>
          <w:p>
            <w:pPr>
              <w:pStyle w:val="12"/>
            </w:pPr>
            <w:r>
              <w:t>其他政府性基金安排的支出</w:t>
            </w:r>
          </w:p>
        </w:tc>
        <w:tc>
          <w:tcPr>
            <w:tcW w:w="1361" w:type="dxa"/>
            <w:vAlign w:val="center"/>
          </w:tcPr>
          <w:p>
            <w:pPr>
              <w:pStyle w:val="11"/>
            </w:pPr>
            <w:r>
              <w:t>501.20</w:t>
            </w:r>
          </w:p>
        </w:tc>
        <w:tc>
          <w:tcPr>
            <w:tcW w:w="1361" w:type="dxa"/>
            <w:vAlign w:val="center"/>
          </w:tcPr>
          <w:p>
            <w:pPr>
              <w:pStyle w:val="11"/>
            </w:pPr>
          </w:p>
        </w:tc>
        <w:tc>
          <w:tcPr>
            <w:tcW w:w="1361" w:type="dxa"/>
            <w:vAlign w:val="center"/>
          </w:tcPr>
          <w:p>
            <w:pPr>
              <w:pStyle w:val="11"/>
            </w:pPr>
            <w:r>
              <w:t>501.20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1298.52</w:t>
            </w:r>
          </w:p>
        </w:tc>
        <w:tc>
          <w:tcPr>
            <w:tcW w:w="3402" w:type="dxa"/>
            <w:vAlign w:val="center"/>
          </w:tcPr>
          <w:p>
            <w:pPr>
              <w:pStyle w:val="12"/>
            </w:pPr>
            <w:r>
              <w:t>一、一般公共服务支出</w:t>
            </w:r>
          </w:p>
        </w:tc>
        <w:tc>
          <w:tcPr>
            <w:tcW w:w="1474" w:type="dxa"/>
            <w:vAlign w:val="center"/>
          </w:tcPr>
          <w:p>
            <w:pPr>
              <w:pStyle w:val="11"/>
            </w:pPr>
            <w:r>
              <w:t>1099.31</w:t>
            </w:r>
          </w:p>
        </w:tc>
        <w:tc>
          <w:tcPr>
            <w:tcW w:w="1474" w:type="dxa"/>
            <w:vAlign w:val="center"/>
          </w:tcPr>
          <w:p>
            <w:pPr>
              <w:pStyle w:val="11"/>
            </w:pPr>
            <w:r>
              <w:t>1099.31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1521.20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45.59</w:t>
            </w:r>
          </w:p>
        </w:tc>
        <w:tc>
          <w:tcPr>
            <w:tcW w:w="1474" w:type="dxa"/>
            <w:vAlign w:val="center"/>
          </w:tcPr>
          <w:p>
            <w:pPr>
              <w:pStyle w:val="11"/>
            </w:pPr>
            <w:r>
              <w:t>45.59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91.14</w:t>
            </w:r>
          </w:p>
        </w:tc>
        <w:tc>
          <w:tcPr>
            <w:tcW w:w="1474" w:type="dxa"/>
            <w:vAlign w:val="center"/>
          </w:tcPr>
          <w:p>
            <w:pPr>
              <w:pStyle w:val="11"/>
            </w:pPr>
            <w:r>
              <w:t>91.14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1492.00</w:t>
            </w:r>
          </w:p>
        </w:tc>
        <w:tc>
          <w:tcPr>
            <w:tcW w:w="1474" w:type="dxa"/>
            <w:vAlign w:val="center"/>
          </w:tcPr>
          <w:p>
            <w:pPr>
              <w:pStyle w:val="11"/>
            </w:pPr>
          </w:p>
        </w:tc>
        <w:tc>
          <w:tcPr>
            <w:tcW w:w="1474" w:type="dxa"/>
            <w:vAlign w:val="center"/>
          </w:tcPr>
          <w:p>
            <w:pPr>
              <w:pStyle w:val="11"/>
            </w:pPr>
            <w:r>
              <w:t>1492.00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62.47</w:t>
            </w:r>
          </w:p>
        </w:tc>
        <w:tc>
          <w:tcPr>
            <w:tcW w:w="1474" w:type="dxa"/>
            <w:vAlign w:val="center"/>
          </w:tcPr>
          <w:p>
            <w:pPr>
              <w:pStyle w:val="11"/>
            </w:pPr>
            <w:r>
              <w:t>62.47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501.20</w:t>
            </w:r>
          </w:p>
        </w:tc>
        <w:tc>
          <w:tcPr>
            <w:tcW w:w="1474" w:type="dxa"/>
            <w:vAlign w:val="center"/>
          </w:tcPr>
          <w:p>
            <w:pPr>
              <w:pStyle w:val="11"/>
            </w:pPr>
          </w:p>
        </w:tc>
        <w:tc>
          <w:tcPr>
            <w:tcW w:w="1474" w:type="dxa"/>
            <w:vAlign w:val="center"/>
          </w:tcPr>
          <w:p>
            <w:pPr>
              <w:pStyle w:val="11"/>
            </w:pPr>
            <w:r>
              <w:t>501.20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2819.72</w:t>
            </w:r>
          </w:p>
        </w:tc>
        <w:tc>
          <w:tcPr>
            <w:tcW w:w="3402" w:type="dxa"/>
            <w:vAlign w:val="center"/>
          </w:tcPr>
          <w:p>
            <w:pPr>
              <w:pStyle w:val="14"/>
            </w:pPr>
            <w:r>
              <w:t>本年支出合计</w:t>
            </w:r>
          </w:p>
        </w:tc>
        <w:tc>
          <w:tcPr>
            <w:tcW w:w="1474" w:type="dxa"/>
            <w:vAlign w:val="center"/>
          </w:tcPr>
          <w:p>
            <w:pPr>
              <w:pStyle w:val="15"/>
            </w:pPr>
            <w:r>
              <w:t>3291.72</w:t>
            </w:r>
          </w:p>
        </w:tc>
        <w:tc>
          <w:tcPr>
            <w:tcW w:w="1474" w:type="dxa"/>
            <w:vAlign w:val="center"/>
          </w:tcPr>
          <w:p>
            <w:pPr>
              <w:pStyle w:val="15"/>
            </w:pPr>
            <w:r>
              <w:t>1298.52</w:t>
            </w:r>
          </w:p>
        </w:tc>
        <w:tc>
          <w:tcPr>
            <w:tcW w:w="1474" w:type="dxa"/>
            <w:vAlign w:val="center"/>
          </w:tcPr>
          <w:p>
            <w:pPr>
              <w:pStyle w:val="15"/>
            </w:pPr>
            <w:r>
              <w:t>1993.20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472.00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472.00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3291.72</w:t>
            </w:r>
          </w:p>
        </w:tc>
        <w:tc>
          <w:tcPr>
            <w:tcW w:w="3402" w:type="dxa"/>
            <w:vAlign w:val="center"/>
          </w:tcPr>
          <w:p>
            <w:pPr>
              <w:pStyle w:val="14"/>
            </w:pPr>
            <w:r>
              <w:t>支出总计</w:t>
            </w:r>
          </w:p>
        </w:tc>
        <w:tc>
          <w:tcPr>
            <w:tcW w:w="1474" w:type="dxa"/>
            <w:vAlign w:val="center"/>
          </w:tcPr>
          <w:p>
            <w:pPr>
              <w:pStyle w:val="15"/>
            </w:pPr>
            <w:r>
              <w:t>3291.72</w:t>
            </w:r>
          </w:p>
        </w:tc>
        <w:tc>
          <w:tcPr>
            <w:tcW w:w="1474" w:type="dxa"/>
            <w:vAlign w:val="center"/>
          </w:tcPr>
          <w:p>
            <w:pPr>
              <w:pStyle w:val="15"/>
            </w:pPr>
            <w:r>
              <w:t>1298.52</w:t>
            </w:r>
          </w:p>
        </w:tc>
        <w:tc>
          <w:tcPr>
            <w:tcW w:w="1474" w:type="dxa"/>
            <w:vAlign w:val="center"/>
          </w:tcPr>
          <w:p>
            <w:pPr>
              <w:pStyle w:val="15"/>
            </w:pPr>
            <w:r>
              <w:t>1993.20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1298.52</w:t>
            </w:r>
          </w:p>
        </w:tc>
        <w:tc>
          <w:tcPr>
            <w:tcW w:w="2551" w:type="dxa"/>
            <w:vAlign w:val="center"/>
          </w:tcPr>
          <w:p>
            <w:pPr>
              <w:pStyle w:val="15"/>
            </w:pPr>
            <w:r>
              <w:t>1074.52</w:t>
            </w:r>
          </w:p>
        </w:tc>
        <w:tc>
          <w:tcPr>
            <w:tcW w:w="2551" w:type="dxa"/>
            <w:vAlign w:val="center"/>
          </w:tcPr>
          <w:p>
            <w:pPr>
              <w:pStyle w:val="15"/>
            </w:pPr>
            <w:r>
              <w:t>224.00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1099.31</w:t>
            </w:r>
          </w:p>
        </w:tc>
        <w:tc>
          <w:tcPr>
            <w:tcW w:w="2551" w:type="dxa"/>
            <w:vAlign w:val="center"/>
          </w:tcPr>
          <w:p>
            <w:pPr>
              <w:pStyle w:val="11"/>
            </w:pPr>
            <w:r>
              <w:t>876.81</w:t>
            </w:r>
          </w:p>
        </w:tc>
        <w:tc>
          <w:tcPr>
            <w:tcW w:w="2551" w:type="dxa"/>
            <w:vAlign w:val="center"/>
          </w:tcPr>
          <w:p>
            <w:pPr>
              <w:pStyle w:val="11"/>
            </w:pPr>
            <w:r>
              <w:t>222.50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1099.31</w:t>
            </w:r>
          </w:p>
        </w:tc>
        <w:tc>
          <w:tcPr>
            <w:tcW w:w="2551" w:type="dxa"/>
            <w:vAlign w:val="center"/>
          </w:tcPr>
          <w:p>
            <w:pPr>
              <w:pStyle w:val="11"/>
            </w:pPr>
            <w:r>
              <w:t>876.81</w:t>
            </w:r>
          </w:p>
        </w:tc>
        <w:tc>
          <w:tcPr>
            <w:tcW w:w="2551" w:type="dxa"/>
            <w:vAlign w:val="center"/>
          </w:tcPr>
          <w:p>
            <w:pPr>
              <w:pStyle w:val="11"/>
            </w:pPr>
            <w:r>
              <w:t>222.50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876.81</w:t>
            </w:r>
          </w:p>
        </w:tc>
        <w:tc>
          <w:tcPr>
            <w:tcW w:w="2551" w:type="dxa"/>
            <w:vAlign w:val="center"/>
          </w:tcPr>
          <w:p>
            <w:pPr>
              <w:pStyle w:val="11"/>
            </w:pPr>
            <w:r>
              <w:t>876.81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2011302</w:t>
            </w:r>
          </w:p>
        </w:tc>
        <w:tc>
          <w:tcPr>
            <w:tcW w:w="4535" w:type="dxa"/>
            <w:vAlign w:val="center"/>
          </w:tcPr>
          <w:p>
            <w:pPr>
              <w:pStyle w:val="12"/>
            </w:pPr>
            <w:r>
              <w:t>一般行政管理事务</w:t>
            </w:r>
          </w:p>
        </w:tc>
        <w:tc>
          <w:tcPr>
            <w:tcW w:w="2551" w:type="dxa"/>
            <w:vAlign w:val="center"/>
          </w:tcPr>
          <w:p>
            <w:pPr>
              <w:pStyle w:val="11"/>
            </w:pPr>
            <w:r>
              <w:t>22.50</w:t>
            </w:r>
          </w:p>
        </w:tc>
        <w:tc>
          <w:tcPr>
            <w:tcW w:w="2551" w:type="dxa"/>
            <w:vAlign w:val="center"/>
          </w:tcPr>
          <w:p>
            <w:pPr>
              <w:pStyle w:val="11"/>
            </w:pPr>
          </w:p>
        </w:tc>
        <w:tc>
          <w:tcPr>
            <w:tcW w:w="2551" w:type="dxa"/>
            <w:vAlign w:val="center"/>
          </w:tcPr>
          <w:p>
            <w:pPr>
              <w:pStyle w:val="11"/>
            </w:pPr>
            <w:r>
              <w:t>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45.59</w:t>
            </w:r>
          </w:p>
        </w:tc>
        <w:tc>
          <w:tcPr>
            <w:tcW w:w="2551" w:type="dxa"/>
            <w:vAlign w:val="center"/>
          </w:tcPr>
          <w:p>
            <w:pPr>
              <w:pStyle w:val="11"/>
            </w:pPr>
            <w:r>
              <w:t>45.59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45.59</w:t>
            </w:r>
          </w:p>
        </w:tc>
        <w:tc>
          <w:tcPr>
            <w:tcW w:w="2551" w:type="dxa"/>
            <w:vAlign w:val="center"/>
          </w:tcPr>
          <w:p>
            <w:pPr>
              <w:pStyle w:val="11"/>
            </w:pPr>
            <w:r>
              <w:t>45.59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45.59</w:t>
            </w:r>
          </w:p>
        </w:tc>
        <w:tc>
          <w:tcPr>
            <w:tcW w:w="2551" w:type="dxa"/>
            <w:vAlign w:val="center"/>
          </w:tcPr>
          <w:p>
            <w:pPr>
              <w:pStyle w:val="11"/>
            </w:pPr>
            <w:r>
              <w:t>45.59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91.14</w:t>
            </w:r>
          </w:p>
        </w:tc>
        <w:tc>
          <w:tcPr>
            <w:tcW w:w="2551" w:type="dxa"/>
            <w:vAlign w:val="center"/>
          </w:tcPr>
          <w:p>
            <w:pPr>
              <w:pStyle w:val="11"/>
            </w:pPr>
            <w:r>
              <w:t>89.64</w:t>
            </w: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89.64</w:t>
            </w:r>
          </w:p>
        </w:tc>
        <w:tc>
          <w:tcPr>
            <w:tcW w:w="2551" w:type="dxa"/>
            <w:vAlign w:val="center"/>
          </w:tcPr>
          <w:p>
            <w:pPr>
              <w:pStyle w:val="11"/>
            </w:pPr>
            <w:r>
              <w:t>89.64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89.64</w:t>
            </w:r>
          </w:p>
        </w:tc>
        <w:tc>
          <w:tcPr>
            <w:tcW w:w="2551" w:type="dxa"/>
            <w:vAlign w:val="center"/>
          </w:tcPr>
          <w:p>
            <w:pPr>
              <w:pStyle w:val="11"/>
            </w:pPr>
            <w:r>
              <w:t>89.64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62.47</w:t>
            </w:r>
          </w:p>
        </w:tc>
        <w:tc>
          <w:tcPr>
            <w:tcW w:w="2551" w:type="dxa"/>
            <w:vAlign w:val="center"/>
          </w:tcPr>
          <w:p>
            <w:pPr>
              <w:pStyle w:val="11"/>
            </w:pPr>
            <w:r>
              <w:t>62.47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62.47</w:t>
            </w:r>
          </w:p>
        </w:tc>
        <w:tc>
          <w:tcPr>
            <w:tcW w:w="2551" w:type="dxa"/>
            <w:vAlign w:val="center"/>
          </w:tcPr>
          <w:p>
            <w:pPr>
              <w:pStyle w:val="11"/>
            </w:pPr>
            <w:r>
              <w:t>62.47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62.47</w:t>
            </w:r>
          </w:p>
        </w:tc>
        <w:tc>
          <w:tcPr>
            <w:tcW w:w="2551" w:type="dxa"/>
            <w:vAlign w:val="center"/>
          </w:tcPr>
          <w:p>
            <w:pPr>
              <w:pStyle w:val="11"/>
            </w:pPr>
            <w:r>
              <w:t>62.47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1074.52</w:t>
            </w:r>
          </w:p>
        </w:tc>
        <w:tc>
          <w:tcPr>
            <w:tcW w:w="2551" w:type="dxa"/>
            <w:vAlign w:val="center"/>
          </w:tcPr>
          <w:p>
            <w:pPr>
              <w:pStyle w:val="15"/>
            </w:pPr>
            <w:r>
              <w:t>982.87</w:t>
            </w:r>
          </w:p>
        </w:tc>
        <w:tc>
          <w:tcPr>
            <w:tcW w:w="2551" w:type="dxa"/>
            <w:vAlign w:val="center"/>
          </w:tcPr>
          <w:p>
            <w:pPr>
              <w:pStyle w:val="15"/>
            </w:pPr>
            <w:r>
              <w:t>91.65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940.18</w:t>
            </w:r>
          </w:p>
        </w:tc>
        <w:tc>
          <w:tcPr>
            <w:tcW w:w="2551" w:type="dxa"/>
            <w:vAlign w:val="center"/>
          </w:tcPr>
          <w:p>
            <w:pPr>
              <w:pStyle w:val="11"/>
            </w:pPr>
            <w:r>
              <w:t>940.18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374.22</w:t>
            </w:r>
          </w:p>
        </w:tc>
        <w:tc>
          <w:tcPr>
            <w:tcW w:w="2551" w:type="dxa"/>
            <w:vAlign w:val="center"/>
          </w:tcPr>
          <w:p>
            <w:pPr>
              <w:pStyle w:val="11"/>
            </w:pPr>
            <w:r>
              <w:t>374.22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224.50</w:t>
            </w:r>
          </w:p>
        </w:tc>
        <w:tc>
          <w:tcPr>
            <w:tcW w:w="2551" w:type="dxa"/>
            <w:vAlign w:val="center"/>
          </w:tcPr>
          <w:p>
            <w:pPr>
              <w:pStyle w:val="11"/>
            </w:pPr>
            <w:r>
              <w:t>224.50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52.99</w:t>
            </w:r>
          </w:p>
        </w:tc>
        <w:tc>
          <w:tcPr>
            <w:tcW w:w="2551" w:type="dxa"/>
            <w:vAlign w:val="center"/>
          </w:tcPr>
          <w:p>
            <w:pPr>
              <w:pStyle w:val="11"/>
            </w:pPr>
            <w:r>
              <w:t>52.99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28.65</w:t>
            </w:r>
          </w:p>
        </w:tc>
        <w:tc>
          <w:tcPr>
            <w:tcW w:w="2551" w:type="dxa"/>
            <w:vAlign w:val="center"/>
          </w:tcPr>
          <w:p>
            <w:pPr>
              <w:pStyle w:val="11"/>
            </w:pPr>
            <w:r>
              <w:t>28.65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85.95</w:t>
            </w:r>
          </w:p>
        </w:tc>
        <w:tc>
          <w:tcPr>
            <w:tcW w:w="2551" w:type="dxa"/>
            <w:vAlign w:val="center"/>
          </w:tcPr>
          <w:p>
            <w:pPr>
              <w:pStyle w:val="11"/>
            </w:pPr>
            <w:r>
              <w:t>85.95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59.75</w:t>
            </w:r>
          </w:p>
        </w:tc>
        <w:tc>
          <w:tcPr>
            <w:tcW w:w="2551" w:type="dxa"/>
            <w:vAlign w:val="center"/>
          </w:tcPr>
          <w:p>
            <w:pPr>
              <w:pStyle w:val="11"/>
            </w:pPr>
            <w:r>
              <w:t>59.75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91.65</w:t>
            </w:r>
          </w:p>
        </w:tc>
        <w:tc>
          <w:tcPr>
            <w:tcW w:w="2551" w:type="dxa"/>
            <w:vAlign w:val="center"/>
          </w:tcPr>
          <w:p>
            <w:pPr>
              <w:pStyle w:val="11"/>
            </w:pPr>
          </w:p>
        </w:tc>
        <w:tc>
          <w:tcPr>
            <w:tcW w:w="2551" w:type="dxa"/>
            <w:vAlign w:val="center"/>
          </w:tcPr>
          <w:p>
            <w:pPr>
              <w:pStyle w:val="11"/>
            </w:pPr>
            <w:r>
              <w:t>91.65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14.30</w:t>
            </w:r>
          </w:p>
        </w:tc>
        <w:tc>
          <w:tcPr>
            <w:tcW w:w="2551" w:type="dxa"/>
            <w:vAlign w:val="center"/>
          </w:tcPr>
          <w:p>
            <w:pPr>
              <w:pStyle w:val="11"/>
            </w:pPr>
          </w:p>
        </w:tc>
        <w:tc>
          <w:tcPr>
            <w:tcW w:w="2551" w:type="dxa"/>
            <w:vAlign w:val="center"/>
          </w:tcPr>
          <w:p>
            <w:pPr>
              <w:pStyle w:val="11"/>
            </w:pPr>
            <w:r>
              <w:t>14.30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25.70</w:t>
            </w:r>
          </w:p>
        </w:tc>
        <w:tc>
          <w:tcPr>
            <w:tcW w:w="2551" w:type="dxa"/>
            <w:vAlign w:val="center"/>
          </w:tcPr>
          <w:p>
            <w:pPr>
              <w:pStyle w:val="11"/>
            </w:pPr>
          </w:p>
        </w:tc>
        <w:tc>
          <w:tcPr>
            <w:tcW w:w="2551" w:type="dxa"/>
            <w:vAlign w:val="center"/>
          </w:tcPr>
          <w:p>
            <w:pPr>
              <w:pStyle w:val="11"/>
            </w:pPr>
            <w:r>
              <w:t>25.70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4.85</w:t>
            </w:r>
          </w:p>
        </w:tc>
        <w:tc>
          <w:tcPr>
            <w:tcW w:w="2551" w:type="dxa"/>
            <w:vAlign w:val="center"/>
          </w:tcPr>
          <w:p>
            <w:pPr>
              <w:pStyle w:val="11"/>
            </w:pPr>
          </w:p>
        </w:tc>
        <w:tc>
          <w:tcPr>
            <w:tcW w:w="2551" w:type="dxa"/>
            <w:vAlign w:val="center"/>
          </w:tcPr>
          <w:p>
            <w:pPr>
              <w:pStyle w:val="11"/>
            </w:pPr>
            <w:r>
              <w:t>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6.06</w:t>
            </w:r>
          </w:p>
        </w:tc>
        <w:tc>
          <w:tcPr>
            <w:tcW w:w="2551" w:type="dxa"/>
            <w:vAlign w:val="center"/>
          </w:tcPr>
          <w:p>
            <w:pPr>
              <w:pStyle w:val="11"/>
            </w:pPr>
          </w:p>
        </w:tc>
        <w:tc>
          <w:tcPr>
            <w:tcW w:w="2551" w:type="dxa"/>
            <w:vAlign w:val="center"/>
          </w:tcPr>
          <w:p>
            <w:pPr>
              <w:pStyle w:val="11"/>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29.94</w:t>
            </w:r>
          </w:p>
        </w:tc>
        <w:tc>
          <w:tcPr>
            <w:tcW w:w="2551" w:type="dxa"/>
            <w:vAlign w:val="center"/>
          </w:tcPr>
          <w:p>
            <w:pPr>
              <w:pStyle w:val="11"/>
            </w:pPr>
          </w:p>
        </w:tc>
        <w:tc>
          <w:tcPr>
            <w:tcW w:w="2551" w:type="dxa"/>
            <w:vAlign w:val="center"/>
          </w:tcPr>
          <w:p>
            <w:pPr>
              <w:pStyle w:val="11"/>
            </w:pPr>
            <w:r>
              <w:t>29.94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42.69</w:t>
            </w:r>
          </w:p>
        </w:tc>
        <w:tc>
          <w:tcPr>
            <w:tcW w:w="2551" w:type="dxa"/>
            <w:vAlign w:val="center"/>
          </w:tcPr>
          <w:p>
            <w:pPr>
              <w:pStyle w:val="11"/>
            </w:pPr>
            <w:r>
              <w:t>42.69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42.69</w:t>
            </w:r>
          </w:p>
        </w:tc>
        <w:tc>
          <w:tcPr>
            <w:tcW w:w="2551" w:type="dxa"/>
            <w:vAlign w:val="center"/>
          </w:tcPr>
          <w:p>
            <w:pPr>
              <w:pStyle w:val="11"/>
            </w:pPr>
            <w:r>
              <w:t>42.69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1993.20</w:t>
            </w:r>
          </w:p>
        </w:tc>
        <w:tc>
          <w:tcPr>
            <w:tcW w:w="2551" w:type="dxa"/>
            <w:vAlign w:val="center"/>
          </w:tcPr>
          <w:p>
            <w:pPr>
              <w:pStyle w:val="15"/>
            </w:pPr>
          </w:p>
        </w:tc>
        <w:tc>
          <w:tcPr>
            <w:tcW w:w="2551" w:type="dxa"/>
            <w:vAlign w:val="center"/>
          </w:tcPr>
          <w:p>
            <w:pPr>
              <w:pStyle w:val="15"/>
            </w:pPr>
            <w:r>
              <w:t>1993.20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1492.00</w:t>
            </w:r>
          </w:p>
        </w:tc>
        <w:tc>
          <w:tcPr>
            <w:tcW w:w="2551" w:type="dxa"/>
            <w:vAlign w:val="center"/>
          </w:tcPr>
          <w:p>
            <w:pPr>
              <w:pStyle w:val="11"/>
            </w:pPr>
          </w:p>
        </w:tc>
        <w:tc>
          <w:tcPr>
            <w:tcW w:w="2551" w:type="dxa"/>
            <w:vAlign w:val="center"/>
          </w:tcPr>
          <w:p>
            <w:pPr>
              <w:pStyle w:val="11"/>
            </w:pPr>
            <w:r>
              <w:t>1492.00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1472.00</w:t>
            </w:r>
          </w:p>
        </w:tc>
        <w:tc>
          <w:tcPr>
            <w:tcW w:w="2551" w:type="dxa"/>
            <w:vAlign w:val="center"/>
          </w:tcPr>
          <w:p>
            <w:pPr>
              <w:pStyle w:val="11"/>
            </w:pPr>
          </w:p>
        </w:tc>
        <w:tc>
          <w:tcPr>
            <w:tcW w:w="2551" w:type="dxa"/>
            <w:vAlign w:val="center"/>
          </w:tcPr>
          <w:p>
            <w:pPr>
              <w:pStyle w:val="11"/>
            </w:pPr>
            <w:r>
              <w:t>1472.00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472.00</w:t>
            </w:r>
          </w:p>
        </w:tc>
        <w:tc>
          <w:tcPr>
            <w:tcW w:w="2551" w:type="dxa"/>
            <w:vAlign w:val="center"/>
          </w:tcPr>
          <w:p>
            <w:pPr>
              <w:pStyle w:val="11"/>
            </w:pPr>
          </w:p>
        </w:tc>
        <w:tc>
          <w:tcPr>
            <w:tcW w:w="2551" w:type="dxa"/>
            <w:vAlign w:val="center"/>
          </w:tcPr>
          <w:p>
            <w:pPr>
              <w:pStyle w:val="11"/>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2121399</w:t>
            </w:r>
          </w:p>
        </w:tc>
        <w:tc>
          <w:tcPr>
            <w:tcW w:w="4535" w:type="dxa"/>
            <w:vAlign w:val="center"/>
          </w:tcPr>
          <w:p>
            <w:pPr>
              <w:pStyle w:val="12"/>
            </w:pPr>
            <w:r>
              <w:t>其他城市基础设施配套费安排的支出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501.20</w:t>
            </w:r>
          </w:p>
        </w:tc>
        <w:tc>
          <w:tcPr>
            <w:tcW w:w="2551" w:type="dxa"/>
            <w:vAlign w:val="center"/>
          </w:tcPr>
          <w:p>
            <w:pPr>
              <w:pStyle w:val="11"/>
            </w:pPr>
          </w:p>
        </w:tc>
        <w:tc>
          <w:tcPr>
            <w:tcW w:w="2551" w:type="dxa"/>
            <w:vAlign w:val="center"/>
          </w:tcPr>
          <w:p>
            <w:pPr>
              <w:pStyle w:val="11"/>
            </w:pPr>
            <w:r>
              <w:t>501.20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501.20</w:t>
            </w:r>
          </w:p>
        </w:tc>
        <w:tc>
          <w:tcPr>
            <w:tcW w:w="2551" w:type="dxa"/>
            <w:vAlign w:val="center"/>
          </w:tcPr>
          <w:p>
            <w:pPr>
              <w:pStyle w:val="11"/>
            </w:pPr>
          </w:p>
        </w:tc>
        <w:tc>
          <w:tcPr>
            <w:tcW w:w="2551" w:type="dxa"/>
            <w:vAlign w:val="center"/>
          </w:tcPr>
          <w:p>
            <w:pPr>
              <w:pStyle w:val="11"/>
            </w:pPr>
            <w:r>
              <w:t>501.20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2290401</w:t>
            </w:r>
          </w:p>
        </w:tc>
        <w:tc>
          <w:tcPr>
            <w:tcW w:w="4535" w:type="dxa"/>
            <w:vAlign w:val="center"/>
          </w:tcPr>
          <w:p>
            <w:pPr>
              <w:pStyle w:val="12"/>
            </w:pPr>
            <w:r>
              <w:t>其他政府性基金安排的支出</w:t>
            </w:r>
          </w:p>
        </w:tc>
        <w:tc>
          <w:tcPr>
            <w:tcW w:w="2551" w:type="dxa"/>
            <w:vAlign w:val="center"/>
          </w:tcPr>
          <w:p>
            <w:pPr>
              <w:pStyle w:val="11"/>
            </w:pPr>
            <w:r>
              <w:t>501.20</w:t>
            </w:r>
          </w:p>
        </w:tc>
        <w:tc>
          <w:tcPr>
            <w:tcW w:w="2551" w:type="dxa"/>
            <w:vAlign w:val="center"/>
          </w:tcPr>
          <w:p>
            <w:pPr>
              <w:pStyle w:val="11"/>
            </w:pPr>
          </w:p>
        </w:tc>
        <w:tc>
          <w:tcPr>
            <w:tcW w:w="2551" w:type="dxa"/>
            <w:vAlign w:val="center"/>
          </w:tcPr>
          <w:p>
            <w:pPr>
              <w:pStyle w:val="11"/>
            </w:pPr>
            <w:r>
              <w:t>501.20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唐山市开平区商务和投资促进局本级2025年单位预算信息公开情况说明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按照《中华人民共和国预算法》、《地方预决算公开操作规程》和《关于进一步推进预算公开工作的实施意见》规定，现将唐山市开平区商务和投资促进局本级2025年单位预算公开如下：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贯彻落实党中央和省委、市委、区委关于商务工作的方针政策和决策部署，坚持和加强党对商务工作的集中统一领导，主要职责是：</w:t>
      </w:r>
    </w:p>
    <w:p>
      <w:pPr>
        <w:pStyle w:val="17"/>
      </w:pPr>
      <w:r>
        <w:t>（一）贯彻落实国家和省市有关内外贸易、国际经济合作的发展战略、方针、政策、法律法规和商务领域地方性法规、规章；拟订全区商务发展规划、政策措施和年度安排并组织实施；研究经济全球化、区域经济合作、现代流通方式的发展趋势并提出建议。</w:t>
      </w:r>
    </w:p>
    <w:p>
      <w:pPr>
        <w:pStyle w:val="17"/>
      </w:pPr>
      <w:r>
        <w:t>（二）拟订全区国内贸易发展规划，促进城乡市场发展，指导大宗产品批发市场建设和城市商业网点规划、商业体系建设工作；推进农村市场体系建设，组织实施农村现代流通网络工程。</w:t>
      </w:r>
    </w:p>
    <w:p>
      <w:pPr>
        <w:pStyle w:val="17"/>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17"/>
      </w:pPr>
      <w:r>
        <w:t>（四）牵头推进商务领域信用体系建设。规范商贸企业交易行为，牵头推动重要产品追溯体系建设；按有关规定对特殊流通行业进行监督管理。</w:t>
      </w:r>
    </w:p>
    <w:p>
      <w:pPr>
        <w:pStyle w:val="17"/>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17"/>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pPr>
        <w:pStyle w:val="17"/>
      </w:pPr>
      <w:r>
        <w:t>（七）贯彻执行国家和省、市对外技术贸易、进出口管制以及鼓励技术和成套设备进出口的贸易政策；推进全区科技兴贸战略；依法监督技术引进、设备进口、国家和省、市限制出口技术的工作。</w:t>
      </w:r>
    </w:p>
    <w:p>
      <w:pPr>
        <w:pStyle w:val="17"/>
      </w:pPr>
      <w:r>
        <w:t>（八）会同有关部门贯彻执行国家和省、市促进服务出口和服务外包发展的规划、政策，牵头拟订全区服务贸易发展规划并组织实施。</w:t>
      </w:r>
    </w:p>
    <w:p>
      <w:pPr>
        <w:pStyle w:val="17"/>
      </w:pPr>
      <w:r>
        <w:t>（九）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17"/>
      </w:pPr>
      <w:r>
        <w:t>（十）负责全区对外经济合作工作。拟订并执行对外经济合作政策，依法管理和监督对外投资、对外承包工程、对外劳务合作等；指导外派劳务和境外就业人员的权益保护工作；拟订全区对外投资管理办法和具体政策；指导全区对外投资和经济合作促进工作。</w:t>
      </w:r>
    </w:p>
    <w:p>
      <w:pPr>
        <w:pStyle w:val="17"/>
      </w:pPr>
      <w:r>
        <w:t>（十一）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17"/>
      </w:pPr>
      <w:r>
        <w:t>（十二）负责全区商务系统涉及世贸组织相关事务的研究、指导和服务工作，配合上级部门解决世贸组织框架下涉及全区的贸易争端，负责推进全区进出口贸易的标准化建设。</w:t>
      </w:r>
    </w:p>
    <w:p>
      <w:pPr>
        <w:pStyle w:val="17"/>
      </w:pPr>
      <w:r>
        <w:t>（十三）监测分析全区商务运行情况，承担全区商务系统对外宣传和信息发布工作。</w:t>
      </w:r>
    </w:p>
    <w:p>
      <w:pPr>
        <w:pStyle w:val="17"/>
      </w:pPr>
      <w:r>
        <w:t>（十四）负责区属国有资产中市场资产的经营管理工作，保值增值工作。</w:t>
      </w:r>
    </w:p>
    <w:p>
      <w:pPr>
        <w:pStyle w:val="17"/>
      </w:pPr>
      <w:r>
        <w:t>（十五）承办区政府交办的其他事项。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唐山市开平区商务和投资促进局本级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3291.72万元，其中：一般公共预算收入1298.52万元，基金预算收入1521.20万元，国有资本经营预算收入0.00万元，财政专户核拨收入0.00万元，单位资金收入0.00万元，上年结转结余472.00万元。</w:t>
      </w:r>
    </w:p>
    <w:p>
      <w:pPr>
        <w:pStyle w:val="18"/>
      </w:pPr>
      <w:r>
        <w:t>2、支出说明</w:t>
      </w:r>
    </w:p>
    <w:p>
      <w:pPr>
        <w:pStyle w:val="18"/>
      </w:pPr>
      <w:r>
        <w:t>收支预算总表支出栏、基本支出表、项目支出表按经济分类和支出功能分类科目编制，反映唐山市开平区商务和投资促进局本级年度单位预算中支出预算的总体情况。2025年支出预算3291.72万元，其中基本支出1074.52万元，包括人员经费982.87万元和日常公用经费91.65万元；项目支出2217.20万元，主要为本级及上级专项资金。</w:t>
      </w:r>
    </w:p>
    <w:p>
      <w:pPr>
        <w:pStyle w:val="18"/>
      </w:pPr>
      <w:r>
        <w:t>3、比上年增减情况</w:t>
      </w:r>
    </w:p>
    <w:p>
      <w:pPr>
        <w:pStyle w:val="18"/>
      </w:pPr>
      <w:r>
        <w:t>2025年预算收支安排3291.72万元，较2024年预算增加222.83万元，其中：基本支出减少19.60万元，主要为在职人员数量减少。项目支出增加242.43万元，主要为本级项目增加市场采购贸易方式试点发展奖补项目和独生子女父母退休一次性奖励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2025年，我单位机关运行经费共计安排91.65万元，主要用于日常维修、办公用房水电费、办公用房取暖费、办公用房物业管理费等日常运行支出。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5.40万元，其中因公出国（境）费0.00万元；公务用车购置及运维费5.40万元（其中：公务用车购置费为0.00万元，公务用车运维费5.40万元)；公务接待费0.00万元。与2024年相比减少0.60万元，增减变化的主要原因是2025年公务用车运维费标准降低。</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1、本级企业留守人员工资、医疗保险、非统筹等绩效目标表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13020525P00904810002W</w:t>
            </w:r>
          </w:p>
        </w:tc>
        <w:tc>
          <w:tcPr>
            <w:tcW w:w="2835" w:type="dxa"/>
            <w:vAlign w:val="center"/>
          </w:tcPr>
          <w:p>
            <w:pPr>
              <w:pStyle w:val="10"/>
            </w:pPr>
            <w:r>
              <w:t>项目名称</w:t>
            </w:r>
          </w:p>
        </w:tc>
        <w:tc>
          <w:tcPr>
            <w:tcW w:w="6095" w:type="dxa"/>
            <w:gridSpan w:val="3"/>
            <w:vAlign w:val="center"/>
          </w:tcPr>
          <w:p>
            <w:pPr>
              <w:pStyle w:val="12"/>
            </w:pPr>
            <w:r>
              <w:t>本级企业留守人员工资、医疗保险、非统筹等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w:t>
            </w:r>
          </w:p>
        </w:tc>
        <w:tc>
          <w:tcPr>
            <w:tcW w:w="2835" w:type="dxa"/>
            <w:vAlign w:val="center"/>
          </w:tcPr>
          <w:p>
            <w:pPr>
              <w:pStyle w:val="10"/>
            </w:pPr>
            <w:r>
              <w:t>其中：财政    资金</w:t>
            </w:r>
          </w:p>
        </w:tc>
        <w:tc>
          <w:tcPr>
            <w:tcW w:w="2551" w:type="dxa"/>
            <w:vAlign w:val="center"/>
          </w:tcPr>
          <w:p>
            <w:pPr>
              <w:pStyle w:val="12"/>
            </w:pPr>
            <w:r>
              <w:t>22.50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发放区属企业各项工资保险补贴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1.及时发放区属企业各项工资保险补贴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缴纳各项保险</w:t>
            </w:r>
          </w:p>
        </w:tc>
        <w:tc>
          <w:tcPr>
            <w:tcW w:w="5386" w:type="dxa"/>
            <w:vAlign w:val="center"/>
          </w:tcPr>
          <w:p>
            <w:pPr>
              <w:pStyle w:val="12"/>
            </w:pPr>
            <w:r>
              <w:t>按时足额缴纳原汇通公司人员养老、医疗和职业年金</w:t>
            </w:r>
          </w:p>
        </w:tc>
        <w:tc>
          <w:tcPr>
            <w:tcW w:w="2268" w:type="dxa"/>
            <w:vAlign w:val="center"/>
          </w:tcPr>
          <w:p>
            <w:pPr>
              <w:pStyle w:val="12"/>
            </w:pPr>
            <w:r>
              <w:t>按时足额缴纳各项保险</w:t>
            </w:r>
          </w:p>
        </w:tc>
        <w:tc>
          <w:tcPr>
            <w:tcW w:w="1276" w:type="dxa"/>
            <w:vAlign w:val="center"/>
          </w:tcPr>
          <w:p>
            <w:pPr>
              <w:pStyle w:val="12"/>
            </w:pPr>
            <w:r>
              <w:t>按时足额缴纳原汇通公司人员养老、医疗和职业年金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发放物业补贴和月度生活补贴</w:t>
            </w:r>
          </w:p>
        </w:tc>
        <w:tc>
          <w:tcPr>
            <w:tcW w:w="5386" w:type="dxa"/>
            <w:vAlign w:val="center"/>
          </w:tcPr>
          <w:p>
            <w:pPr>
              <w:pStyle w:val="12"/>
            </w:pPr>
            <w:r>
              <w:t>按时足额发放原汇通公司人员退休物业补贴</w:t>
            </w:r>
          </w:p>
        </w:tc>
        <w:tc>
          <w:tcPr>
            <w:tcW w:w="2268" w:type="dxa"/>
            <w:vAlign w:val="center"/>
          </w:tcPr>
          <w:p>
            <w:pPr>
              <w:pStyle w:val="12"/>
            </w:pPr>
            <w:r>
              <w:t>100%</w:t>
            </w:r>
          </w:p>
        </w:tc>
        <w:tc>
          <w:tcPr>
            <w:tcW w:w="1276" w:type="dxa"/>
            <w:vAlign w:val="center"/>
          </w:tcPr>
          <w:p>
            <w:pPr>
              <w:pStyle w:val="12"/>
            </w:pPr>
            <w:r>
              <w:t>按时足额发放原汇通公司人员退休物业补贴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发放取暖费时效</w:t>
            </w:r>
          </w:p>
        </w:tc>
        <w:tc>
          <w:tcPr>
            <w:tcW w:w="5386" w:type="dxa"/>
            <w:vAlign w:val="center"/>
          </w:tcPr>
          <w:p>
            <w:pPr>
              <w:pStyle w:val="12"/>
            </w:pPr>
            <w:r>
              <w:t>在2025年11月发放取暖费</w:t>
            </w:r>
          </w:p>
        </w:tc>
        <w:tc>
          <w:tcPr>
            <w:tcW w:w="2268" w:type="dxa"/>
            <w:vAlign w:val="center"/>
          </w:tcPr>
          <w:p>
            <w:pPr>
              <w:pStyle w:val="12"/>
            </w:pPr>
            <w:r>
              <w:t>≤30天</w:t>
            </w:r>
          </w:p>
        </w:tc>
        <w:tc>
          <w:tcPr>
            <w:tcW w:w="1276" w:type="dxa"/>
            <w:vAlign w:val="center"/>
          </w:tcPr>
          <w:p>
            <w:pPr>
              <w:pStyle w:val="12"/>
            </w:pPr>
            <w:r>
              <w:t>按时发放取暖补贴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发放生活补贴成本</w:t>
            </w:r>
          </w:p>
        </w:tc>
        <w:tc>
          <w:tcPr>
            <w:tcW w:w="5386" w:type="dxa"/>
            <w:vAlign w:val="center"/>
          </w:tcPr>
          <w:p>
            <w:pPr>
              <w:pStyle w:val="12"/>
            </w:pPr>
            <w:r>
              <w:t>发放生活补贴金额</w:t>
            </w:r>
          </w:p>
        </w:tc>
        <w:tc>
          <w:tcPr>
            <w:tcW w:w="2268" w:type="dxa"/>
            <w:vAlign w:val="center"/>
          </w:tcPr>
          <w:p>
            <w:pPr>
              <w:pStyle w:val="12"/>
            </w:pPr>
            <w:r>
              <w:t>≤100%</w:t>
            </w:r>
          </w:p>
        </w:tc>
        <w:tc>
          <w:tcPr>
            <w:tcW w:w="1276" w:type="dxa"/>
            <w:vAlign w:val="center"/>
          </w:tcPr>
          <w:p>
            <w:pPr>
              <w:pStyle w:val="12"/>
            </w:pPr>
            <w:r>
              <w:t>按时发放生活补贴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补贴发放率</w:t>
            </w:r>
          </w:p>
        </w:tc>
        <w:tc>
          <w:tcPr>
            <w:tcW w:w="5386" w:type="dxa"/>
            <w:vAlign w:val="center"/>
          </w:tcPr>
          <w:p>
            <w:pPr>
              <w:pStyle w:val="12"/>
            </w:pPr>
            <w:r>
              <w:t>及时发放各项补贴的比例</w:t>
            </w:r>
          </w:p>
        </w:tc>
        <w:tc>
          <w:tcPr>
            <w:tcW w:w="2268" w:type="dxa"/>
            <w:vAlign w:val="center"/>
          </w:tcPr>
          <w:p>
            <w:pPr>
              <w:pStyle w:val="12"/>
            </w:pPr>
            <w:r>
              <w:t>≤9600元</w:t>
            </w:r>
          </w:p>
        </w:tc>
        <w:tc>
          <w:tcPr>
            <w:tcW w:w="1276" w:type="dxa"/>
            <w:vAlign w:val="center"/>
          </w:tcPr>
          <w:p>
            <w:pPr>
              <w:pStyle w:val="12"/>
            </w:pPr>
            <w:r>
              <w:t>及时发放各项补贴的比例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长期实用性</w:t>
            </w:r>
          </w:p>
        </w:tc>
        <w:tc>
          <w:tcPr>
            <w:tcW w:w="5386" w:type="dxa"/>
            <w:vAlign w:val="center"/>
          </w:tcPr>
          <w:p>
            <w:pPr>
              <w:pStyle w:val="12"/>
            </w:pPr>
            <w:r>
              <w:t>能够长期较好地发放留守人员工资保险等</w:t>
            </w:r>
          </w:p>
        </w:tc>
        <w:tc>
          <w:tcPr>
            <w:tcW w:w="2268" w:type="dxa"/>
            <w:vAlign w:val="center"/>
          </w:tcPr>
          <w:p>
            <w:pPr>
              <w:pStyle w:val="12"/>
            </w:pPr>
            <w:r>
              <w:t>能够长期较好地发放留守人员工资保险等</w:t>
            </w:r>
          </w:p>
        </w:tc>
        <w:tc>
          <w:tcPr>
            <w:tcW w:w="1276" w:type="dxa"/>
            <w:vAlign w:val="center"/>
          </w:tcPr>
          <w:p>
            <w:pPr>
              <w:pStyle w:val="12"/>
            </w:pPr>
            <w:r>
              <w:t>能够长期较好地发放留守人员工资保险等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及时发放各项工资保险，促进社会稳定水平逐步提高</w:t>
            </w:r>
          </w:p>
        </w:tc>
        <w:tc>
          <w:tcPr>
            <w:tcW w:w="2268" w:type="dxa"/>
            <w:vAlign w:val="center"/>
          </w:tcPr>
          <w:p>
            <w:pPr>
              <w:pStyle w:val="12"/>
            </w:pPr>
            <w:r>
              <w:t>及时发放各项工资保险，促进社会稳定水平逐步提高</w:t>
            </w:r>
          </w:p>
        </w:tc>
        <w:tc>
          <w:tcPr>
            <w:tcW w:w="1276" w:type="dxa"/>
            <w:vAlign w:val="center"/>
          </w:tcPr>
          <w:p>
            <w:pPr>
              <w:pStyle w:val="12"/>
            </w:pPr>
            <w:r>
              <w:t>及时发放各项工资保险，促进社会稳定水平逐步提高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留守人员满意度</w:t>
            </w:r>
          </w:p>
        </w:tc>
        <w:tc>
          <w:tcPr>
            <w:tcW w:w="5386" w:type="dxa"/>
            <w:vAlign w:val="center"/>
          </w:tcPr>
          <w:p>
            <w:pPr>
              <w:pStyle w:val="12"/>
            </w:pPr>
            <w:r>
              <w:t>留守人员满意度</w:t>
            </w:r>
          </w:p>
        </w:tc>
        <w:tc>
          <w:tcPr>
            <w:tcW w:w="2268" w:type="dxa"/>
            <w:vAlign w:val="center"/>
          </w:tcPr>
          <w:p>
            <w:pPr>
              <w:pStyle w:val="12"/>
            </w:pPr>
            <w:r>
              <w:t>≥90%</w:t>
            </w:r>
          </w:p>
        </w:tc>
        <w:tc>
          <w:tcPr>
            <w:tcW w:w="1276" w:type="dxa"/>
            <w:vAlign w:val="center"/>
          </w:tcPr>
          <w:p>
            <w:pPr>
              <w:pStyle w:val="12"/>
            </w:pPr>
            <w:r>
              <w:t>留守人员满意度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13020525P000086100175</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1.及时发放符合条件退休人员的独生子女一次性奖励金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在职退休人员实际享受独生子女退休时一次性奖励人数</w:t>
            </w:r>
          </w:p>
        </w:tc>
        <w:tc>
          <w:tcPr>
            <w:tcW w:w="5386" w:type="dxa"/>
            <w:vAlign w:val="center"/>
          </w:tcPr>
          <w:p>
            <w:pPr>
              <w:pStyle w:val="12"/>
            </w:pPr>
            <w:r>
              <w:t>在职退休人员实际享受独生子女退休时一次性奖励人数</w:t>
            </w:r>
          </w:p>
        </w:tc>
        <w:tc>
          <w:tcPr>
            <w:tcW w:w="2268" w:type="dxa"/>
            <w:vAlign w:val="center"/>
          </w:tcPr>
          <w:p>
            <w:pPr>
              <w:pStyle w:val="12"/>
            </w:pPr>
            <w:r>
              <w:t>3人</w:t>
            </w:r>
          </w:p>
        </w:tc>
        <w:tc>
          <w:tcPr>
            <w:tcW w:w="1276" w:type="dxa"/>
            <w:vAlign w:val="center"/>
          </w:tcPr>
          <w:p>
            <w:pPr>
              <w:pStyle w:val="12"/>
            </w:pPr>
            <w:r>
              <w:t>在职退休人员实际享受独生子女退休时一次性奖励人数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及时发放补贴</w:t>
            </w:r>
          </w:p>
        </w:tc>
        <w:tc>
          <w:tcPr>
            <w:tcW w:w="5386" w:type="dxa"/>
            <w:vAlign w:val="center"/>
          </w:tcPr>
          <w:p>
            <w:pPr>
              <w:pStyle w:val="12"/>
            </w:pPr>
            <w:r>
              <w:t>及时发放补贴</w:t>
            </w:r>
          </w:p>
        </w:tc>
        <w:tc>
          <w:tcPr>
            <w:tcW w:w="2268" w:type="dxa"/>
            <w:vAlign w:val="center"/>
          </w:tcPr>
          <w:p>
            <w:pPr>
              <w:pStyle w:val="12"/>
            </w:pPr>
            <w:r>
              <w:t>收到财政拨款后7个工作日内完成发放</w:t>
            </w:r>
          </w:p>
        </w:tc>
        <w:tc>
          <w:tcPr>
            <w:tcW w:w="1276" w:type="dxa"/>
            <w:vAlign w:val="center"/>
          </w:tcPr>
          <w:p>
            <w:pPr>
              <w:pStyle w:val="12"/>
            </w:pPr>
            <w:r>
              <w:t>及时发放补贴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区属企业退休人员实际享受独生子女退休时一次性奖励人数</w:t>
            </w:r>
          </w:p>
        </w:tc>
        <w:tc>
          <w:tcPr>
            <w:tcW w:w="5386" w:type="dxa"/>
            <w:vAlign w:val="center"/>
          </w:tcPr>
          <w:p>
            <w:pPr>
              <w:pStyle w:val="12"/>
            </w:pPr>
            <w:r>
              <w:t>区属企业退休人员实际享受独生子女退休时一次性奖励人数</w:t>
            </w:r>
          </w:p>
        </w:tc>
        <w:tc>
          <w:tcPr>
            <w:tcW w:w="2268" w:type="dxa"/>
            <w:vAlign w:val="center"/>
          </w:tcPr>
          <w:p>
            <w:pPr>
              <w:pStyle w:val="12"/>
            </w:pPr>
            <w:r>
              <w:t>2人</w:t>
            </w:r>
          </w:p>
        </w:tc>
        <w:tc>
          <w:tcPr>
            <w:tcW w:w="1276" w:type="dxa"/>
            <w:vAlign w:val="center"/>
          </w:tcPr>
          <w:p>
            <w:pPr>
              <w:pStyle w:val="12"/>
            </w:pPr>
            <w:r>
              <w:t>区属企业退休人员实际享受独生子女退休时一次性奖励人数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退休人员独生子女退休时一次性奖励金额</w:t>
            </w:r>
          </w:p>
        </w:tc>
        <w:tc>
          <w:tcPr>
            <w:tcW w:w="5386" w:type="dxa"/>
            <w:vAlign w:val="center"/>
          </w:tcPr>
          <w:p>
            <w:pPr>
              <w:pStyle w:val="12"/>
            </w:pPr>
            <w:r>
              <w:t>退休人员独生子女退休时一次性奖励金额</w:t>
            </w:r>
          </w:p>
        </w:tc>
        <w:tc>
          <w:tcPr>
            <w:tcW w:w="2268" w:type="dxa"/>
            <w:vAlign w:val="center"/>
          </w:tcPr>
          <w:p>
            <w:pPr>
              <w:pStyle w:val="12"/>
            </w:pPr>
            <w:r>
              <w:t>1.5万元</w:t>
            </w:r>
          </w:p>
        </w:tc>
        <w:tc>
          <w:tcPr>
            <w:tcW w:w="1276" w:type="dxa"/>
            <w:vAlign w:val="center"/>
          </w:tcPr>
          <w:p>
            <w:pPr>
              <w:pStyle w:val="12"/>
            </w:pPr>
            <w:r>
              <w:t>退休人员独生子女退休时一次性奖励金额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发放补贴标准</w:t>
            </w:r>
          </w:p>
        </w:tc>
        <w:tc>
          <w:tcPr>
            <w:tcW w:w="5386" w:type="dxa"/>
            <w:vAlign w:val="center"/>
          </w:tcPr>
          <w:p>
            <w:pPr>
              <w:pStyle w:val="12"/>
            </w:pPr>
            <w:r>
              <w:t>发放补贴标准</w:t>
            </w:r>
          </w:p>
        </w:tc>
        <w:tc>
          <w:tcPr>
            <w:tcW w:w="2268" w:type="dxa"/>
            <w:vAlign w:val="center"/>
          </w:tcPr>
          <w:p>
            <w:pPr>
              <w:pStyle w:val="12"/>
            </w:pPr>
            <w:r>
              <w:t>3000元/人</w:t>
            </w:r>
          </w:p>
        </w:tc>
        <w:tc>
          <w:tcPr>
            <w:tcW w:w="1276" w:type="dxa"/>
            <w:vAlign w:val="center"/>
          </w:tcPr>
          <w:p>
            <w:pPr>
              <w:pStyle w:val="12"/>
            </w:pPr>
            <w:r>
              <w:t>发放补贴标准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目标人群覆盖率</w:t>
            </w:r>
          </w:p>
        </w:tc>
        <w:tc>
          <w:tcPr>
            <w:tcW w:w="5386" w:type="dxa"/>
            <w:vAlign w:val="center"/>
          </w:tcPr>
          <w:p>
            <w:pPr>
              <w:pStyle w:val="12"/>
            </w:pPr>
            <w:r>
              <w:t>目标人群覆盖率</w:t>
            </w:r>
          </w:p>
        </w:tc>
        <w:tc>
          <w:tcPr>
            <w:tcW w:w="2268" w:type="dxa"/>
            <w:vAlign w:val="center"/>
          </w:tcPr>
          <w:p>
            <w:pPr>
              <w:pStyle w:val="12"/>
            </w:pPr>
            <w:r>
              <w:t>100%</w:t>
            </w:r>
          </w:p>
        </w:tc>
        <w:tc>
          <w:tcPr>
            <w:tcW w:w="1276" w:type="dxa"/>
            <w:vAlign w:val="center"/>
          </w:tcPr>
          <w:p>
            <w:pPr>
              <w:pStyle w:val="12"/>
            </w:pPr>
            <w:r>
              <w:t>目标人群覆盖率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计划生育家庭幸福指数</w:t>
            </w:r>
          </w:p>
        </w:tc>
        <w:tc>
          <w:tcPr>
            <w:tcW w:w="5386" w:type="dxa"/>
            <w:vAlign w:val="center"/>
          </w:tcPr>
          <w:p>
            <w:pPr>
              <w:pStyle w:val="12"/>
            </w:pPr>
            <w:r>
              <w:t>计划生育家庭幸福指数</w:t>
            </w:r>
          </w:p>
        </w:tc>
        <w:tc>
          <w:tcPr>
            <w:tcW w:w="2268" w:type="dxa"/>
            <w:vAlign w:val="center"/>
          </w:tcPr>
          <w:p>
            <w:pPr>
              <w:pStyle w:val="12"/>
            </w:pPr>
            <w:r>
              <w:t>全面提升</w:t>
            </w:r>
          </w:p>
        </w:tc>
        <w:tc>
          <w:tcPr>
            <w:tcW w:w="1276" w:type="dxa"/>
            <w:vAlign w:val="center"/>
          </w:tcPr>
          <w:p>
            <w:pPr>
              <w:pStyle w:val="12"/>
            </w:pPr>
            <w:r>
              <w:t>计划生育家庭幸福指数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服务对象综合知晓率</w:t>
            </w:r>
          </w:p>
        </w:tc>
        <w:tc>
          <w:tcPr>
            <w:tcW w:w="5386" w:type="dxa"/>
            <w:vAlign w:val="center"/>
          </w:tcPr>
          <w:p>
            <w:pPr>
              <w:pStyle w:val="12"/>
            </w:pPr>
            <w:r>
              <w:t>服务对象综合知晓率</w:t>
            </w:r>
          </w:p>
        </w:tc>
        <w:tc>
          <w:tcPr>
            <w:tcW w:w="2268" w:type="dxa"/>
            <w:vAlign w:val="center"/>
          </w:tcPr>
          <w:p>
            <w:pPr>
              <w:pStyle w:val="12"/>
            </w:pPr>
            <w:r>
              <w:t>全面提升</w:t>
            </w:r>
          </w:p>
        </w:tc>
        <w:tc>
          <w:tcPr>
            <w:tcW w:w="1276" w:type="dxa"/>
            <w:vAlign w:val="center"/>
          </w:tcPr>
          <w:p>
            <w:pPr>
              <w:pStyle w:val="12"/>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3、本级马家沟市场屋顶改造工程绩效目标表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13020525P009136100022</w:t>
            </w:r>
          </w:p>
        </w:tc>
        <w:tc>
          <w:tcPr>
            <w:tcW w:w="2835" w:type="dxa"/>
            <w:vAlign w:val="center"/>
          </w:tcPr>
          <w:p>
            <w:pPr>
              <w:pStyle w:val="10"/>
            </w:pPr>
            <w:r>
              <w:t>项目名称</w:t>
            </w:r>
          </w:p>
        </w:tc>
        <w:tc>
          <w:tcPr>
            <w:tcW w:w="6095" w:type="dxa"/>
            <w:gridSpan w:val="3"/>
            <w:vAlign w:val="center"/>
          </w:tcPr>
          <w:p>
            <w:pPr>
              <w:pStyle w:val="12"/>
            </w:pPr>
            <w:r>
              <w:t>本级马家沟市场屋顶改造工程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开平区马家沟市场大厅房顶改造实现安全保温防雨功能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1.开平区马家沟市场大厅房顶改造实现安全保温防雨功能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完成上级下达任务</w:t>
            </w:r>
          </w:p>
        </w:tc>
        <w:tc>
          <w:tcPr>
            <w:tcW w:w="5386" w:type="dxa"/>
            <w:vAlign w:val="center"/>
          </w:tcPr>
          <w:p>
            <w:pPr>
              <w:pStyle w:val="12"/>
            </w:pPr>
            <w:r>
              <w:t>完成上级下达任务</w:t>
            </w:r>
          </w:p>
        </w:tc>
        <w:tc>
          <w:tcPr>
            <w:tcW w:w="2268" w:type="dxa"/>
            <w:vAlign w:val="center"/>
          </w:tcPr>
          <w:p>
            <w:pPr>
              <w:pStyle w:val="12"/>
            </w:pPr>
            <w:r>
              <w:t>完成上级下达任务</w:t>
            </w:r>
          </w:p>
        </w:tc>
        <w:tc>
          <w:tcPr>
            <w:tcW w:w="1276" w:type="dxa"/>
            <w:vAlign w:val="center"/>
          </w:tcPr>
          <w:p>
            <w:pPr>
              <w:pStyle w:val="12"/>
            </w:pPr>
            <w:r>
              <w:t>完成上级下达任务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资金支出时效性</w:t>
            </w:r>
          </w:p>
        </w:tc>
        <w:tc>
          <w:tcPr>
            <w:tcW w:w="5386" w:type="dxa"/>
            <w:vAlign w:val="center"/>
          </w:tcPr>
          <w:p>
            <w:pPr>
              <w:pStyle w:val="12"/>
            </w:pPr>
            <w:r>
              <w:t>资金支出时效性</w:t>
            </w:r>
          </w:p>
        </w:tc>
        <w:tc>
          <w:tcPr>
            <w:tcW w:w="2268" w:type="dxa"/>
            <w:vAlign w:val="center"/>
          </w:tcPr>
          <w:p>
            <w:pPr>
              <w:pStyle w:val="12"/>
            </w:pPr>
            <w:r>
              <w:t>≤30日</w:t>
            </w:r>
          </w:p>
        </w:tc>
        <w:tc>
          <w:tcPr>
            <w:tcW w:w="1276" w:type="dxa"/>
            <w:vAlign w:val="center"/>
          </w:tcPr>
          <w:p>
            <w:pPr>
              <w:pStyle w:val="12"/>
            </w:pPr>
            <w:r>
              <w:t>收到拨款后30日内付款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资金支出成本</w:t>
            </w:r>
          </w:p>
        </w:tc>
        <w:tc>
          <w:tcPr>
            <w:tcW w:w="5386" w:type="dxa"/>
            <w:vAlign w:val="center"/>
          </w:tcPr>
          <w:p>
            <w:pPr>
              <w:pStyle w:val="12"/>
            </w:pPr>
            <w:r>
              <w:t>资金支出总金额</w:t>
            </w:r>
          </w:p>
        </w:tc>
        <w:tc>
          <w:tcPr>
            <w:tcW w:w="2268" w:type="dxa"/>
            <w:vAlign w:val="center"/>
          </w:tcPr>
          <w:p>
            <w:pPr>
              <w:pStyle w:val="12"/>
            </w:pPr>
            <w:r>
              <w:t>≤20万元</w:t>
            </w:r>
          </w:p>
        </w:tc>
        <w:tc>
          <w:tcPr>
            <w:tcW w:w="1276" w:type="dxa"/>
            <w:vAlign w:val="center"/>
          </w:tcPr>
          <w:p>
            <w:pPr>
              <w:pStyle w:val="12"/>
            </w:pPr>
            <w:r>
              <w:t>资金支出总数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日常工作完成率</w:t>
            </w:r>
          </w:p>
        </w:tc>
        <w:tc>
          <w:tcPr>
            <w:tcW w:w="5386" w:type="dxa"/>
            <w:vAlign w:val="center"/>
          </w:tcPr>
          <w:p>
            <w:pPr>
              <w:pStyle w:val="12"/>
            </w:pPr>
            <w:r>
              <w:t>日常工作完成率</w:t>
            </w:r>
          </w:p>
        </w:tc>
        <w:tc>
          <w:tcPr>
            <w:tcW w:w="2268" w:type="dxa"/>
            <w:vAlign w:val="center"/>
          </w:tcPr>
          <w:p>
            <w:pPr>
              <w:pStyle w:val="12"/>
            </w:pPr>
            <w:r>
              <w:t>日常工作完成</w:t>
            </w:r>
          </w:p>
        </w:tc>
        <w:tc>
          <w:tcPr>
            <w:tcW w:w="1276" w:type="dxa"/>
            <w:vAlign w:val="center"/>
          </w:tcPr>
          <w:p>
            <w:pPr>
              <w:pStyle w:val="12"/>
            </w:pPr>
            <w:r>
              <w:t>日常工作完成率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市场改造提升</w:t>
            </w:r>
          </w:p>
        </w:tc>
        <w:tc>
          <w:tcPr>
            <w:tcW w:w="5386" w:type="dxa"/>
            <w:vAlign w:val="center"/>
          </w:tcPr>
          <w:p>
            <w:pPr>
              <w:pStyle w:val="12"/>
            </w:pPr>
            <w:r>
              <w:t>市场改造提升</w:t>
            </w:r>
          </w:p>
        </w:tc>
        <w:tc>
          <w:tcPr>
            <w:tcW w:w="2268" w:type="dxa"/>
            <w:vAlign w:val="center"/>
          </w:tcPr>
          <w:p>
            <w:pPr>
              <w:pStyle w:val="12"/>
            </w:pPr>
            <w:r>
              <w:t>市场改造提升</w:t>
            </w:r>
          </w:p>
        </w:tc>
        <w:tc>
          <w:tcPr>
            <w:tcW w:w="1276" w:type="dxa"/>
            <w:vAlign w:val="center"/>
          </w:tcPr>
          <w:p>
            <w:pPr>
              <w:pStyle w:val="12"/>
            </w:pPr>
            <w:r>
              <w:t>市场改造提升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市场贸易交易额增长</w:t>
            </w:r>
          </w:p>
        </w:tc>
        <w:tc>
          <w:tcPr>
            <w:tcW w:w="5386" w:type="dxa"/>
            <w:vAlign w:val="center"/>
          </w:tcPr>
          <w:p>
            <w:pPr>
              <w:pStyle w:val="12"/>
            </w:pPr>
            <w:r>
              <w:t>市场贸易交易额增长</w:t>
            </w:r>
          </w:p>
        </w:tc>
        <w:tc>
          <w:tcPr>
            <w:tcW w:w="2268" w:type="dxa"/>
            <w:vAlign w:val="center"/>
          </w:tcPr>
          <w:p>
            <w:pPr>
              <w:pStyle w:val="12"/>
            </w:pPr>
            <w:r>
              <w:t>市场贸易交易额增长</w:t>
            </w:r>
          </w:p>
        </w:tc>
        <w:tc>
          <w:tcPr>
            <w:tcW w:w="1276" w:type="dxa"/>
            <w:vAlign w:val="center"/>
          </w:tcPr>
          <w:p>
            <w:pPr>
              <w:pStyle w:val="12"/>
            </w:pPr>
            <w:r>
              <w:t>市场贸易交易额增长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持续开展业务</w:t>
            </w:r>
          </w:p>
        </w:tc>
        <w:tc>
          <w:tcPr>
            <w:tcW w:w="5386" w:type="dxa"/>
            <w:vAlign w:val="center"/>
          </w:tcPr>
          <w:p>
            <w:pPr>
              <w:pStyle w:val="12"/>
            </w:pPr>
            <w:r>
              <w:t>持续开展业务</w:t>
            </w:r>
          </w:p>
        </w:tc>
        <w:tc>
          <w:tcPr>
            <w:tcW w:w="2268" w:type="dxa"/>
            <w:vAlign w:val="center"/>
          </w:tcPr>
          <w:p>
            <w:pPr>
              <w:pStyle w:val="12"/>
            </w:pPr>
            <w:r>
              <w:t>持续开展业务</w:t>
            </w:r>
          </w:p>
        </w:tc>
        <w:tc>
          <w:tcPr>
            <w:tcW w:w="1276" w:type="dxa"/>
            <w:vAlign w:val="center"/>
          </w:tcPr>
          <w:p>
            <w:pPr>
              <w:pStyle w:val="12"/>
            </w:pPr>
            <w:r>
              <w:t>持续开展业务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服务对象对工作满意</w:t>
            </w:r>
          </w:p>
        </w:tc>
        <w:tc>
          <w:tcPr>
            <w:tcW w:w="5386" w:type="dxa"/>
            <w:vAlign w:val="center"/>
          </w:tcPr>
          <w:p>
            <w:pPr>
              <w:pStyle w:val="12"/>
            </w:pPr>
            <w:r>
              <w:t>服务对象对工作满意</w:t>
            </w:r>
          </w:p>
        </w:tc>
        <w:tc>
          <w:tcPr>
            <w:tcW w:w="2268" w:type="dxa"/>
            <w:vAlign w:val="center"/>
          </w:tcPr>
          <w:p>
            <w:pPr>
              <w:pStyle w:val="12"/>
            </w:pPr>
            <w:r>
              <w:t>≥95%</w:t>
            </w:r>
          </w:p>
        </w:tc>
        <w:tc>
          <w:tcPr>
            <w:tcW w:w="1276" w:type="dxa"/>
            <w:vAlign w:val="center"/>
          </w:tcPr>
          <w:p>
            <w:pPr>
              <w:pStyle w:val="12"/>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4、本级企业奖补资金绩效目标表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13020525P009062100029</w:t>
            </w:r>
          </w:p>
        </w:tc>
        <w:tc>
          <w:tcPr>
            <w:tcW w:w="2835" w:type="dxa"/>
            <w:vAlign w:val="center"/>
          </w:tcPr>
          <w:p>
            <w:pPr>
              <w:pStyle w:val="10"/>
            </w:pPr>
            <w:r>
              <w:t>项目名称</w:t>
            </w:r>
          </w:p>
        </w:tc>
        <w:tc>
          <w:tcPr>
            <w:tcW w:w="6095" w:type="dxa"/>
            <w:gridSpan w:val="3"/>
            <w:vAlign w:val="center"/>
          </w:tcPr>
          <w:p>
            <w:pPr>
              <w:pStyle w:val="12"/>
            </w:pPr>
            <w:r>
              <w:t>本级企业奖补资金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企业奖补资金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1.支持企业开拓国际市场，助力企业发展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获支持企业数量</w:t>
            </w:r>
          </w:p>
        </w:tc>
        <w:tc>
          <w:tcPr>
            <w:tcW w:w="5386" w:type="dxa"/>
            <w:vAlign w:val="center"/>
          </w:tcPr>
          <w:p>
            <w:pPr>
              <w:pStyle w:val="12"/>
            </w:pPr>
            <w:r>
              <w:t>获支持企业数量</w:t>
            </w:r>
          </w:p>
        </w:tc>
        <w:tc>
          <w:tcPr>
            <w:tcW w:w="2268" w:type="dxa"/>
            <w:vAlign w:val="center"/>
          </w:tcPr>
          <w:p>
            <w:pPr>
              <w:pStyle w:val="12"/>
            </w:pPr>
            <w:r>
              <w:t>≥1个</w:t>
            </w:r>
          </w:p>
        </w:tc>
        <w:tc>
          <w:tcPr>
            <w:tcW w:w="1276" w:type="dxa"/>
            <w:vAlign w:val="center"/>
          </w:tcPr>
          <w:p>
            <w:pPr>
              <w:pStyle w:val="12"/>
            </w:pPr>
            <w:r>
              <w:t>获支持企业数量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资金支出时效性</w:t>
            </w:r>
          </w:p>
        </w:tc>
        <w:tc>
          <w:tcPr>
            <w:tcW w:w="5386" w:type="dxa"/>
            <w:vAlign w:val="center"/>
          </w:tcPr>
          <w:p>
            <w:pPr>
              <w:pStyle w:val="12"/>
            </w:pPr>
            <w:r>
              <w:t>资金支出时效性</w:t>
            </w:r>
          </w:p>
        </w:tc>
        <w:tc>
          <w:tcPr>
            <w:tcW w:w="2268" w:type="dxa"/>
            <w:vAlign w:val="center"/>
          </w:tcPr>
          <w:p>
            <w:pPr>
              <w:pStyle w:val="12"/>
            </w:pPr>
            <w:r>
              <w:t>≤7日</w:t>
            </w:r>
          </w:p>
        </w:tc>
        <w:tc>
          <w:tcPr>
            <w:tcW w:w="1276" w:type="dxa"/>
            <w:vAlign w:val="center"/>
          </w:tcPr>
          <w:p>
            <w:pPr>
              <w:pStyle w:val="12"/>
            </w:pPr>
            <w:r>
              <w:t>收到拨款后，7个工作日内完成对企业的款项拨付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扶持资金支出成本</w:t>
            </w:r>
          </w:p>
        </w:tc>
        <w:tc>
          <w:tcPr>
            <w:tcW w:w="5386" w:type="dxa"/>
            <w:vAlign w:val="center"/>
          </w:tcPr>
          <w:p>
            <w:pPr>
              <w:pStyle w:val="12"/>
            </w:pPr>
            <w:r>
              <w:t>扶持资金支出成本</w:t>
            </w:r>
          </w:p>
        </w:tc>
        <w:tc>
          <w:tcPr>
            <w:tcW w:w="2268" w:type="dxa"/>
            <w:vAlign w:val="center"/>
          </w:tcPr>
          <w:p>
            <w:pPr>
              <w:pStyle w:val="12"/>
            </w:pPr>
            <w:r>
              <w:t>≤1000万元</w:t>
            </w:r>
          </w:p>
        </w:tc>
        <w:tc>
          <w:tcPr>
            <w:tcW w:w="1276" w:type="dxa"/>
            <w:vAlign w:val="center"/>
          </w:tcPr>
          <w:p>
            <w:pPr>
              <w:pStyle w:val="12"/>
            </w:pPr>
            <w:r>
              <w:t>扶持资金支出总数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企业产品质量提升</w:t>
            </w:r>
          </w:p>
        </w:tc>
        <w:tc>
          <w:tcPr>
            <w:tcW w:w="5386" w:type="dxa"/>
            <w:vAlign w:val="center"/>
          </w:tcPr>
          <w:p>
            <w:pPr>
              <w:pStyle w:val="12"/>
            </w:pPr>
            <w:r>
              <w:t>企业产品质量提升</w:t>
            </w:r>
          </w:p>
        </w:tc>
        <w:tc>
          <w:tcPr>
            <w:tcW w:w="2268" w:type="dxa"/>
            <w:vAlign w:val="center"/>
          </w:tcPr>
          <w:p>
            <w:pPr>
              <w:pStyle w:val="12"/>
            </w:pPr>
            <w:r>
              <w:t>企业产品质量提升</w:t>
            </w:r>
          </w:p>
        </w:tc>
        <w:tc>
          <w:tcPr>
            <w:tcW w:w="1276" w:type="dxa"/>
            <w:vAlign w:val="center"/>
          </w:tcPr>
          <w:p>
            <w:pPr>
              <w:pStyle w:val="12"/>
            </w:pPr>
            <w:r>
              <w:t>企业产品质量提升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外贸企业健康快速发展</w:t>
            </w:r>
          </w:p>
        </w:tc>
        <w:tc>
          <w:tcPr>
            <w:tcW w:w="5386" w:type="dxa"/>
            <w:vAlign w:val="center"/>
          </w:tcPr>
          <w:p>
            <w:pPr>
              <w:pStyle w:val="12"/>
            </w:pPr>
            <w:r>
              <w:t>外贸企业健康快速发展</w:t>
            </w:r>
          </w:p>
        </w:tc>
        <w:tc>
          <w:tcPr>
            <w:tcW w:w="2268" w:type="dxa"/>
            <w:vAlign w:val="center"/>
          </w:tcPr>
          <w:p>
            <w:pPr>
              <w:pStyle w:val="12"/>
            </w:pPr>
            <w:r>
              <w:t>提升</w:t>
            </w:r>
          </w:p>
        </w:tc>
        <w:tc>
          <w:tcPr>
            <w:tcW w:w="1276" w:type="dxa"/>
            <w:vAlign w:val="center"/>
          </w:tcPr>
          <w:p>
            <w:pPr>
              <w:pStyle w:val="12"/>
            </w:pPr>
            <w:r>
              <w:t>外贸企业健康快速发展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企业不断开拓国际市场</w:t>
            </w:r>
          </w:p>
        </w:tc>
        <w:tc>
          <w:tcPr>
            <w:tcW w:w="5386" w:type="dxa"/>
            <w:vAlign w:val="center"/>
          </w:tcPr>
          <w:p>
            <w:pPr>
              <w:pStyle w:val="12"/>
            </w:pPr>
            <w:r>
              <w:t>企业不断开拓国际市场</w:t>
            </w:r>
          </w:p>
        </w:tc>
        <w:tc>
          <w:tcPr>
            <w:tcW w:w="2268" w:type="dxa"/>
            <w:vAlign w:val="center"/>
          </w:tcPr>
          <w:p>
            <w:pPr>
              <w:pStyle w:val="12"/>
            </w:pPr>
            <w:r>
              <w:t>提升</w:t>
            </w:r>
          </w:p>
        </w:tc>
        <w:tc>
          <w:tcPr>
            <w:tcW w:w="1276" w:type="dxa"/>
            <w:vAlign w:val="center"/>
          </w:tcPr>
          <w:p>
            <w:pPr>
              <w:pStyle w:val="12"/>
            </w:pPr>
            <w:r>
              <w:t>企业不断开拓国际市场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企业持续开展外贸出口业务</w:t>
            </w:r>
          </w:p>
        </w:tc>
        <w:tc>
          <w:tcPr>
            <w:tcW w:w="5386" w:type="dxa"/>
            <w:vAlign w:val="center"/>
          </w:tcPr>
          <w:p>
            <w:pPr>
              <w:pStyle w:val="12"/>
            </w:pPr>
            <w:r>
              <w:t>企业持续开展外贸出口业务</w:t>
            </w:r>
          </w:p>
        </w:tc>
        <w:tc>
          <w:tcPr>
            <w:tcW w:w="2268" w:type="dxa"/>
            <w:vAlign w:val="center"/>
          </w:tcPr>
          <w:p>
            <w:pPr>
              <w:pStyle w:val="12"/>
            </w:pPr>
            <w:r>
              <w:t>企业持续开展外贸出口业务</w:t>
            </w:r>
          </w:p>
        </w:tc>
        <w:tc>
          <w:tcPr>
            <w:tcW w:w="1276" w:type="dxa"/>
            <w:vAlign w:val="center"/>
          </w:tcPr>
          <w:p>
            <w:pPr>
              <w:pStyle w:val="12"/>
            </w:pPr>
            <w:r>
              <w:t>企业持续开展外贸出口业务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获得专项资金支持企业的满意度</w:t>
            </w:r>
          </w:p>
        </w:tc>
        <w:tc>
          <w:tcPr>
            <w:tcW w:w="2268" w:type="dxa"/>
            <w:vAlign w:val="center"/>
          </w:tcPr>
          <w:p>
            <w:pPr>
              <w:pStyle w:val="12"/>
            </w:pPr>
            <w:r>
              <w:t>≥85%</w:t>
            </w:r>
          </w:p>
        </w:tc>
        <w:tc>
          <w:tcPr>
            <w:tcW w:w="1276" w:type="dxa"/>
            <w:vAlign w:val="center"/>
          </w:tcPr>
          <w:p>
            <w:pPr>
              <w:pStyle w:val="12"/>
            </w:pPr>
            <w:r>
              <w:t>获得专项资金支持企业的满意度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5、本级商促涉企奖补绩效目标表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13020524P00917810020C</w:t>
            </w:r>
          </w:p>
        </w:tc>
        <w:tc>
          <w:tcPr>
            <w:tcW w:w="2835" w:type="dxa"/>
            <w:vAlign w:val="center"/>
          </w:tcPr>
          <w:p>
            <w:pPr>
              <w:pStyle w:val="10"/>
            </w:pPr>
            <w:r>
              <w:t>项目名称</w:t>
            </w:r>
          </w:p>
        </w:tc>
        <w:tc>
          <w:tcPr>
            <w:tcW w:w="6095" w:type="dxa"/>
            <w:gridSpan w:val="3"/>
            <w:vAlign w:val="center"/>
          </w:tcPr>
          <w:p>
            <w:pPr>
              <w:pStyle w:val="12"/>
            </w:pPr>
            <w:r>
              <w:t>本级商促涉企奖补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472.00</w:t>
            </w:r>
          </w:p>
        </w:tc>
        <w:tc>
          <w:tcPr>
            <w:tcW w:w="2835" w:type="dxa"/>
            <w:vAlign w:val="center"/>
          </w:tcPr>
          <w:p>
            <w:pPr>
              <w:pStyle w:val="10"/>
            </w:pPr>
            <w:r>
              <w:t>其中：财政    资金</w:t>
            </w:r>
          </w:p>
        </w:tc>
        <w:tc>
          <w:tcPr>
            <w:tcW w:w="2551" w:type="dxa"/>
            <w:vAlign w:val="center"/>
          </w:tcPr>
          <w:p>
            <w:pPr>
              <w:pStyle w:val="12"/>
            </w:pPr>
            <w:r>
              <w:t>472.00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拨付上级企业奖补资金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1.及时拨付企业</w:t>
            </w:r>
          </w:p>
          <w:p>
            <w:pPr>
              <w:pStyle w:val="12"/>
            </w:pPr>
            <w:r>
              <w:t>2.及时拨付专项奖补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完成上级下达任务</w:t>
            </w:r>
          </w:p>
        </w:tc>
        <w:tc>
          <w:tcPr>
            <w:tcW w:w="5386" w:type="dxa"/>
            <w:vAlign w:val="center"/>
          </w:tcPr>
          <w:p>
            <w:pPr>
              <w:pStyle w:val="12"/>
            </w:pPr>
            <w:r>
              <w:t>完成上级下达任务</w:t>
            </w:r>
          </w:p>
        </w:tc>
        <w:tc>
          <w:tcPr>
            <w:tcW w:w="2268" w:type="dxa"/>
            <w:vAlign w:val="center"/>
          </w:tcPr>
          <w:p>
            <w:pPr>
              <w:pStyle w:val="12"/>
            </w:pPr>
            <w:r>
              <w:t>完成上级下达任务</w:t>
            </w:r>
          </w:p>
        </w:tc>
        <w:tc>
          <w:tcPr>
            <w:tcW w:w="1276" w:type="dxa"/>
            <w:vAlign w:val="center"/>
          </w:tcPr>
          <w:p>
            <w:pPr>
              <w:pStyle w:val="12"/>
            </w:pPr>
            <w:r>
              <w:t>完成上级下达任务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资金支出时效性</w:t>
            </w:r>
          </w:p>
        </w:tc>
        <w:tc>
          <w:tcPr>
            <w:tcW w:w="5386" w:type="dxa"/>
            <w:vAlign w:val="center"/>
          </w:tcPr>
          <w:p>
            <w:pPr>
              <w:pStyle w:val="12"/>
            </w:pPr>
            <w:r>
              <w:t>资金支出时效性</w:t>
            </w:r>
          </w:p>
        </w:tc>
        <w:tc>
          <w:tcPr>
            <w:tcW w:w="2268" w:type="dxa"/>
            <w:vAlign w:val="center"/>
          </w:tcPr>
          <w:p>
            <w:pPr>
              <w:pStyle w:val="12"/>
            </w:pPr>
            <w:r>
              <w:t>≤30天</w:t>
            </w:r>
          </w:p>
        </w:tc>
        <w:tc>
          <w:tcPr>
            <w:tcW w:w="1276" w:type="dxa"/>
            <w:vAlign w:val="center"/>
          </w:tcPr>
          <w:p>
            <w:pPr>
              <w:pStyle w:val="12"/>
            </w:pPr>
            <w:r>
              <w:t>收到拨款后30日内，发放到相关企业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资金支出成本</w:t>
            </w:r>
          </w:p>
        </w:tc>
        <w:tc>
          <w:tcPr>
            <w:tcW w:w="5386" w:type="dxa"/>
            <w:vAlign w:val="center"/>
          </w:tcPr>
          <w:p>
            <w:pPr>
              <w:pStyle w:val="12"/>
            </w:pPr>
            <w:r>
              <w:t>资金支出总金额</w:t>
            </w:r>
          </w:p>
        </w:tc>
        <w:tc>
          <w:tcPr>
            <w:tcW w:w="2268" w:type="dxa"/>
            <w:vAlign w:val="center"/>
          </w:tcPr>
          <w:p>
            <w:pPr>
              <w:pStyle w:val="12"/>
            </w:pPr>
            <w:r>
              <w:t>≤472万元</w:t>
            </w:r>
          </w:p>
        </w:tc>
        <w:tc>
          <w:tcPr>
            <w:tcW w:w="1276" w:type="dxa"/>
            <w:vAlign w:val="center"/>
          </w:tcPr>
          <w:p>
            <w:pPr>
              <w:pStyle w:val="12"/>
            </w:pPr>
            <w:r>
              <w:t>资金支出总数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日常工作完成率</w:t>
            </w:r>
          </w:p>
        </w:tc>
        <w:tc>
          <w:tcPr>
            <w:tcW w:w="5386" w:type="dxa"/>
            <w:vAlign w:val="center"/>
          </w:tcPr>
          <w:p>
            <w:pPr>
              <w:pStyle w:val="12"/>
            </w:pPr>
            <w:r>
              <w:t>日常工作完成率</w:t>
            </w:r>
          </w:p>
        </w:tc>
        <w:tc>
          <w:tcPr>
            <w:tcW w:w="2268" w:type="dxa"/>
            <w:vAlign w:val="center"/>
          </w:tcPr>
          <w:p>
            <w:pPr>
              <w:pStyle w:val="12"/>
            </w:pPr>
            <w:r>
              <w:t>≤100%</w:t>
            </w:r>
          </w:p>
        </w:tc>
        <w:tc>
          <w:tcPr>
            <w:tcW w:w="1276" w:type="dxa"/>
            <w:vAlign w:val="center"/>
          </w:tcPr>
          <w:p>
            <w:pPr>
              <w:pStyle w:val="12"/>
            </w:pPr>
            <w:r>
              <w:t>日常工作完成率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企业健康发展</w:t>
            </w:r>
          </w:p>
        </w:tc>
        <w:tc>
          <w:tcPr>
            <w:tcW w:w="5386" w:type="dxa"/>
            <w:vAlign w:val="center"/>
          </w:tcPr>
          <w:p>
            <w:pPr>
              <w:pStyle w:val="12"/>
            </w:pPr>
            <w:r>
              <w:t>企业健康发展</w:t>
            </w:r>
          </w:p>
        </w:tc>
        <w:tc>
          <w:tcPr>
            <w:tcW w:w="2268" w:type="dxa"/>
            <w:vAlign w:val="center"/>
          </w:tcPr>
          <w:p>
            <w:pPr>
              <w:pStyle w:val="12"/>
            </w:pPr>
            <w:r>
              <w:t>企业健康发展</w:t>
            </w:r>
          </w:p>
        </w:tc>
        <w:tc>
          <w:tcPr>
            <w:tcW w:w="1276" w:type="dxa"/>
            <w:vAlign w:val="center"/>
          </w:tcPr>
          <w:p>
            <w:pPr>
              <w:pStyle w:val="12"/>
            </w:pPr>
            <w:r>
              <w:t>企业健康发展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企业交易额增长</w:t>
            </w:r>
          </w:p>
        </w:tc>
        <w:tc>
          <w:tcPr>
            <w:tcW w:w="5386" w:type="dxa"/>
            <w:vAlign w:val="center"/>
          </w:tcPr>
          <w:p>
            <w:pPr>
              <w:pStyle w:val="12"/>
            </w:pPr>
            <w:r>
              <w:t>企业交易额增长</w:t>
            </w:r>
          </w:p>
        </w:tc>
        <w:tc>
          <w:tcPr>
            <w:tcW w:w="2268" w:type="dxa"/>
            <w:vAlign w:val="center"/>
          </w:tcPr>
          <w:p>
            <w:pPr>
              <w:pStyle w:val="12"/>
            </w:pPr>
            <w:r>
              <w:t>企业交易额增长</w:t>
            </w:r>
          </w:p>
        </w:tc>
        <w:tc>
          <w:tcPr>
            <w:tcW w:w="1276" w:type="dxa"/>
            <w:vAlign w:val="center"/>
          </w:tcPr>
          <w:p>
            <w:pPr>
              <w:pStyle w:val="12"/>
            </w:pPr>
            <w:r>
              <w:t>企业交易额增长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持续开展业务</w:t>
            </w:r>
          </w:p>
        </w:tc>
        <w:tc>
          <w:tcPr>
            <w:tcW w:w="5386" w:type="dxa"/>
            <w:vAlign w:val="center"/>
          </w:tcPr>
          <w:p>
            <w:pPr>
              <w:pStyle w:val="12"/>
            </w:pPr>
            <w:r>
              <w:t>持续开展业务</w:t>
            </w:r>
          </w:p>
        </w:tc>
        <w:tc>
          <w:tcPr>
            <w:tcW w:w="2268" w:type="dxa"/>
            <w:vAlign w:val="center"/>
          </w:tcPr>
          <w:p>
            <w:pPr>
              <w:pStyle w:val="12"/>
            </w:pPr>
            <w:r>
              <w:t>持续开展业务</w:t>
            </w:r>
          </w:p>
        </w:tc>
        <w:tc>
          <w:tcPr>
            <w:tcW w:w="1276" w:type="dxa"/>
            <w:vAlign w:val="center"/>
          </w:tcPr>
          <w:p>
            <w:pPr>
              <w:pStyle w:val="12"/>
            </w:pPr>
            <w:r>
              <w:t>持续开展业务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服务对象对工作满意</w:t>
            </w:r>
          </w:p>
        </w:tc>
        <w:tc>
          <w:tcPr>
            <w:tcW w:w="5386" w:type="dxa"/>
            <w:vAlign w:val="center"/>
          </w:tcPr>
          <w:p>
            <w:pPr>
              <w:pStyle w:val="12"/>
            </w:pPr>
            <w:r>
              <w:t>服务对象对工作满意</w:t>
            </w:r>
          </w:p>
        </w:tc>
        <w:tc>
          <w:tcPr>
            <w:tcW w:w="2268" w:type="dxa"/>
            <w:vAlign w:val="center"/>
          </w:tcPr>
          <w:p>
            <w:pPr>
              <w:pStyle w:val="12"/>
            </w:pPr>
            <w:r>
              <w:t>≥85%</w:t>
            </w:r>
          </w:p>
        </w:tc>
        <w:tc>
          <w:tcPr>
            <w:tcW w:w="1276" w:type="dxa"/>
            <w:vAlign w:val="center"/>
          </w:tcPr>
          <w:p>
            <w:pPr>
              <w:pStyle w:val="12"/>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6、本级市场采购贸易方式试点发展奖补项目绩效目标表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13020525P009134100013</w:t>
            </w:r>
          </w:p>
        </w:tc>
        <w:tc>
          <w:tcPr>
            <w:tcW w:w="2835" w:type="dxa"/>
            <w:vAlign w:val="center"/>
          </w:tcPr>
          <w:p>
            <w:pPr>
              <w:pStyle w:val="10"/>
            </w:pPr>
            <w:r>
              <w:t>项目名称</w:t>
            </w:r>
          </w:p>
        </w:tc>
        <w:tc>
          <w:tcPr>
            <w:tcW w:w="6095" w:type="dxa"/>
            <w:gridSpan w:val="3"/>
            <w:vAlign w:val="center"/>
          </w:tcPr>
          <w:p>
            <w:pPr>
              <w:pStyle w:val="12"/>
            </w:pPr>
            <w:r>
              <w:t>本级市场采购贸易方式试点发展奖补项目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市场采购贸易方式试点发展奖补资金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1.吸引全国各地商户来此开展业务，活跃市场，促进我区外贸实现更高质量发展。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完成上级下达任务</w:t>
            </w:r>
          </w:p>
        </w:tc>
        <w:tc>
          <w:tcPr>
            <w:tcW w:w="5386" w:type="dxa"/>
            <w:vAlign w:val="center"/>
          </w:tcPr>
          <w:p>
            <w:pPr>
              <w:pStyle w:val="12"/>
            </w:pPr>
            <w:r>
              <w:t>完成上级下达任务</w:t>
            </w:r>
          </w:p>
        </w:tc>
        <w:tc>
          <w:tcPr>
            <w:tcW w:w="2268" w:type="dxa"/>
            <w:vAlign w:val="center"/>
          </w:tcPr>
          <w:p>
            <w:pPr>
              <w:pStyle w:val="12"/>
            </w:pPr>
            <w:r>
              <w:t>完成上级下达任务</w:t>
            </w:r>
          </w:p>
        </w:tc>
        <w:tc>
          <w:tcPr>
            <w:tcW w:w="1276" w:type="dxa"/>
            <w:vAlign w:val="center"/>
          </w:tcPr>
          <w:p>
            <w:pPr>
              <w:pStyle w:val="12"/>
            </w:pPr>
            <w:r>
              <w:t>完成上级下达任务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资金支出时效性</w:t>
            </w:r>
          </w:p>
        </w:tc>
        <w:tc>
          <w:tcPr>
            <w:tcW w:w="5386" w:type="dxa"/>
            <w:vAlign w:val="center"/>
          </w:tcPr>
          <w:p>
            <w:pPr>
              <w:pStyle w:val="12"/>
            </w:pPr>
            <w:r>
              <w:t>资金支出时效性</w:t>
            </w:r>
          </w:p>
        </w:tc>
        <w:tc>
          <w:tcPr>
            <w:tcW w:w="2268" w:type="dxa"/>
            <w:vAlign w:val="center"/>
          </w:tcPr>
          <w:p>
            <w:pPr>
              <w:pStyle w:val="12"/>
            </w:pPr>
            <w:r>
              <w:t>≤30天</w:t>
            </w:r>
          </w:p>
        </w:tc>
        <w:tc>
          <w:tcPr>
            <w:tcW w:w="1276" w:type="dxa"/>
            <w:vAlign w:val="center"/>
          </w:tcPr>
          <w:p>
            <w:pPr>
              <w:pStyle w:val="12"/>
            </w:pPr>
            <w:r>
              <w:t>收到拨款后30日内，发放到相关企业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资金支出成本</w:t>
            </w:r>
          </w:p>
        </w:tc>
        <w:tc>
          <w:tcPr>
            <w:tcW w:w="5386" w:type="dxa"/>
            <w:vAlign w:val="center"/>
          </w:tcPr>
          <w:p>
            <w:pPr>
              <w:pStyle w:val="12"/>
            </w:pPr>
            <w:r>
              <w:t>资金支出总金额</w:t>
            </w:r>
          </w:p>
        </w:tc>
        <w:tc>
          <w:tcPr>
            <w:tcW w:w="2268" w:type="dxa"/>
            <w:vAlign w:val="center"/>
          </w:tcPr>
          <w:p>
            <w:pPr>
              <w:pStyle w:val="12"/>
            </w:pPr>
            <w:r>
              <w:t>≤500万元</w:t>
            </w:r>
          </w:p>
        </w:tc>
        <w:tc>
          <w:tcPr>
            <w:tcW w:w="1276" w:type="dxa"/>
            <w:vAlign w:val="center"/>
          </w:tcPr>
          <w:p>
            <w:pPr>
              <w:pStyle w:val="12"/>
            </w:pPr>
            <w:r>
              <w:t>资金支出总数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日常工作完成率</w:t>
            </w:r>
          </w:p>
        </w:tc>
        <w:tc>
          <w:tcPr>
            <w:tcW w:w="5386" w:type="dxa"/>
            <w:vAlign w:val="center"/>
          </w:tcPr>
          <w:p>
            <w:pPr>
              <w:pStyle w:val="12"/>
            </w:pPr>
            <w:r>
              <w:t>日常工作完成率</w:t>
            </w:r>
          </w:p>
        </w:tc>
        <w:tc>
          <w:tcPr>
            <w:tcW w:w="2268" w:type="dxa"/>
            <w:vAlign w:val="center"/>
          </w:tcPr>
          <w:p>
            <w:pPr>
              <w:pStyle w:val="12"/>
            </w:pPr>
            <w:r>
              <w:t>≤100%</w:t>
            </w:r>
          </w:p>
        </w:tc>
        <w:tc>
          <w:tcPr>
            <w:tcW w:w="1276" w:type="dxa"/>
            <w:vAlign w:val="center"/>
          </w:tcPr>
          <w:p>
            <w:pPr>
              <w:pStyle w:val="12"/>
            </w:pPr>
            <w:r>
              <w:t>日常工作完成率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市场采购贸易健康发展</w:t>
            </w:r>
          </w:p>
        </w:tc>
        <w:tc>
          <w:tcPr>
            <w:tcW w:w="5386" w:type="dxa"/>
            <w:vAlign w:val="center"/>
          </w:tcPr>
          <w:p>
            <w:pPr>
              <w:pStyle w:val="12"/>
            </w:pPr>
            <w:r>
              <w:t>市场采购贸易健康发展</w:t>
            </w:r>
          </w:p>
        </w:tc>
        <w:tc>
          <w:tcPr>
            <w:tcW w:w="2268" w:type="dxa"/>
            <w:vAlign w:val="center"/>
          </w:tcPr>
          <w:p>
            <w:pPr>
              <w:pStyle w:val="12"/>
            </w:pPr>
            <w:r>
              <w:t>市场采购贸易健康发展</w:t>
            </w:r>
          </w:p>
        </w:tc>
        <w:tc>
          <w:tcPr>
            <w:tcW w:w="1276" w:type="dxa"/>
            <w:vAlign w:val="center"/>
          </w:tcPr>
          <w:p>
            <w:pPr>
              <w:pStyle w:val="12"/>
            </w:pPr>
            <w:r>
              <w:t>市场采购贸易健康发展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市场采购贸易交易额增长</w:t>
            </w:r>
          </w:p>
        </w:tc>
        <w:tc>
          <w:tcPr>
            <w:tcW w:w="5386" w:type="dxa"/>
            <w:vAlign w:val="center"/>
          </w:tcPr>
          <w:p>
            <w:pPr>
              <w:pStyle w:val="12"/>
            </w:pPr>
            <w:r>
              <w:t>市场采购贸易交易额增长</w:t>
            </w:r>
          </w:p>
        </w:tc>
        <w:tc>
          <w:tcPr>
            <w:tcW w:w="2268" w:type="dxa"/>
            <w:vAlign w:val="center"/>
          </w:tcPr>
          <w:p>
            <w:pPr>
              <w:pStyle w:val="12"/>
            </w:pPr>
            <w:r>
              <w:t>市场采购贸易交易额增长</w:t>
            </w:r>
          </w:p>
        </w:tc>
        <w:tc>
          <w:tcPr>
            <w:tcW w:w="1276" w:type="dxa"/>
            <w:vAlign w:val="center"/>
          </w:tcPr>
          <w:p>
            <w:pPr>
              <w:pStyle w:val="12"/>
            </w:pPr>
            <w:r>
              <w:t>市场采购贸易交易额增长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持续开展业务</w:t>
            </w:r>
          </w:p>
        </w:tc>
        <w:tc>
          <w:tcPr>
            <w:tcW w:w="5386" w:type="dxa"/>
            <w:vAlign w:val="center"/>
          </w:tcPr>
          <w:p>
            <w:pPr>
              <w:pStyle w:val="12"/>
            </w:pPr>
            <w:r>
              <w:t>持续开展业务</w:t>
            </w:r>
          </w:p>
        </w:tc>
        <w:tc>
          <w:tcPr>
            <w:tcW w:w="2268" w:type="dxa"/>
            <w:vAlign w:val="center"/>
          </w:tcPr>
          <w:p>
            <w:pPr>
              <w:pStyle w:val="12"/>
            </w:pPr>
            <w:r>
              <w:t>持续开展业务</w:t>
            </w:r>
          </w:p>
        </w:tc>
        <w:tc>
          <w:tcPr>
            <w:tcW w:w="1276" w:type="dxa"/>
            <w:vAlign w:val="center"/>
          </w:tcPr>
          <w:p>
            <w:pPr>
              <w:pStyle w:val="12"/>
            </w:pPr>
            <w:r>
              <w:t>持续开展业务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服务对象对工作满意</w:t>
            </w:r>
          </w:p>
        </w:tc>
        <w:tc>
          <w:tcPr>
            <w:tcW w:w="5386" w:type="dxa"/>
            <w:vAlign w:val="center"/>
          </w:tcPr>
          <w:p>
            <w:pPr>
              <w:pStyle w:val="12"/>
            </w:pPr>
            <w:r>
              <w:t>服务对象对工作满意</w:t>
            </w:r>
          </w:p>
        </w:tc>
        <w:tc>
          <w:tcPr>
            <w:tcW w:w="2268" w:type="dxa"/>
            <w:vAlign w:val="center"/>
          </w:tcPr>
          <w:p>
            <w:pPr>
              <w:pStyle w:val="12"/>
            </w:pPr>
            <w:r>
              <w:t>≥85%</w:t>
            </w:r>
          </w:p>
        </w:tc>
        <w:tc>
          <w:tcPr>
            <w:tcW w:w="1276" w:type="dxa"/>
            <w:vAlign w:val="center"/>
          </w:tcPr>
          <w:p>
            <w:pPr>
              <w:pStyle w:val="12"/>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7、本级疫情防控资金-药品绩效目标表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13020525P00913210001P</w:t>
            </w:r>
          </w:p>
        </w:tc>
        <w:tc>
          <w:tcPr>
            <w:tcW w:w="2835" w:type="dxa"/>
            <w:vAlign w:val="center"/>
          </w:tcPr>
          <w:p>
            <w:pPr>
              <w:pStyle w:val="10"/>
            </w:pPr>
            <w:r>
              <w:t>项目名称</w:t>
            </w:r>
          </w:p>
        </w:tc>
        <w:tc>
          <w:tcPr>
            <w:tcW w:w="6095" w:type="dxa"/>
            <w:gridSpan w:val="3"/>
            <w:vAlign w:val="center"/>
          </w:tcPr>
          <w:p>
            <w:pPr>
              <w:pStyle w:val="12"/>
            </w:pPr>
            <w:r>
              <w:t>本级疫情防控资金-药品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疫情防控药品费用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1.及时提供疫情防控药品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及时有效开展保供工作</w:t>
            </w:r>
          </w:p>
        </w:tc>
        <w:tc>
          <w:tcPr>
            <w:tcW w:w="5386" w:type="dxa"/>
            <w:vAlign w:val="center"/>
          </w:tcPr>
          <w:p>
            <w:pPr>
              <w:pStyle w:val="12"/>
            </w:pPr>
            <w:r>
              <w:t>及时有效开展保供工作</w:t>
            </w:r>
          </w:p>
        </w:tc>
        <w:tc>
          <w:tcPr>
            <w:tcW w:w="2268" w:type="dxa"/>
            <w:vAlign w:val="center"/>
          </w:tcPr>
          <w:p>
            <w:pPr>
              <w:pStyle w:val="12"/>
            </w:pPr>
            <w:r>
              <w:t>及时有效开展保供工作</w:t>
            </w:r>
          </w:p>
        </w:tc>
        <w:tc>
          <w:tcPr>
            <w:tcW w:w="1276" w:type="dxa"/>
            <w:vAlign w:val="center"/>
          </w:tcPr>
          <w:p>
            <w:pPr>
              <w:pStyle w:val="12"/>
            </w:pPr>
            <w:r>
              <w:t>及时有效开展保供工作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保质保量准备生活必需品</w:t>
            </w:r>
          </w:p>
        </w:tc>
        <w:tc>
          <w:tcPr>
            <w:tcW w:w="5386" w:type="dxa"/>
            <w:vAlign w:val="center"/>
          </w:tcPr>
          <w:p>
            <w:pPr>
              <w:pStyle w:val="12"/>
            </w:pPr>
            <w:r>
              <w:t>保质保量准备生活必需品</w:t>
            </w:r>
          </w:p>
        </w:tc>
        <w:tc>
          <w:tcPr>
            <w:tcW w:w="2268" w:type="dxa"/>
            <w:vAlign w:val="center"/>
          </w:tcPr>
          <w:p>
            <w:pPr>
              <w:pStyle w:val="12"/>
            </w:pPr>
            <w:r>
              <w:t>保质保量准备生活必需品</w:t>
            </w:r>
          </w:p>
        </w:tc>
        <w:tc>
          <w:tcPr>
            <w:tcW w:w="1276" w:type="dxa"/>
            <w:vAlign w:val="center"/>
          </w:tcPr>
          <w:p>
            <w:pPr>
              <w:pStyle w:val="12"/>
            </w:pPr>
            <w:r>
              <w:t>保质保量准备生活必需品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提供生活必须药品</w:t>
            </w:r>
          </w:p>
        </w:tc>
        <w:tc>
          <w:tcPr>
            <w:tcW w:w="5386" w:type="dxa"/>
            <w:vAlign w:val="center"/>
          </w:tcPr>
          <w:p>
            <w:pPr>
              <w:pStyle w:val="12"/>
            </w:pPr>
            <w:r>
              <w:t>提供生活必须药品</w:t>
            </w:r>
          </w:p>
        </w:tc>
        <w:tc>
          <w:tcPr>
            <w:tcW w:w="2268" w:type="dxa"/>
            <w:vAlign w:val="center"/>
          </w:tcPr>
          <w:p>
            <w:pPr>
              <w:pStyle w:val="12"/>
            </w:pPr>
            <w:r>
              <w:t>提供生活必须药品</w:t>
            </w:r>
          </w:p>
        </w:tc>
        <w:tc>
          <w:tcPr>
            <w:tcW w:w="1276" w:type="dxa"/>
            <w:vAlign w:val="center"/>
          </w:tcPr>
          <w:p>
            <w:pPr>
              <w:pStyle w:val="12"/>
            </w:pPr>
            <w:r>
              <w:t>提供生活必须药品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1.2万元</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快速解决生活必需品的调配</w:t>
            </w:r>
          </w:p>
        </w:tc>
        <w:tc>
          <w:tcPr>
            <w:tcW w:w="5386" w:type="dxa"/>
            <w:vAlign w:val="center"/>
          </w:tcPr>
          <w:p>
            <w:pPr>
              <w:pStyle w:val="12"/>
            </w:pPr>
            <w:r>
              <w:t>快速解决生活必需品的调配</w:t>
            </w:r>
          </w:p>
        </w:tc>
        <w:tc>
          <w:tcPr>
            <w:tcW w:w="2268" w:type="dxa"/>
            <w:vAlign w:val="center"/>
          </w:tcPr>
          <w:p>
            <w:pPr>
              <w:pStyle w:val="12"/>
            </w:pPr>
            <w:r>
              <w:t>快速解决生活必需品的调配</w:t>
            </w:r>
          </w:p>
        </w:tc>
        <w:tc>
          <w:tcPr>
            <w:tcW w:w="1276" w:type="dxa"/>
            <w:vAlign w:val="center"/>
          </w:tcPr>
          <w:p>
            <w:pPr>
              <w:pStyle w:val="12"/>
            </w:pPr>
            <w:r>
              <w:t>快速解决生活必需品的调配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最大程度节约资金</w:t>
            </w:r>
          </w:p>
        </w:tc>
        <w:tc>
          <w:tcPr>
            <w:tcW w:w="5386" w:type="dxa"/>
            <w:vAlign w:val="center"/>
          </w:tcPr>
          <w:p>
            <w:pPr>
              <w:pStyle w:val="12"/>
            </w:pPr>
            <w:r>
              <w:t>最大程度节约资金</w:t>
            </w:r>
          </w:p>
        </w:tc>
        <w:tc>
          <w:tcPr>
            <w:tcW w:w="2268" w:type="dxa"/>
            <w:vAlign w:val="center"/>
          </w:tcPr>
          <w:p>
            <w:pPr>
              <w:pStyle w:val="12"/>
            </w:pPr>
            <w:r>
              <w:t>最大程度节约资金</w:t>
            </w:r>
          </w:p>
        </w:tc>
        <w:tc>
          <w:tcPr>
            <w:tcW w:w="1276" w:type="dxa"/>
            <w:vAlign w:val="center"/>
          </w:tcPr>
          <w:p>
            <w:pPr>
              <w:pStyle w:val="12"/>
            </w:pPr>
            <w:r>
              <w:t>最大程度节约资金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保障社会生活正常运行</w:t>
            </w:r>
          </w:p>
        </w:tc>
        <w:tc>
          <w:tcPr>
            <w:tcW w:w="5386" w:type="dxa"/>
            <w:vAlign w:val="center"/>
          </w:tcPr>
          <w:p>
            <w:pPr>
              <w:pStyle w:val="12"/>
            </w:pPr>
            <w:r>
              <w:t>保障社会生活正常运行</w:t>
            </w:r>
          </w:p>
        </w:tc>
        <w:tc>
          <w:tcPr>
            <w:tcW w:w="2268" w:type="dxa"/>
            <w:vAlign w:val="center"/>
          </w:tcPr>
          <w:p>
            <w:pPr>
              <w:pStyle w:val="12"/>
            </w:pPr>
            <w:r>
              <w:t>保障社会生活正常运行</w:t>
            </w:r>
          </w:p>
        </w:tc>
        <w:tc>
          <w:tcPr>
            <w:tcW w:w="1276" w:type="dxa"/>
            <w:vAlign w:val="center"/>
          </w:tcPr>
          <w:p>
            <w:pPr>
              <w:pStyle w:val="12"/>
            </w:pPr>
            <w:r>
              <w:t>保障社会生活正常运行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群众对保供工作的满意度</w:t>
            </w:r>
          </w:p>
        </w:tc>
        <w:tc>
          <w:tcPr>
            <w:tcW w:w="5386" w:type="dxa"/>
            <w:vAlign w:val="center"/>
          </w:tcPr>
          <w:p>
            <w:pPr>
              <w:pStyle w:val="12"/>
            </w:pPr>
            <w:r>
              <w:t>群众对保供工作的满意度</w:t>
            </w:r>
          </w:p>
        </w:tc>
        <w:tc>
          <w:tcPr>
            <w:tcW w:w="2268" w:type="dxa"/>
            <w:vAlign w:val="center"/>
          </w:tcPr>
          <w:p>
            <w:pPr>
              <w:pStyle w:val="12"/>
            </w:pPr>
            <w:r>
              <w:t>≥90%</w:t>
            </w:r>
          </w:p>
        </w:tc>
        <w:tc>
          <w:tcPr>
            <w:tcW w:w="1276" w:type="dxa"/>
            <w:vAlign w:val="center"/>
          </w:tcPr>
          <w:p>
            <w:pPr>
              <w:pStyle w:val="12"/>
            </w:pPr>
            <w:r>
              <w:t>群众对保供工作的满意度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8、本级招商经费绩效目标表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13020525P00906110002K</w:t>
            </w:r>
          </w:p>
        </w:tc>
        <w:tc>
          <w:tcPr>
            <w:tcW w:w="2835" w:type="dxa"/>
            <w:vAlign w:val="center"/>
          </w:tcPr>
          <w:p>
            <w:pPr>
              <w:pStyle w:val="10"/>
            </w:pPr>
            <w:r>
              <w:t>项目名称</w:t>
            </w:r>
          </w:p>
        </w:tc>
        <w:tc>
          <w:tcPr>
            <w:tcW w:w="6095" w:type="dxa"/>
            <w:gridSpan w:val="3"/>
            <w:vAlign w:val="center"/>
          </w:tcPr>
          <w:p>
            <w:pPr>
              <w:pStyle w:val="12"/>
            </w:pPr>
            <w:r>
              <w:t>本级招商经费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1.促进全区经济高质量发展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举行推介会</w:t>
            </w:r>
          </w:p>
        </w:tc>
        <w:tc>
          <w:tcPr>
            <w:tcW w:w="5386" w:type="dxa"/>
            <w:vAlign w:val="center"/>
          </w:tcPr>
          <w:p>
            <w:pPr>
              <w:pStyle w:val="12"/>
            </w:pPr>
            <w:r>
              <w:t>举行大型招商推介会</w:t>
            </w:r>
          </w:p>
        </w:tc>
        <w:tc>
          <w:tcPr>
            <w:tcW w:w="2268" w:type="dxa"/>
            <w:vAlign w:val="center"/>
          </w:tcPr>
          <w:p>
            <w:pPr>
              <w:pStyle w:val="12"/>
            </w:pPr>
            <w:r>
              <w:t>≥1次</w:t>
            </w:r>
          </w:p>
        </w:tc>
        <w:tc>
          <w:tcPr>
            <w:tcW w:w="1276" w:type="dxa"/>
            <w:vAlign w:val="center"/>
          </w:tcPr>
          <w:p>
            <w:pPr>
              <w:pStyle w:val="12"/>
            </w:pPr>
            <w:r>
              <w:t>举行大型招商推介会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举行签约仪式</w:t>
            </w:r>
          </w:p>
        </w:tc>
        <w:tc>
          <w:tcPr>
            <w:tcW w:w="5386" w:type="dxa"/>
            <w:vAlign w:val="center"/>
          </w:tcPr>
          <w:p>
            <w:pPr>
              <w:pStyle w:val="12"/>
            </w:pPr>
            <w:r>
              <w:t>举行项目签约仪式</w:t>
            </w:r>
          </w:p>
        </w:tc>
        <w:tc>
          <w:tcPr>
            <w:tcW w:w="2268" w:type="dxa"/>
            <w:vAlign w:val="center"/>
          </w:tcPr>
          <w:p>
            <w:pPr>
              <w:pStyle w:val="12"/>
            </w:pPr>
            <w:r>
              <w:t>≥1次</w:t>
            </w:r>
          </w:p>
        </w:tc>
        <w:tc>
          <w:tcPr>
            <w:tcW w:w="1276" w:type="dxa"/>
            <w:vAlign w:val="center"/>
          </w:tcPr>
          <w:p>
            <w:pPr>
              <w:pStyle w:val="12"/>
            </w:pPr>
            <w:r>
              <w:t>规模以上项目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项目签约数量</w:t>
            </w:r>
          </w:p>
        </w:tc>
        <w:tc>
          <w:tcPr>
            <w:tcW w:w="5386" w:type="dxa"/>
            <w:vAlign w:val="center"/>
          </w:tcPr>
          <w:p>
            <w:pPr>
              <w:pStyle w:val="12"/>
            </w:pPr>
            <w:r>
              <w:t>招商项目签约数量</w:t>
            </w:r>
          </w:p>
        </w:tc>
        <w:tc>
          <w:tcPr>
            <w:tcW w:w="2268" w:type="dxa"/>
            <w:vAlign w:val="center"/>
          </w:tcPr>
          <w:p>
            <w:pPr>
              <w:pStyle w:val="12"/>
            </w:pPr>
            <w:r>
              <w:t>≥10个</w:t>
            </w:r>
          </w:p>
        </w:tc>
        <w:tc>
          <w:tcPr>
            <w:tcW w:w="1276" w:type="dxa"/>
            <w:vAlign w:val="center"/>
          </w:tcPr>
          <w:p>
            <w:pPr>
              <w:pStyle w:val="12"/>
            </w:pPr>
            <w:r>
              <w:t>招商项目签约数量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招商经费成本</w:t>
            </w:r>
          </w:p>
        </w:tc>
        <w:tc>
          <w:tcPr>
            <w:tcW w:w="5386" w:type="dxa"/>
            <w:vAlign w:val="center"/>
          </w:tcPr>
          <w:p>
            <w:pPr>
              <w:pStyle w:val="12"/>
            </w:pPr>
            <w:r>
              <w:t>招商计划组织实施</w:t>
            </w:r>
          </w:p>
        </w:tc>
        <w:tc>
          <w:tcPr>
            <w:tcW w:w="2268" w:type="dxa"/>
            <w:vAlign w:val="center"/>
          </w:tcPr>
          <w:p>
            <w:pPr>
              <w:pStyle w:val="12"/>
            </w:pPr>
            <w:r>
              <w:t>≤90%</w:t>
            </w:r>
          </w:p>
        </w:tc>
        <w:tc>
          <w:tcPr>
            <w:tcW w:w="1276" w:type="dxa"/>
            <w:vAlign w:val="center"/>
          </w:tcPr>
          <w:p>
            <w:pPr>
              <w:pStyle w:val="12"/>
            </w:pPr>
            <w:r>
              <w:t>招商计划组织实施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固定资产投资率</w:t>
            </w:r>
          </w:p>
        </w:tc>
        <w:tc>
          <w:tcPr>
            <w:tcW w:w="5386" w:type="dxa"/>
            <w:vAlign w:val="center"/>
          </w:tcPr>
          <w:p>
            <w:pPr>
              <w:pStyle w:val="12"/>
            </w:pPr>
            <w:r>
              <w:t>亿元以上投资</w:t>
            </w:r>
          </w:p>
        </w:tc>
        <w:tc>
          <w:tcPr>
            <w:tcW w:w="2268" w:type="dxa"/>
            <w:vAlign w:val="center"/>
          </w:tcPr>
          <w:p>
            <w:pPr>
              <w:pStyle w:val="12"/>
            </w:pPr>
            <w:r>
              <w:t>≥5个</w:t>
            </w:r>
          </w:p>
        </w:tc>
        <w:tc>
          <w:tcPr>
            <w:tcW w:w="1276" w:type="dxa"/>
            <w:vAlign w:val="center"/>
          </w:tcPr>
          <w:p>
            <w:pPr>
              <w:pStyle w:val="12"/>
            </w:pPr>
            <w:r>
              <w:t>亿元以上投资项目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引进项目</w:t>
            </w:r>
          </w:p>
        </w:tc>
        <w:tc>
          <w:tcPr>
            <w:tcW w:w="5386" w:type="dxa"/>
            <w:vAlign w:val="center"/>
          </w:tcPr>
          <w:p>
            <w:pPr>
              <w:pStyle w:val="12"/>
            </w:pPr>
            <w:r>
              <w:t>引进战略新兴产业项目</w:t>
            </w:r>
          </w:p>
        </w:tc>
        <w:tc>
          <w:tcPr>
            <w:tcW w:w="2268" w:type="dxa"/>
            <w:vAlign w:val="center"/>
          </w:tcPr>
          <w:p>
            <w:pPr>
              <w:pStyle w:val="12"/>
            </w:pPr>
            <w:r>
              <w:t>≥1个</w:t>
            </w:r>
          </w:p>
        </w:tc>
        <w:tc>
          <w:tcPr>
            <w:tcW w:w="1276" w:type="dxa"/>
            <w:vAlign w:val="center"/>
          </w:tcPr>
          <w:p>
            <w:pPr>
              <w:pStyle w:val="12"/>
            </w:pPr>
            <w:r>
              <w:t>引进战略新兴产业项目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签订协议</w:t>
            </w:r>
          </w:p>
        </w:tc>
        <w:tc>
          <w:tcPr>
            <w:tcW w:w="5386" w:type="dxa"/>
            <w:vAlign w:val="center"/>
          </w:tcPr>
          <w:p>
            <w:pPr>
              <w:pStyle w:val="12"/>
            </w:pPr>
            <w:r>
              <w:t>签订投资合作协议</w:t>
            </w:r>
          </w:p>
        </w:tc>
        <w:tc>
          <w:tcPr>
            <w:tcW w:w="2268" w:type="dxa"/>
            <w:vAlign w:val="center"/>
          </w:tcPr>
          <w:p>
            <w:pPr>
              <w:pStyle w:val="12"/>
            </w:pPr>
            <w:r>
              <w:t>≥10个</w:t>
            </w:r>
          </w:p>
        </w:tc>
        <w:tc>
          <w:tcPr>
            <w:tcW w:w="1276" w:type="dxa"/>
            <w:vAlign w:val="center"/>
          </w:tcPr>
          <w:p>
            <w:pPr>
              <w:pStyle w:val="12"/>
            </w:pPr>
            <w:r>
              <w:t>签订投资合作协议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引进项目</w:t>
            </w:r>
          </w:p>
        </w:tc>
        <w:tc>
          <w:tcPr>
            <w:tcW w:w="5386" w:type="dxa"/>
            <w:vAlign w:val="center"/>
          </w:tcPr>
          <w:p>
            <w:pPr>
              <w:pStyle w:val="12"/>
            </w:pPr>
            <w:r>
              <w:t>引进文旅项目</w:t>
            </w:r>
          </w:p>
        </w:tc>
        <w:tc>
          <w:tcPr>
            <w:tcW w:w="2268" w:type="dxa"/>
            <w:vAlign w:val="center"/>
          </w:tcPr>
          <w:p>
            <w:pPr>
              <w:pStyle w:val="12"/>
            </w:pPr>
            <w:r>
              <w:t>≥2个</w:t>
            </w:r>
          </w:p>
        </w:tc>
        <w:tc>
          <w:tcPr>
            <w:tcW w:w="1276" w:type="dxa"/>
            <w:vAlign w:val="center"/>
          </w:tcPr>
          <w:p>
            <w:pPr>
              <w:pStyle w:val="12"/>
            </w:pPr>
            <w:r>
              <w:t>引进文旅项目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服务客户满意度</w:t>
            </w:r>
          </w:p>
        </w:tc>
        <w:tc>
          <w:tcPr>
            <w:tcW w:w="5386" w:type="dxa"/>
            <w:vAlign w:val="center"/>
          </w:tcPr>
          <w:p>
            <w:pPr>
              <w:pStyle w:val="12"/>
            </w:pPr>
            <w:r>
              <w:t>服务客户满意度</w:t>
            </w:r>
          </w:p>
        </w:tc>
        <w:tc>
          <w:tcPr>
            <w:tcW w:w="2268" w:type="dxa"/>
            <w:vAlign w:val="center"/>
          </w:tcPr>
          <w:p>
            <w:pPr>
              <w:pStyle w:val="12"/>
            </w:pPr>
            <w:r>
              <w:t>≥95%</w:t>
            </w:r>
          </w:p>
        </w:tc>
        <w:tc>
          <w:tcPr>
            <w:tcW w:w="1276" w:type="dxa"/>
            <w:vAlign w:val="center"/>
          </w:tcPr>
          <w:p>
            <w:pPr>
              <w:pStyle w:val="12"/>
            </w:pPr>
            <w:r>
              <w:t>服务客户满意度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唐山市开平区商务和投资促进局本级上年末固定资产金额为0.00万元（详见下表）。本年度拟购置固定资产总额为0.00万元，已按要求列入政府采购预算，详见政府采购预算表。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322001唐山市开平区商务和投资促进局本级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A754DB"/>
    <w:rsid w:val="468C0146"/>
    <w:rsid w:val="4D760F07"/>
    <w:rsid w:val="52D17FB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4</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2025-02-14T10:17:00Z</dcterms:created>
  <dc:creator>Administrator</dc:creator>
  <cp:lastModifiedBy>Administrator</cp:lastModifiedBy>
  <dcterms:modified xsi:type="dcterms:W3CDTF">2025-02-14T06:10:16Z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D0BDB0EDDA6D477E8933C44D5ADA160D</vt:lpwstr>
  </property>
</Properties>
</file>