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23"/>
      <w:r>
        <w:rPr>
          <w:rFonts w:ascii="方正小标宋_GBK" w:hAnsi="方正小标宋_GBK" w:eastAsia="方正小标宋_GBK" w:cs="方正小标宋_GBK"/>
          <w:b w:val="0"/>
          <w:color w:val="000000"/>
          <w:sz w:val="44"/>
        </w:rPr>
        <w:t>唐山市开平区园林绿化服务中心收支预算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277.05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132.95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277.05</w:t>
            </w:r>
          </w:p>
        </w:tc>
        <w:tc>
          <w:tcPr>
            <w:tcW w:w="4535" w:type="dxa"/>
            <w:vAlign w:val="center"/>
          </w:tcPr>
          <w:p>
            <w:pPr>
              <w:pStyle w:val="16"/>
            </w:pPr>
            <w:r>
              <w:t>本年支出合计</w:t>
            </w:r>
          </w:p>
        </w:tc>
        <w:tc>
          <w:tcPr>
            <w:tcW w:w="2126" w:type="dxa"/>
            <w:vAlign w:val="center"/>
          </w:tcPr>
          <w:p>
            <w:pPr>
              <w:pStyle w:val="17"/>
            </w:pPr>
            <w:r>
              <w:t>277.05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277.05</w:t>
            </w:r>
          </w:p>
        </w:tc>
        <w:tc>
          <w:tcPr>
            <w:tcW w:w="4535" w:type="dxa"/>
            <w:vAlign w:val="center"/>
          </w:tcPr>
          <w:p>
            <w:pPr>
              <w:pStyle w:val="16"/>
            </w:pPr>
            <w:r>
              <w:t>支出总计</w:t>
            </w:r>
          </w:p>
        </w:tc>
        <w:tc>
          <w:tcPr>
            <w:tcW w:w="2126" w:type="dxa"/>
            <w:vAlign w:val="center"/>
          </w:tcPr>
          <w:p>
            <w:pPr>
              <w:pStyle w:val="17"/>
            </w:pPr>
            <w:r>
              <w:t>277.05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277.05</w:t>
            </w:r>
          </w:p>
        </w:tc>
        <w:tc>
          <w:tcPr>
            <w:tcW w:w="1134" w:type="dxa"/>
            <w:vAlign w:val="center"/>
          </w:tcPr>
          <w:p>
            <w:pPr>
              <w:pStyle w:val="17"/>
            </w:pPr>
            <w:r>
              <w:t>277.05</w:t>
            </w:r>
          </w:p>
        </w:tc>
        <w:tc>
          <w:tcPr>
            <w:tcW w:w="1134" w:type="dxa"/>
            <w:vAlign w:val="center"/>
          </w:tcPr>
          <w:p>
            <w:pPr>
              <w:pStyle w:val="17"/>
            </w:pPr>
            <w:r>
              <w:t>277.05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r>
              <w:t>93.68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r>
              <w:t>42.51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r>
              <w:t>132.95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r>
              <w:t>7.91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277.05</w:t>
            </w:r>
          </w:p>
        </w:tc>
        <w:tc>
          <w:tcPr>
            <w:tcW w:w="1361" w:type="dxa"/>
            <w:vAlign w:val="center"/>
          </w:tcPr>
          <w:p>
            <w:pPr>
              <w:pStyle w:val="17"/>
            </w:pPr>
            <w:r>
              <w:t>277.05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93.68</w:t>
            </w:r>
          </w:p>
        </w:tc>
        <w:tc>
          <w:tcPr>
            <w:tcW w:w="1361" w:type="dxa"/>
            <w:vAlign w:val="center"/>
          </w:tcPr>
          <w:p>
            <w:pPr>
              <w:pStyle w:val="13"/>
            </w:pPr>
            <w:r>
              <w:t>93.68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93.68</w:t>
            </w:r>
          </w:p>
        </w:tc>
        <w:tc>
          <w:tcPr>
            <w:tcW w:w="1361" w:type="dxa"/>
            <w:vAlign w:val="center"/>
          </w:tcPr>
          <w:p>
            <w:pPr>
              <w:pStyle w:val="13"/>
            </w:pPr>
            <w:r>
              <w:t>93.68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93.68</w:t>
            </w:r>
          </w:p>
        </w:tc>
        <w:tc>
          <w:tcPr>
            <w:tcW w:w="1361" w:type="dxa"/>
            <w:vAlign w:val="center"/>
          </w:tcPr>
          <w:p>
            <w:pPr>
              <w:pStyle w:val="13"/>
            </w:pPr>
            <w:r>
              <w:t>93.68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42.51</w:t>
            </w:r>
          </w:p>
        </w:tc>
        <w:tc>
          <w:tcPr>
            <w:tcW w:w="1361" w:type="dxa"/>
            <w:vAlign w:val="center"/>
          </w:tcPr>
          <w:p>
            <w:pPr>
              <w:pStyle w:val="13"/>
            </w:pPr>
            <w:r>
              <w:t>42.51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42.51</w:t>
            </w:r>
          </w:p>
        </w:tc>
        <w:tc>
          <w:tcPr>
            <w:tcW w:w="1361" w:type="dxa"/>
            <w:vAlign w:val="center"/>
          </w:tcPr>
          <w:p>
            <w:pPr>
              <w:pStyle w:val="13"/>
            </w:pPr>
            <w:r>
              <w:t>42.51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42.51</w:t>
            </w:r>
          </w:p>
        </w:tc>
        <w:tc>
          <w:tcPr>
            <w:tcW w:w="1361" w:type="dxa"/>
            <w:vAlign w:val="center"/>
          </w:tcPr>
          <w:p>
            <w:pPr>
              <w:pStyle w:val="13"/>
            </w:pPr>
            <w:r>
              <w:t>42.51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132.95</w:t>
            </w:r>
          </w:p>
        </w:tc>
        <w:tc>
          <w:tcPr>
            <w:tcW w:w="1361" w:type="dxa"/>
            <w:vAlign w:val="center"/>
          </w:tcPr>
          <w:p>
            <w:pPr>
              <w:pStyle w:val="13"/>
            </w:pPr>
            <w:r>
              <w:t>132.95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132.95</w:t>
            </w:r>
          </w:p>
        </w:tc>
        <w:tc>
          <w:tcPr>
            <w:tcW w:w="1361" w:type="dxa"/>
            <w:vAlign w:val="center"/>
          </w:tcPr>
          <w:p>
            <w:pPr>
              <w:pStyle w:val="13"/>
            </w:pPr>
            <w:r>
              <w:t>132.95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132.95</w:t>
            </w:r>
          </w:p>
        </w:tc>
        <w:tc>
          <w:tcPr>
            <w:tcW w:w="1361" w:type="dxa"/>
            <w:vAlign w:val="center"/>
          </w:tcPr>
          <w:p>
            <w:pPr>
              <w:pStyle w:val="13"/>
            </w:pPr>
            <w:r>
              <w:t>132.95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7.91</w:t>
            </w:r>
          </w:p>
        </w:tc>
        <w:tc>
          <w:tcPr>
            <w:tcW w:w="1361" w:type="dxa"/>
            <w:vAlign w:val="center"/>
          </w:tcPr>
          <w:p>
            <w:pPr>
              <w:pStyle w:val="13"/>
            </w:pPr>
            <w:r>
              <w:t>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7.91</w:t>
            </w:r>
          </w:p>
        </w:tc>
        <w:tc>
          <w:tcPr>
            <w:tcW w:w="1361" w:type="dxa"/>
            <w:vAlign w:val="center"/>
          </w:tcPr>
          <w:p>
            <w:pPr>
              <w:pStyle w:val="13"/>
            </w:pPr>
            <w:r>
              <w:t>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7.91</w:t>
            </w:r>
          </w:p>
        </w:tc>
        <w:tc>
          <w:tcPr>
            <w:tcW w:w="1361" w:type="dxa"/>
            <w:vAlign w:val="center"/>
          </w:tcPr>
          <w:p>
            <w:pPr>
              <w:pStyle w:val="13"/>
            </w:pPr>
            <w:r>
              <w:t>7.91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277.05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93.68</w:t>
            </w:r>
          </w:p>
        </w:tc>
        <w:tc>
          <w:tcPr>
            <w:tcW w:w="1474" w:type="dxa"/>
            <w:vAlign w:val="center"/>
          </w:tcPr>
          <w:p>
            <w:pPr>
              <w:pStyle w:val="13"/>
            </w:pPr>
            <w:r>
              <w:t>93.68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42.51</w:t>
            </w:r>
          </w:p>
        </w:tc>
        <w:tc>
          <w:tcPr>
            <w:tcW w:w="1474" w:type="dxa"/>
            <w:vAlign w:val="center"/>
          </w:tcPr>
          <w:p>
            <w:pPr>
              <w:pStyle w:val="13"/>
            </w:pPr>
            <w:r>
              <w:t>42.51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132.95</w:t>
            </w:r>
          </w:p>
        </w:tc>
        <w:tc>
          <w:tcPr>
            <w:tcW w:w="1474" w:type="dxa"/>
            <w:vAlign w:val="center"/>
          </w:tcPr>
          <w:p>
            <w:pPr>
              <w:pStyle w:val="13"/>
            </w:pPr>
            <w:r>
              <w:t>132.95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7.91</w:t>
            </w:r>
          </w:p>
        </w:tc>
        <w:tc>
          <w:tcPr>
            <w:tcW w:w="1474" w:type="dxa"/>
            <w:vAlign w:val="center"/>
          </w:tcPr>
          <w:p>
            <w:pPr>
              <w:pStyle w:val="13"/>
            </w:pPr>
            <w:r>
              <w:t>7.91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277.05</w:t>
            </w:r>
          </w:p>
        </w:tc>
        <w:tc>
          <w:tcPr>
            <w:tcW w:w="3402" w:type="dxa"/>
            <w:vAlign w:val="center"/>
          </w:tcPr>
          <w:p>
            <w:pPr>
              <w:pStyle w:val="16"/>
            </w:pPr>
            <w:r>
              <w:t>本年支出合计</w:t>
            </w:r>
          </w:p>
        </w:tc>
        <w:tc>
          <w:tcPr>
            <w:tcW w:w="1474" w:type="dxa"/>
            <w:vAlign w:val="center"/>
          </w:tcPr>
          <w:p>
            <w:pPr>
              <w:pStyle w:val="17"/>
            </w:pPr>
            <w:r>
              <w:t>277.05</w:t>
            </w:r>
          </w:p>
        </w:tc>
        <w:tc>
          <w:tcPr>
            <w:tcW w:w="1474" w:type="dxa"/>
            <w:vAlign w:val="center"/>
          </w:tcPr>
          <w:p>
            <w:pPr>
              <w:pStyle w:val="17"/>
            </w:pPr>
            <w:r>
              <w:t>277.05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277.05</w:t>
            </w:r>
          </w:p>
        </w:tc>
        <w:tc>
          <w:tcPr>
            <w:tcW w:w="3402" w:type="dxa"/>
            <w:vAlign w:val="center"/>
          </w:tcPr>
          <w:p>
            <w:pPr>
              <w:pStyle w:val="16"/>
            </w:pPr>
            <w:r>
              <w:t>支出总计</w:t>
            </w:r>
          </w:p>
        </w:tc>
        <w:tc>
          <w:tcPr>
            <w:tcW w:w="1474" w:type="dxa"/>
            <w:vAlign w:val="center"/>
          </w:tcPr>
          <w:p>
            <w:pPr>
              <w:pStyle w:val="17"/>
            </w:pPr>
            <w:r>
              <w:t>277.05</w:t>
            </w:r>
          </w:p>
        </w:tc>
        <w:tc>
          <w:tcPr>
            <w:tcW w:w="1474" w:type="dxa"/>
            <w:vAlign w:val="center"/>
          </w:tcPr>
          <w:p>
            <w:pPr>
              <w:pStyle w:val="17"/>
            </w:pPr>
            <w:r>
              <w:t>277.05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277.05</w:t>
            </w:r>
          </w:p>
        </w:tc>
        <w:tc>
          <w:tcPr>
            <w:tcW w:w="2551" w:type="dxa"/>
            <w:vAlign w:val="center"/>
          </w:tcPr>
          <w:p>
            <w:pPr>
              <w:pStyle w:val="17"/>
            </w:pPr>
            <w:r>
              <w:t>277.05</w:t>
            </w:r>
          </w:p>
        </w:tc>
        <w:tc>
          <w:tcPr>
            <w:tcW w:w="25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93.68</w:t>
            </w:r>
          </w:p>
        </w:tc>
        <w:tc>
          <w:tcPr>
            <w:tcW w:w="2551" w:type="dxa"/>
            <w:vAlign w:val="center"/>
          </w:tcPr>
          <w:p>
            <w:pPr>
              <w:pStyle w:val="13"/>
            </w:pPr>
            <w:r>
              <w:t>93.68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93.68</w:t>
            </w:r>
          </w:p>
        </w:tc>
        <w:tc>
          <w:tcPr>
            <w:tcW w:w="2551" w:type="dxa"/>
            <w:vAlign w:val="center"/>
          </w:tcPr>
          <w:p>
            <w:pPr>
              <w:pStyle w:val="13"/>
            </w:pPr>
            <w:r>
              <w:t>93.68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93.68</w:t>
            </w:r>
          </w:p>
        </w:tc>
        <w:tc>
          <w:tcPr>
            <w:tcW w:w="2551" w:type="dxa"/>
            <w:vAlign w:val="center"/>
          </w:tcPr>
          <w:p>
            <w:pPr>
              <w:pStyle w:val="13"/>
            </w:pPr>
            <w:r>
              <w:t>93.68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42.51</w:t>
            </w:r>
          </w:p>
        </w:tc>
        <w:tc>
          <w:tcPr>
            <w:tcW w:w="2551" w:type="dxa"/>
            <w:vAlign w:val="center"/>
          </w:tcPr>
          <w:p>
            <w:pPr>
              <w:pStyle w:val="13"/>
            </w:pPr>
            <w:r>
              <w:t>42.51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42.51</w:t>
            </w:r>
          </w:p>
        </w:tc>
        <w:tc>
          <w:tcPr>
            <w:tcW w:w="2551" w:type="dxa"/>
            <w:vAlign w:val="center"/>
          </w:tcPr>
          <w:p>
            <w:pPr>
              <w:pStyle w:val="13"/>
            </w:pPr>
            <w:r>
              <w:t>42.51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42.51</w:t>
            </w:r>
          </w:p>
        </w:tc>
        <w:tc>
          <w:tcPr>
            <w:tcW w:w="2551" w:type="dxa"/>
            <w:vAlign w:val="center"/>
          </w:tcPr>
          <w:p>
            <w:pPr>
              <w:pStyle w:val="13"/>
            </w:pPr>
            <w:r>
              <w:t>42.51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132.95</w:t>
            </w:r>
          </w:p>
        </w:tc>
        <w:tc>
          <w:tcPr>
            <w:tcW w:w="2551" w:type="dxa"/>
            <w:vAlign w:val="center"/>
          </w:tcPr>
          <w:p>
            <w:pPr>
              <w:pStyle w:val="13"/>
            </w:pPr>
            <w:r>
              <w:t>132.95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132.95</w:t>
            </w:r>
          </w:p>
        </w:tc>
        <w:tc>
          <w:tcPr>
            <w:tcW w:w="2551" w:type="dxa"/>
            <w:vAlign w:val="center"/>
          </w:tcPr>
          <w:p>
            <w:pPr>
              <w:pStyle w:val="13"/>
            </w:pPr>
            <w:r>
              <w:t>132.95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132.95</w:t>
            </w:r>
          </w:p>
        </w:tc>
        <w:tc>
          <w:tcPr>
            <w:tcW w:w="2551" w:type="dxa"/>
            <w:vAlign w:val="center"/>
          </w:tcPr>
          <w:p>
            <w:pPr>
              <w:pStyle w:val="13"/>
            </w:pPr>
            <w:r>
              <w:t>132.95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7.91</w:t>
            </w:r>
          </w:p>
        </w:tc>
        <w:tc>
          <w:tcPr>
            <w:tcW w:w="2551" w:type="dxa"/>
            <w:vAlign w:val="center"/>
          </w:tcPr>
          <w:p>
            <w:pPr>
              <w:pStyle w:val="13"/>
            </w:pPr>
            <w:r>
              <w:t>7.91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7.91</w:t>
            </w:r>
          </w:p>
        </w:tc>
        <w:tc>
          <w:tcPr>
            <w:tcW w:w="2551" w:type="dxa"/>
            <w:vAlign w:val="center"/>
          </w:tcPr>
          <w:p>
            <w:pPr>
              <w:pStyle w:val="13"/>
            </w:pPr>
            <w:r>
              <w:t>7.91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7.91</w:t>
            </w:r>
          </w:p>
        </w:tc>
        <w:tc>
          <w:tcPr>
            <w:tcW w:w="2551" w:type="dxa"/>
            <w:vAlign w:val="center"/>
          </w:tcPr>
          <w:p>
            <w:pPr>
              <w:pStyle w:val="13"/>
            </w:pPr>
            <w:r>
              <w:t>7.91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277.05</w:t>
            </w:r>
          </w:p>
        </w:tc>
        <w:tc>
          <w:tcPr>
            <w:tcW w:w="2551" w:type="dxa"/>
            <w:vAlign w:val="center"/>
          </w:tcPr>
          <w:p>
            <w:pPr>
              <w:pStyle w:val="17"/>
            </w:pPr>
            <w:r>
              <w:t>267.56</w:t>
            </w:r>
          </w:p>
        </w:tc>
        <w:tc>
          <w:tcPr>
            <w:tcW w:w="2551" w:type="dxa"/>
            <w:vAlign w:val="center"/>
          </w:tcPr>
          <w:p>
            <w:pPr>
              <w:pStyle w:val="17"/>
            </w:pPr>
            <w:r>
              <w:t>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174.70</w:t>
            </w:r>
          </w:p>
        </w:tc>
        <w:tc>
          <w:tcPr>
            <w:tcW w:w="2551" w:type="dxa"/>
            <w:vAlign w:val="center"/>
          </w:tcPr>
          <w:p>
            <w:pPr>
              <w:pStyle w:val="13"/>
            </w:pPr>
            <w:r>
              <w:t>174.70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69.60</w:t>
            </w:r>
          </w:p>
        </w:tc>
        <w:tc>
          <w:tcPr>
            <w:tcW w:w="2551" w:type="dxa"/>
            <w:vAlign w:val="center"/>
          </w:tcPr>
          <w:p>
            <w:pPr>
              <w:pStyle w:val="13"/>
            </w:pPr>
            <w:r>
              <w:t>69.60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5.85</w:t>
            </w:r>
          </w:p>
        </w:tc>
        <w:tc>
          <w:tcPr>
            <w:tcW w:w="2551" w:type="dxa"/>
            <w:vAlign w:val="center"/>
          </w:tcPr>
          <w:p>
            <w:pPr>
              <w:pStyle w:val="13"/>
            </w:pPr>
            <w:r>
              <w:t>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29.78</w:t>
            </w:r>
          </w:p>
        </w:tc>
        <w:tc>
          <w:tcPr>
            <w:tcW w:w="2551" w:type="dxa"/>
            <w:vAlign w:val="center"/>
          </w:tcPr>
          <w:p>
            <w:pPr>
              <w:pStyle w:val="13"/>
            </w:pPr>
            <w:r>
              <w:t>29.78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9.10</w:t>
            </w:r>
          </w:p>
        </w:tc>
        <w:tc>
          <w:tcPr>
            <w:tcW w:w="2551" w:type="dxa"/>
            <w:vAlign w:val="center"/>
          </w:tcPr>
          <w:p>
            <w:pPr>
              <w:pStyle w:val="13"/>
            </w:pPr>
            <w:r>
              <w:t>9.10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41.30</w:t>
            </w:r>
          </w:p>
        </w:tc>
        <w:tc>
          <w:tcPr>
            <w:tcW w:w="2551" w:type="dxa"/>
            <w:vAlign w:val="center"/>
          </w:tcPr>
          <w:p>
            <w:pPr>
              <w:pStyle w:val="13"/>
            </w:pPr>
            <w:r>
              <w:t>41.30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9.49</w:t>
            </w:r>
          </w:p>
        </w:tc>
        <w:tc>
          <w:tcPr>
            <w:tcW w:w="2551" w:type="dxa"/>
            <w:vAlign w:val="center"/>
          </w:tcPr>
          <w:p>
            <w:pPr>
              <w:pStyle w:val="13"/>
            </w:pPr>
          </w:p>
        </w:tc>
        <w:tc>
          <w:tcPr>
            <w:tcW w:w="2551" w:type="dxa"/>
            <w:vAlign w:val="center"/>
          </w:tcPr>
          <w:p>
            <w:pPr>
              <w:pStyle w:val="13"/>
            </w:pPr>
            <w:r>
              <w:t>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92.86</w:t>
            </w:r>
          </w:p>
        </w:tc>
        <w:tc>
          <w:tcPr>
            <w:tcW w:w="2551" w:type="dxa"/>
            <w:vAlign w:val="center"/>
          </w:tcPr>
          <w:p>
            <w:pPr>
              <w:pStyle w:val="13"/>
            </w:pPr>
            <w:r>
              <w:t>92.86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87.58</w:t>
            </w:r>
          </w:p>
        </w:tc>
        <w:tc>
          <w:tcPr>
            <w:tcW w:w="2551" w:type="dxa"/>
            <w:vAlign w:val="center"/>
          </w:tcPr>
          <w:p>
            <w:pPr>
              <w:pStyle w:val="13"/>
            </w:pPr>
            <w:r>
              <w:t>87.58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5.29</w:t>
            </w:r>
          </w:p>
        </w:tc>
        <w:tc>
          <w:tcPr>
            <w:tcW w:w="2551" w:type="dxa"/>
            <w:vAlign w:val="center"/>
          </w:tcPr>
          <w:p>
            <w:pPr>
              <w:pStyle w:val="13"/>
            </w:pPr>
            <w:r>
              <w:t>5.29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唐山市开平区园林绿化服务中心2025年单位预算信息公开情况说明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按照《中华人民共和国预算法》、《地方预决算公开操作规程》和《关于进一步推进预算公开工作的实施意见》规定，现将唐山市开平区园林绿化服务中心2025年单位预算公开如下：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唐山市开平区园林绿化服务中心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277.05万元，其中：一般公共预算收入277.05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开平区园林绿化服务中心年度单位预算中支出预算的总体情况。2025年支出预算277.05万元，其中基本支出277.05万元，包括人员经费267.56万元和日常公用经费9.49万元；项目支出0.00万元，主要为我单位没有项目相关支出</w:t>
      </w:r>
    </w:p>
    <w:p>
      <w:pPr>
        <w:pStyle w:val="28"/>
      </w:pPr>
      <w:r>
        <w:t>3、比上年增减情况</w:t>
      </w:r>
    </w:p>
    <w:p>
      <w:pPr>
        <w:pStyle w:val="28"/>
      </w:pPr>
      <w:r>
        <w:t>2025年预算收支安排277.05万元，较2024年预算减少12.31万元，其中：基本支出减少12.31万元，主要为人员支出减少，人员经费减少项目支出增加0.00万元，主要为我单位没有项目相关支出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2025年，我单位机关运行经费共计安排9.49万元，主要用于日常</w:t>
      </w:r>
      <w:r>
        <w:rPr>
          <w:rFonts w:hint="eastAsia"/>
          <w:lang w:val="en-US" w:eastAsia="zh-CN"/>
        </w:rPr>
        <w:t>办公费、水电费、其他邮电费</w:t>
      </w:r>
      <w: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三公”经费支出</w:t>
      </w:r>
    </w:p>
    <w:p>
      <w:pPr>
        <w:numPr>
          <w:ilvl w:val="0"/>
          <w:numId w:val="1"/>
        </w:numPr>
        <w:spacing w:before="10" w:after="10" w:line="240" w:lineRule="auto"/>
        <w:ind w:firstLine="640"/>
        <w:jc w:val="left"/>
        <w:outlineLvl w:val="5"/>
        <w:rPr>
          <w:rFonts w:hint="default" w:ascii="黑体" w:hAnsi="黑体" w:eastAsia="黑体" w:cs="黑体"/>
          <w:color w:val="000000"/>
          <w:sz w:val="32"/>
          <w:lang w:val="en-US" w:eastAsia="zh-CN"/>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唐山市开平区园林绿化服务中心上年末固定资产金额为97.85万元（详见下表）。本年度拟购置固定资产总额为0.00万元，已按要求列入政府采购预算，详见政府采购预算表。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832</w:t>
            </w:r>
          </w:p>
        </w:tc>
        <w:tc>
          <w:tcPr>
            <w:tcW w:w="2835" w:type="dxa"/>
            <w:vAlign w:val="center"/>
          </w:tcPr>
          <w:p>
            <w:pPr>
              <w:pStyle w:val="13"/>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168</w:t>
            </w:r>
          </w:p>
        </w:tc>
        <w:tc>
          <w:tcPr>
            <w:tcW w:w="2835"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198</w:t>
            </w:r>
          </w:p>
        </w:tc>
        <w:tc>
          <w:tcPr>
            <w:tcW w:w="2835" w:type="dxa"/>
            <w:vAlign w:val="center"/>
          </w:tcPr>
          <w:p>
            <w:pPr>
              <w:pStyle w:val="13"/>
            </w:pPr>
            <w:r>
              <w:t>52.82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19157"/>
    <w:multiLevelType w:val="singleLevel"/>
    <w:tmpl w:val="EDF191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41A562F"/>
    <w:rsid w:val="4A056501"/>
    <w:rsid w:val="75660E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176</Pages>
  <TotalTime>15</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2025-02-13T14:44:00Z</dcterms:created>
  <dc:creator>Administrator</dc:creator>
  <cp:lastModifiedBy>Administrator</cp:lastModifiedBy>
  <dcterms:modified xsi:type="dcterms:W3CDTF">2025-02-13T08:42:36Z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D8C0F1D2343640B29EEDD2C4E273211F</vt:lpwstr>
  </property>
</Properties>
</file>