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10</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18</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19</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1298.52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1099.31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1521.20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45.59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91.14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1492.00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62.47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501.20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2819.72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3291.72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472.00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3291.72</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3291.72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3291.72</w:t>
            </w:r>
          </w:p>
        </w:tc>
        <w:tc>
          <w:tcPr>
            <w:tcW w:w="1134" w:type="dxa"/>
            <w:vAlign w:val="center"/>
          </w:tcPr>
          <w:p>
            <w:pPr>
              <w:pStyle w:val="单元格样式7"/>
            </w:pPr>
            <w:r>
              <w:t xml:space="preserve">2819.72</w:t>
            </w:r>
          </w:p>
        </w:tc>
        <w:tc>
          <w:tcPr>
            <w:tcW w:w="1134" w:type="dxa"/>
            <w:vAlign w:val="center"/>
          </w:tcPr>
          <w:p>
            <w:pPr>
              <w:pStyle w:val="单元格样式7"/>
            </w:pPr>
            <w:r>
              <w:t xml:space="preserve">2819.72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472.00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1099.31</w:t>
            </w:r>
          </w:p>
        </w:tc>
        <w:tc>
          <w:tcPr>
            <w:tcW w:w="1134" w:type="dxa"/>
            <w:vAlign w:val="center"/>
          </w:tcPr>
          <w:p>
            <w:pPr>
              <w:pStyle w:val="单元格样式4"/>
            </w:pPr>
            <w:r>
              <w:t xml:space="preserve">1099.31</w:t>
            </w:r>
          </w:p>
        </w:tc>
        <w:tc>
          <w:tcPr>
            <w:tcW w:w="1134" w:type="dxa"/>
            <w:vAlign w:val="center"/>
          </w:tcPr>
          <w:p>
            <w:pPr>
              <w:pStyle w:val="单元格样式4"/>
            </w:pPr>
            <w:r>
              <w:t xml:space="preserve">1099.31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1099.31</w:t>
            </w:r>
          </w:p>
        </w:tc>
        <w:tc>
          <w:tcPr>
            <w:tcW w:w="1134" w:type="dxa"/>
            <w:vAlign w:val="center"/>
          </w:tcPr>
          <w:p>
            <w:pPr>
              <w:pStyle w:val="单元格样式4"/>
            </w:pPr>
            <w:r>
              <w:t xml:space="preserve">1099.31</w:t>
            </w:r>
          </w:p>
        </w:tc>
        <w:tc>
          <w:tcPr>
            <w:tcW w:w="1134" w:type="dxa"/>
            <w:vAlign w:val="center"/>
          </w:tcPr>
          <w:p>
            <w:pPr>
              <w:pStyle w:val="单元格样式4"/>
            </w:pPr>
            <w:r>
              <w:t xml:space="preserve">1099.31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876.81</w:t>
            </w:r>
          </w:p>
        </w:tc>
        <w:tc>
          <w:tcPr>
            <w:tcW w:w="1134" w:type="dxa"/>
            <w:vAlign w:val="center"/>
          </w:tcPr>
          <w:p>
            <w:pPr>
              <w:pStyle w:val="单元格样式4"/>
            </w:pPr>
            <w:r>
              <w:t xml:space="preserve">876.81</w:t>
            </w:r>
          </w:p>
        </w:tc>
        <w:tc>
          <w:tcPr>
            <w:tcW w:w="1134" w:type="dxa"/>
            <w:vAlign w:val="center"/>
          </w:tcPr>
          <w:p>
            <w:pPr>
              <w:pStyle w:val="单元格样式4"/>
            </w:pPr>
            <w:r>
              <w:t xml:space="preserve">876.81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22.50</w:t>
            </w:r>
          </w:p>
        </w:tc>
        <w:tc>
          <w:tcPr>
            <w:tcW w:w="1134" w:type="dxa"/>
            <w:vAlign w:val="center"/>
          </w:tcPr>
          <w:p>
            <w:pPr>
              <w:pStyle w:val="单元格样式4"/>
            </w:pPr>
            <w:r>
              <w:t xml:space="preserve">22.50</w:t>
            </w:r>
          </w:p>
        </w:tc>
        <w:tc>
          <w:tcPr>
            <w:tcW w:w="1134" w:type="dxa"/>
            <w:vAlign w:val="center"/>
          </w:tcPr>
          <w:p>
            <w:pPr>
              <w:pStyle w:val="单元格样式4"/>
            </w:pPr>
            <w:r>
              <w:t xml:space="preserve">22.50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45.59</w:t>
            </w:r>
          </w:p>
        </w:tc>
        <w:tc>
          <w:tcPr>
            <w:tcW w:w="1134" w:type="dxa"/>
            <w:vAlign w:val="center"/>
          </w:tcPr>
          <w:p>
            <w:pPr>
              <w:pStyle w:val="单元格样式4"/>
            </w:pPr>
            <w:r>
              <w:t xml:space="preserve">45.59</w:t>
            </w:r>
          </w:p>
        </w:tc>
        <w:tc>
          <w:tcPr>
            <w:tcW w:w="1134" w:type="dxa"/>
            <w:vAlign w:val="center"/>
          </w:tcPr>
          <w:p>
            <w:pPr>
              <w:pStyle w:val="单元格样式4"/>
            </w:pPr>
            <w:r>
              <w:t xml:space="preserve">45.59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45.59</w:t>
            </w:r>
          </w:p>
        </w:tc>
        <w:tc>
          <w:tcPr>
            <w:tcW w:w="1134" w:type="dxa"/>
            <w:vAlign w:val="center"/>
          </w:tcPr>
          <w:p>
            <w:pPr>
              <w:pStyle w:val="单元格样式4"/>
            </w:pPr>
            <w:r>
              <w:t xml:space="preserve">45.59</w:t>
            </w:r>
          </w:p>
        </w:tc>
        <w:tc>
          <w:tcPr>
            <w:tcW w:w="1134" w:type="dxa"/>
            <w:vAlign w:val="center"/>
          </w:tcPr>
          <w:p>
            <w:pPr>
              <w:pStyle w:val="单元格样式4"/>
            </w:pPr>
            <w:r>
              <w:t xml:space="preserve">45.59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45.59</w:t>
            </w:r>
          </w:p>
        </w:tc>
        <w:tc>
          <w:tcPr>
            <w:tcW w:w="1134" w:type="dxa"/>
            <w:vAlign w:val="center"/>
          </w:tcPr>
          <w:p>
            <w:pPr>
              <w:pStyle w:val="单元格样式4"/>
            </w:pPr>
            <w:r>
              <w:t xml:space="preserve">45.59</w:t>
            </w:r>
          </w:p>
        </w:tc>
        <w:tc>
          <w:tcPr>
            <w:tcW w:w="1134" w:type="dxa"/>
            <w:vAlign w:val="center"/>
          </w:tcPr>
          <w:p>
            <w:pPr>
              <w:pStyle w:val="单元格样式4"/>
            </w:pPr>
            <w:r>
              <w:t xml:space="preserve">45.59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91.14</w:t>
            </w:r>
          </w:p>
        </w:tc>
        <w:tc>
          <w:tcPr>
            <w:tcW w:w="1134" w:type="dxa"/>
            <w:vAlign w:val="center"/>
          </w:tcPr>
          <w:p>
            <w:pPr>
              <w:pStyle w:val="单元格样式4"/>
            </w:pPr>
            <w:r>
              <w:t xml:space="preserve">91.14</w:t>
            </w:r>
          </w:p>
        </w:tc>
        <w:tc>
          <w:tcPr>
            <w:tcW w:w="1134" w:type="dxa"/>
            <w:vAlign w:val="center"/>
          </w:tcPr>
          <w:p>
            <w:pPr>
              <w:pStyle w:val="单元格样式4"/>
            </w:pPr>
            <w:r>
              <w:t xml:space="preserve">91.14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1.50</w:t>
            </w:r>
          </w:p>
        </w:tc>
        <w:tc>
          <w:tcPr>
            <w:tcW w:w="1134" w:type="dxa"/>
            <w:vAlign w:val="center"/>
          </w:tcPr>
          <w:p>
            <w:pPr>
              <w:pStyle w:val="单元格样式4"/>
            </w:pPr>
            <w:r>
              <w:t xml:space="preserve">1.50</w:t>
            </w:r>
          </w:p>
        </w:tc>
        <w:tc>
          <w:tcPr>
            <w:tcW w:w="1134" w:type="dxa"/>
            <w:vAlign w:val="center"/>
          </w:tcPr>
          <w:p>
            <w:pPr>
              <w:pStyle w:val="单元格样式4"/>
            </w:pPr>
            <w:r>
              <w:t xml:space="preserve">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1.50</w:t>
            </w:r>
          </w:p>
        </w:tc>
        <w:tc>
          <w:tcPr>
            <w:tcW w:w="1134" w:type="dxa"/>
            <w:vAlign w:val="center"/>
          </w:tcPr>
          <w:p>
            <w:pPr>
              <w:pStyle w:val="单元格样式4"/>
            </w:pPr>
            <w:r>
              <w:t xml:space="preserve">1.50</w:t>
            </w:r>
          </w:p>
        </w:tc>
        <w:tc>
          <w:tcPr>
            <w:tcW w:w="1134" w:type="dxa"/>
            <w:vAlign w:val="center"/>
          </w:tcPr>
          <w:p>
            <w:pPr>
              <w:pStyle w:val="单元格样式4"/>
            </w:pPr>
            <w:r>
              <w:t xml:space="preserve">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89.64</w:t>
            </w:r>
          </w:p>
        </w:tc>
        <w:tc>
          <w:tcPr>
            <w:tcW w:w="1134" w:type="dxa"/>
            <w:vAlign w:val="center"/>
          </w:tcPr>
          <w:p>
            <w:pPr>
              <w:pStyle w:val="单元格样式4"/>
            </w:pPr>
            <w:r>
              <w:t xml:space="preserve">89.64</w:t>
            </w:r>
          </w:p>
        </w:tc>
        <w:tc>
          <w:tcPr>
            <w:tcW w:w="1134" w:type="dxa"/>
            <w:vAlign w:val="center"/>
          </w:tcPr>
          <w:p>
            <w:pPr>
              <w:pStyle w:val="单元格样式4"/>
            </w:pPr>
            <w:r>
              <w:t xml:space="preserve">89.64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89.64</w:t>
            </w:r>
          </w:p>
        </w:tc>
        <w:tc>
          <w:tcPr>
            <w:tcW w:w="1134" w:type="dxa"/>
            <w:vAlign w:val="center"/>
          </w:tcPr>
          <w:p>
            <w:pPr>
              <w:pStyle w:val="单元格样式4"/>
            </w:pPr>
            <w:r>
              <w:t xml:space="preserve">89.64</w:t>
            </w:r>
          </w:p>
        </w:tc>
        <w:tc>
          <w:tcPr>
            <w:tcW w:w="1134" w:type="dxa"/>
            <w:vAlign w:val="center"/>
          </w:tcPr>
          <w:p>
            <w:pPr>
              <w:pStyle w:val="单元格样式4"/>
            </w:pPr>
            <w:r>
              <w:t xml:space="preserve">89.64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1492.00</w:t>
            </w:r>
          </w:p>
        </w:tc>
        <w:tc>
          <w:tcPr>
            <w:tcW w:w="1134" w:type="dxa"/>
            <w:vAlign w:val="center"/>
          </w:tcPr>
          <w:p>
            <w:pPr>
              <w:pStyle w:val="单元格样式4"/>
            </w:pPr>
            <w:r>
              <w:t xml:space="preserve">1020.00</w:t>
            </w:r>
          </w:p>
        </w:tc>
        <w:tc>
          <w:tcPr>
            <w:tcW w:w="1134" w:type="dxa"/>
            <w:vAlign w:val="center"/>
          </w:tcPr>
          <w:p>
            <w:pPr>
              <w:pStyle w:val="单元格样式4"/>
            </w:pPr>
            <w:r>
              <w:t xml:space="preserve">1020.00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472.00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1472.00</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472.00</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472.00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472.00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2120899</w:t>
            </w:r>
          </w:p>
        </w:tc>
        <w:tc>
          <w:tcPr>
            <w:tcW w:w="1559" w:type="dxa"/>
            <w:vAlign w:val="center"/>
          </w:tcPr>
          <w:p>
            <w:pPr>
              <w:pStyle w:val="单元格样式2"/>
            </w:pPr>
            <w:r>
              <w:t xml:space="preserve">其他国有土地使用权出让收入安排的支出</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21213</w:t>
            </w:r>
          </w:p>
        </w:tc>
        <w:tc>
          <w:tcPr>
            <w:tcW w:w="1559" w:type="dxa"/>
            <w:vAlign w:val="center"/>
          </w:tcPr>
          <w:p>
            <w:pPr>
              <w:pStyle w:val="单元格样式2"/>
            </w:pPr>
            <w:r>
              <w:t xml:space="preserve">城市基础设施配套费安排的支出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2121399</w:t>
            </w:r>
          </w:p>
        </w:tc>
        <w:tc>
          <w:tcPr>
            <w:tcW w:w="1559" w:type="dxa"/>
            <w:vAlign w:val="center"/>
          </w:tcPr>
          <w:p>
            <w:pPr>
              <w:pStyle w:val="单元格样式2"/>
            </w:pPr>
            <w:r>
              <w:t xml:space="preserve">其他城市基础设施配套费安排的支出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62.47</w:t>
            </w:r>
          </w:p>
        </w:tc>
        <w:tc>
          <w:tcPr>
            <w:tcW w:w="1134" w:type="dxa"/>
            <w:vAlign w:val="center"/>
          </w:tcPr>
          <w:p>
            <w:pPr>
              <w:pStyle w:val="单元格样式4"/>
            </w:pPr>
            <w:r>
              <w:t xml:space="preserve">62.47</w:t>
            </w:r>
          </w:p>
        </w:tc>
        <w:tc>
          <w:tcPr>
            <w:tcW w:w="1134" w:type="dxa"/>
            <w:vAlign w:val="center"/>
          </w:tcPr>
          <w:p>
            <w:pPr>
              <w:pStyle w:val="单元格样式4"/>
            </w:pPr>
            <w:r>
              <w:t xml:space="preserve">62.47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62.47</w:t>
            </w:r>
          </w:p>
        </w:tc>
        <w:tc>
          <w:tcPr>
            <w:tcW w:w="1134" w:type="dxa"/>
            <w:vAlign w:val="center"/>
          </w:tcPr>
          <w:p>
            <w:pPr>
              <w:pStyle w:val="单元格样式4"/>
            </w:pPr>
            <w:r>
              <w:t xml:space="preserve">62.47</w:t>
            </w:r>
          </w:p>
        </w:tc>
        <w:tc>
          <w:tcPr>
            <w:tcW w:w="1134" w:type="dxa"/>
            <w:vAlign w:val="center"/>
          </w:tcPr>
          <w:p>
            <w:pPr>
              <w:pStyle w:val="单元格样式4"/>
            </w:pPr>
            <w:r>
              <w:t xml:space="preserve">62.47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62.47</w:t>
            </w:r>
          </w:p>
        </w:tc>
        <w:tc>
          <w:tcPr>
            <w:tcW w:w="1134" w:type="dxa"/>
            <w:vAlign w:val="center"/>
          </w:tcPr>
          <w:p>
            <w:pPr>
              <w:pStyle w:val="单元格样式4"/>
            </w:pPr>
            <w:r>
              <w:t xml:space="preserve">62.47</w:t>
            </w:r>
          </w:p>
        </w:tc>
        <w:tc>
          <w:tcPr>
            <w:tcW w:w="1134" w:type="dxa"/>
            <w:vAlign w:val="center"/>
          </w:tcPr>
          <w:p>
            <w:pPr>
              <w:pStyle w:val="单元格样式4"/>
            </w:pPr>
            <w:r>
              <w:t xml:space="preserve">62.47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501.20</w:t>
            </w:r>
          </w:p>
        </w:tc>
        <w:tc>
          <w:tcPr>
            <w:tcW w:w="1134" w:type="dxa"/>
            <w:vAlign w:val="center"/>
          </w:tcPr>
          <w:p>
            <w:pPr>
              <w:pStyle w:val="单元格样式4"/>
            </w:pPr>
            <w:r>
              <w:t xml:space="preserve">501.20</w:t>
            </w:r>
          </w:p>
        </w:tc>
        <w:tc>
          <w:tcPr>
            <w:tcW w:w="1134" w:type="dxa"/>
            <w:vAlign w:val="center"/>
          </w:tcPr>
          <w:p>
            <w:pPr>
              <w:pStyle w:val="单元格样式4"/>
            </w:pPr>
            <w:r>
              <w:t xml:space="preserve">501.20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22904</w:t>
            </w:r>
          </w:p>
        </w:tc>
        <w:tc>
          <w:tcPr>
            <w:tcW w:w="1559" w:type="dxa"/>
            <w:vAlign w:val="center"/>
          </w:tcPr>
          <w:p>
            <w:pPr>
              <w:pStyle w:val="单元格样式2"/>
            </w:pPr>
            <w:r>
              <w:t xml:space="preserve">其他政府性基金及对应专项债务收入安排的支出</w:t>
            </w:r>
          </w:p>
        </w:tc>
        <w:tc>
          <w:tcPr>
            <w:tcW w:w="1134" w:type="dxa"/>
            <w:vAlign w:val="center"/>
          </w:tcPr>
          <w:p>
            <w:pPr>
              <w:pStyle w:val="单元格样式4"/>
            </w:pPr>
            <w:r>
              <w:t xml:space="preserve">501.20</w:t>
            </w:r>
          </w:p>
        </w:tc>
        <w:tc>
          <w:tcPr>
            <w:tcW w:w="1134" w:type="dxa"/>
            <w:vAlign w:val="center"/>
          </w:tcPr>
          <w:p>
            <w:pPr>
              <w:pStyle w:val="单元格样式4"/>
            </w:pPr>
            <w:r>
              <w:t xml:space="preserve">501.20</w:t>
            </w:r>
          </w:p>
        </w:tc>
        <w:tc>
          <w:tcPr>
            <w:tcW w:w="1134" w:type="dxa"/>
            <w:vAlign w:val="center"/>
          </w:tcPr>
          <w:p>
            <w:pPr>
              <w:pStyle w:val="单元格样式4"/>
            </w:pPr>
            <w:r>
              <w:t xml:space="preserve">501.20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2290401</w:t>
            </w:r>
          </w:p>
        </w:tc>
        <w:tc>
          <w:tcPr>
            <w:tcW w:w="1559" w:type="dxa"/>
            <w:vAlign w:val="center"/>
          </w:tcPr>
          <w:p>
            <w:pPr>
              <w:pStyle w:val="单元格样式2"/>
            </w:pPr>
            <w:r>
              <w:t xml:space="preserve">其他政府性基金安排的支出</w:t>
            </w:r>
          </w:p>
        </w:tc>
        <w:tc>
          <w:tcPr>
            <w:tcW w:w="1134" w:type="dxa"/>
            <w:vAlign w:val="center"/>
          </w:tcPr>
          <w:p>
            <w:pPr>
              <w:pStyle w:val="单元格样式4"/>
            </w:pPr>
            <w:r>
              <w:t xml:space="preserve">501.20</w:t>
            </w:r>
          </w:p>
        </w:tc>
        <w:tc>
          <w:tcPr>
            <w:tcW w:w="1134" w:type="dxa"/>
            <w:vAlign w:val="center"/>
          </w:tcPr>
          <w:p>
            <w:pPr>
              <w:pStyle w:val="单元格样式4"/>
            </w:pPr>
            <w:r>
              <w:t xml:space="preserve">501.20</w:t>
            </w:r>
          </w:p>
        </w:tc>
        <w:tc>
          <w:tcPr>
            <w:tcW w:w="1134" w:type="dxa"/>
            <w:vAlign w:val="center"/>
          </w:tcPr>
          <w:p>
            <w:pPr>
              <w:pStyle w:val="单元格样式4"/>
            </w:pPr>
            <w:r>
              <w:t xml:space="preserve">501.20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3291.72</w:t>
            </w:r>
          </w:p>
        </w:tc>
        <w:tc>
          <w:tcPr>
            <w:tcW w:w="1361" w:type="dxa"/>
            <w:vAlign w:val="center"/>
          </w:tcPr>
          <w:p>
            <w:pPr>
              <w:pStyle w:val="单元格样式7"/>
            </w:pPr>
            <w:r>
              <w:t xml:space="preserve">1074.52</w:t>
            </w:r>
          </w:p>
        </w:tc>
        <w:tc>
          <w:tcPr>
            <w:tcW w:w="1361" w:type="dxa"/>
            <w:vAlign w:val="center"/>
          </w:tcPr>
          <w:p>
            <w:pPr>
              <w:pStyle w:val="单元格样式7"/>
            </w:pPr>
            <w:r>
              <w:t xml:space="preserve">2217.20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1099.31</w:t>
            </w:r>
          </w:p>
        </w:tc>
        <w:tc>
          <w:tcPr>
            <w:tcW w:w="1361" w:type="dxa"/>
            <w:vAlign w:val="center"/>
          </w:tcPr>
          <w:p>
            <w:pPr>
              <w:pStyle w:val="单元格样式4"/>
            </w:pPr>
            <w:r>
              <w:t xml:space="preserve">876.81</w:t>
            </w:r>
          </w:p>
        </w:tc>
        <w:tc>
          <w:tcPr>
            <w:tcW w:w="1361" w:type="dxa"/>
            <w:vAlign w:val="center"/>
          </w:tcPr>
          <w:p>
            <w:pPr>
              <w:pStyle w:val="单元格样式4"/>
            </w:pPr>
            <w:r>
              <w:t xml:space="preserve">222.50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1099.31</w:t>
            </w:r>
          </w:p>
        </w:tc>
        <w:tc>
          <w:tcPr>
            <w:tcW w:w="1361" w:type="dxa"/>
            <w:vAlign w:val="center"/>
          </w:tcPr>
          <w:p>
            <w:pPr>
              <w:pStyle w:val="单元格样式4"/>
            </w:pPr>
            <w:r>
              <w:t xml:space="preserve">876.81</w:t>
            </w:r>
          </w:p>
        </w:tc>
        <w:tc>
          <w:tcPr>
            <w:tcW w:w="1361" w:type="dxa"/>
            <w:vAlign w:val="center"/>
          </w:tcPr>
          <w:p>
            <w:pPr>
              <w:pStyle w:val="单元格样式4"/>
            </w:pPr>
            <w:r>
              <w:t xml:space="preserve">222.50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876.81</w:t>
            </w:r>
          </w:p>
        </w:tc>
        <w:tc>
          <w:tcPr>
            <w:tcW w:w="1361" w:type="dxa"/>
            <w:vAlign w:val="center"/>
          </w:tcPr>
          <w:p>
            <w:pPr>
              <w:pStyle w:val="单元格样式4"/>
            </w:pPr>
            <w:r>
              <w:t xml:space="preserve">876.81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22.50</w:t>
            </w:r>
          </w:p>
        </w:tc>
        <w:tc>
          <w:tcPr>
            <w:tcW w:w="1361" w:type="dxa"/>
            <w:vAlign w:val="center"/>
          </w:tcPr>
          <w:p>
            <w:pPr>
              <w:pStyle w:val="单元格样式4"/>
            </w:pPr>
          </w:p>
        </w:tc>
        <w:tc>
          <w:tcPr>
            <w:tcW w:w="1361" w:type="dxa"/>
            <w:vAlign w:val="center"/>
          </w:tcPr>
          <w:p>
            <w:pPr>
              <w:pStyle w:val="单元格样式4"/>
            </w:pPr>
            <w:r>
              <w:t xml:space="preserve">22.50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45.59</w:t>
            </w:r>
          </w:p>
        </w:tc>
        <w:tc>
          <w:tcPr>
            <w:tcW w:w="1361" w:type="dxa"/>
            <w:vAlign w:val="center"/>
          </w:tcPr>
          <w:p>
            <w:pPr>
              <w:pStyle w:val="单元格样式4"/>
            </w:pPr>
            <w:r>
              <w:t xml:space="preserve">45.59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45.59</w:t>
            </w:r>
          </w:p>
        </w:tc>
        <w:tc>
          <w:tcPr>
            <w:tcW w:w="1361" w:type="dxa"/>
            <w:vAlign w:val="center"/>
          </w:tcPr>
          <w:p>
            <w:pPr>
              <w:pStyle w:val="单元格样式4"/>
            </w:pPr>
            <w:r>
              <w:t xml:space="preserve">45.59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45.59</w:t>
            </w:r>
          </w:p>
        </w:tc>
        <w:tc>
          <w:tcPr>
            <w:tcW w:w="1361" w:type="dxa"/>
            <w:vAlign w:val="center"/>
          </w:tcPr>
          <w:p>
            <w:pPr>
              <w:pStyle w:val="单元格样式4"/>
            </w:pPr>
            <w:r>
              <w:t xml:space="preserve">45.59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91.14</w:t>
            </w:r>
          </w:p>
        </w:tc>
        <w:tc>
          <w:tcPr>
            <w:tcW w:w="1361" w:type="dxa"/>
            <w:vAlign w:val="center"/>
          </w:tcPr>
          <w:p>
            <w:pPr>
              <w:pStyle w:val="单元格样式4"/>
            </w:pPr>
            <w:r>
              <w:t xml:space="preserve">89.64</w:t>
            </w:r>
          </w:p>
        </w:tc>
        <w:tc>
          <w:tcPr>
            <w:tcW w:w="1361" w:type="dxa"/>
            <w:vAlign w:val="center"/>
          </w:tcPr>
          <w:p>
            <w:pPr>
              <w:pStyle w:val="单元格样式4"/>
            </w:pPr>
            <w:r>
              <w:t xml:space="preserve">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1.50</w:t>
            </w:r>
          </w:p>
        </w:tc>
        <w:tc>
          <w:tcPr>
            <w:tcW w:w="1361" w:type="dxa"/>
            <w:vAlign w:val="center"/>
          </w:tcPr>
          <w:p>
            <w:pPr>
              <w:pStyle w:val="单元格样式4"/>
            </w:pPr>
          </w:p>
        </w:tc>
        <w:tc>
          <w:tcPr>
            <w:tcW w:w="1361" w:type="dxa"/>
            <w:vAlign w:val="center"/>
          </w:tcPr>
          <w:p>
            <w:pPr>
              <w:pStyle w:val="单元格样式4"/>
            </w:pPr>
            <w:r>
              <w:t xml:space="preserve">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1.50</w:t>
            </w:r>
          </w:p>
        </w:tc>
        <w:tc>
          <w:tcPr>
            <w:tcW w:w="1361" w:type="dxa"/>
            <w:vAlign w:val="center"/>
          </w:tcPr>
          <w:p>
            <w:pPr>
              <w:pStyle w:val="单元格样式4"/>
            </w:pPr>
          </w:p>
        </w:tc>
        <w:tc>
          <w:tcPr>
            <w:tcW w:w="1361" w:type="dxa"/>
            <w:vAlign w:val="center"/>
          </w:tcPr>
          <w:p>
            <w:pPr>
              <w:pStyle w:val="单元格样式4"/>
            </w:pPr>
            <w:r>
              <w:t xml:space="preserve">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89.64</w:t>
            </w:r>
          </w:p>
        </w:tc>
        <w:tc>
          <w:tcPr>
            <w:tcW w:w="1361" w:type="dxa"/>
            <w:vAlign w:val="center"/>
          </w:tcPr>
          <w:p>
            <w:pPr>
              <w:pStyle w:val="单元格样式4"/>
            </w:pPr>
            <w:r>
              <w:t xml:space="preserve">89.64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89.64</w:t>
            </w:r>
          </w:p>
        </w:tc>
        <w:tc>
          <w:tcPr>
            <w:tcW w:w="1361" w:type="dxa"/>
            <w:vAlign w:val="center"/>
          </w:tcPr>
          <w:p>
            <w:pPr>
              <w:pStyle w:val="单元格样式4"/>
            </w:pPr>
            <w:r>
              <w:t xml:space="preserve">89.64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1492.00</w:t>
            </w:r>
          </w:p>
        </w:tc>
        <w:tc>
          <w:tcPr>
            <w:tcW w:w="1361" w:type="dxa"/>
            <w:vAlign w:val="center"/>
          </w:tcPr>
          <w:p>
            <w:pPr>
              <w:pStyle w:val="单元格样式4"/>
            </w:pPr>
          </w:p>
        </w:tc>
        <w:tc>
          <w:tcPr>
            <w:tcW w:w="1361" w:type="dxa"/>
            <w:vAlign w:val="center"/>
          </w:tcPr>
          <w:p>
            <w:pPr>
              <w:pStyle w:val="单元格样式4"/>
            </w:pPr>
            <w:r>
              <w:t xml:space="preserve">1492.00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1472.00</w:t>
            </w:r>
          </w:p>
        </w:tc>
        <w:tc>
          <w:tcPr>
            <w:tcW w:w="1361" w:type="dxa"/>
            <w:vAlign w:val="center"/>
          </w:tcPr>
          <w:p>
            <w:pPr>
              <w:pStyle w:val="单元格样式4"/>
            </w:pPr>
          </w:p>
        </w:tc>
        <w:tc>
          <w:tcPr>
            <w:tcW w:w="1361" w:type="dxa"/>
            <w:vAlign w:val="center"/>
          </w:tcPr>
          <w:p>
            <w:pPr>
              <w:pStyle w:val="单元格样式4"/>
            </w:pPr>
            <w:r>
              <w:t xml:space="preserve">1472.00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472.00</w:t>
            </w:r>
          </w:p>
        </w:tc>
        <w:tc>
          <w:tcPr>
            <w:tcW w:w="1361" w:type="dxa"/>
            <w:vAlign w:val="center"/>
          </w:tcPr>
          <w:p>
            <w:pPr>
              <w:pStyle w:val="单元格样式4"/>
            </w:pPr>
          </w:p>
        </w:tc>
        <w:tc>
          <w:tcPr>
            <w:tcW w:w="1361" w:type="dxa"/>
            <w:vAlign w:val="center"/>
          </w:tcPr>
          <w:p>
            <w:pPr>
              <w:pStyle w:val="单元格样式4"/>
            </w:pPr>
            <w:r>
              <w:t xml:space="preserve">472.00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2121399</w:t>
            </w:r>
          </w:p>
        </w:tc>
        <w:tc>
          <w:tcPr>
            <w:tcW w:w="4535" w:type="dxa"/>
            <w:vAlign w:val="center"/>
          </w:tcPr>
          <w:p>
            <w:pPr>
              <w:pStyle w:val="单元格样式2"/>
            </w:pPr>
            <w:r>
              <w:t xml:space="preserve">其他城市基础设施配套费安排的支出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62.47</w:t>
            </w:r>
          </w:p>
        </w:tc>
        <w:tc>
          <w:tcPr>
            <w:tcW w:w="1361" w:type="dxa"/>
            <w:vAlign w:val="center"/>
          </w:tcPr>
          <w:p>
            <w:pPr>
              <w:pStyle w:val="单元格样式4"/>
            </w:pPr>
            <w:r>
              <w:t xml:space="preserve">62.47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62.47</w:t>
            </w:r>
          </w:p>
        </w:tc>
        <w:tc>
          <w:tcPr>
            <w:tcW w:w="1361" w:type="dxa"/>
            <w:vAlign w:val="center"/>
          </w:tcPr>
          <w:p>
            <w:pPr>
              <w:pStyle w:val="单元格样式4"/>
            </w:pPr>
            <w:r>
              <w:t xml:space="preserve">62.47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62.47</w:t>
            </w:r>
          </w:p>
        </w:tc>
        <w:tc>
          <w:tcPr>
            <w:tcW w:w="1361" w:type="dxa"/>
            <w:vAlign w:val="center"/>
          </w:tcPr>
          <w:p>
            <w:pPr>
              <w:pStyle w:val="单元格样式4"/>
            </w:pPr>
            <w:r>
              <w:t xml:space="preserve">62.47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501.20</w:t>
            </w:r>
          </w:p>
        </w:tc>
        <w:tc>
          <w:tcPr>
            <w:tcW w:w="1361" w:type="dxa"/>
            <w:vAlign w:val="center"/>
          </w:tcPr>
          <w:p>
            <w:pPr>
              <w:pStyle w:val="单元格样式4"/>
            </w:pPr>
          </w:p>
        </w:tc>
        <w:tc>
          <w:tcPr>
            <w:tcW w:w="1361" w:type="dxa"/>
            <w:vAlign w:val="center"/>
          </w:tcPr>
          <w:p>
            <w:pPr>
              <w:pStyle w:val="单元格样式4"/>
            </w:pPr>
            <w:r>
              <w:t xml:space="preserve">501.20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22904</w:t>
            </w:r>
          </w:p>
        </w:tc>
        <w:tc>
          <w:tcPr>
            <w:tcW w:w="4535" w:type="dxa"/>
            <w:vAlign w:val="center"/>
          </w:tcPr>
          <w:p>
            <w:pPr>
              <w:pStyle w:val="单元格样式2"/>
            </w:pPr>
            <w:r>
              <w:t xml:space="preserve">其他政府性基金及对应专项债务收入安排的支出</w:t>
            </w:r>
          </w:p>
        </w:tc>
        <w:tc>
          <w:tcPr>
            <w:tcW w:w="1361" w:type="dxa"/>
            <w:vAlign w:val="center"/>
          </w:tcPr>
          <w:p>
            <w:pPr>
              <w:pStyle w:val="单元格样式4"/>
            </w:pPr>
            <w:r>
              <w:t xml:space="preserve">501.20</w:t>
            </w:r>
          </w:p>
        </w:tc>
        <w:tc>
          <w:tcPr>
            <w:tcW w:w="1361" w:type="dxa"/>
            <w:vAlign w:val="center"/>
          </w:tcPr>
          <w:p>
            <w:pPr>
              <w:pStyle w:val="单元格样式4"/>
            </w:pPr>
          </w:p>
        </w:tc>
        <w:tc>
          <w:tcPr>
            <w:tcW w:w="1361" w:type="dxa"/>
            <w:vAlign w:val="center"/>
          </w:tcPr>
          <w:p>
            <w:pPr>
              <w:pStyle w:val="单元格样式4"/>
            </w:pPr>
            <w:r>
              <w:t xml:space="preserve">501.20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2290401</w:t>
            </w:r>
          </w:p>
        </w:tc>
        <w:tc>
          <w:tcPr>
            <w:tcW w:w="4535" w:type="dxa"/>
            <w:vAlign w:val="center"/>
          </w:tcPr>
          <w:p>
            <w:pPr>
              <w:pStyle w:val="单元格样式2"/>
            </w:pPr>
            <w:r>
              <w:t xml:space="preserve">其他政府性基金安排的支出</w:t>
            </w:r>
          </w:p>
        </w:tc>
        <w:tc>
          <w:tcPr>
            <w:tcW w:w="1361" w:type="dxa"/>
            <w:vAlign w:val="center"/>
          </w:tcPr>
          <w:p>
            <w:pPr>
              <w:pStyle w:val="单元格样式4"/>
            </w:pPr>
            <w:r>
              <w:t xml:space="preserve">501.20</w:t>
            </w:r>
          </w:p>
        </w:tc>
        <w:tc>
          <w:tcPr>
            <w:tcW w:w="1361" w:type="dxa"/>
            <w:vAlign w:val="center"/>
          </w:tcPr>
          <w:p>
            <w:pPr>
              <w:pStyle w:val="单元格样式4"/>
            </w:pPr>
          </w:p>
        </w:tc>
        <w:tc>
          <w:tcPr>
            <w:tcW w:w="1361" w:type="dxa"/>
            <w:vAlign w:val="center"/>
          </w:tcPr>
          <w:p>
            <w:pPr>
              <w:pStyle w:val="单元格样式4"/>
            </w:pPr>
            <w:r>
              <w:t xml:space="preserve">501.20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1298.52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1099.31</w:t>
            </w:r>
          </w:p>
        </w:tc>
        <w:tc>
          <w:tcPr>
            <w:tcW w:w="1474" w:type="dxa"/>
            <w:vAlign w:val="center"/>
          </w:tcPr>
          <w:p>
            <w:pPr>
              <w:pStyle w:val="单元格样式4"/>
            </w:pPr>
            <w:r>
              <w:t xml:space="preserve">1099.31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1521.20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45.59</w:t>
            </w:r>
          </w:p>
        </w:tc>
        <w:tc>
          <w:tcPr>
            <w:tcW w:w="1474" w:type="dxa"/>
            <w:vAlign w:val="center"/>
          </w:tcPr>
          <w:p>
            <w:pPr>
              <w:pStyle w:val="单元格样式4"/>
            </w:pPr>
            <w:r>
              <w:t xml:space="preserve">45.59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91.14</w:t>
            </w:r>
          </w:p>
        </w:tc>
        <w:tc>
          <w:tcPr>
            <w:tcW w:w="1474" w:type="dxa"/>
            <w:vAlign w:val="center"/>
          </w:tcPr>
          <w:p>
            <w:pPr>
              <w:pStyle w:val="单元格样式4"/>
            </w:pPr>
            <w:r>
              <w:t xml:space="preserve">91.14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1492.00</w:t>
            </w:r>
          </w:p>
        </w:tc>
        <w:tc>
          <w:tcPr>
            <w:tcW w:w="1474" w:type="dxa"/>
            <w:vAlign w:val="center"/>
          </w:tcPr>
          <w:p>
            <w:pPr>
              <w:pStyle w:val="单元格样式4"/>
            </w:pPr>
          </w:p>
        </w:tc>
        <w:tc>
          <w:tcPr>
            <w:tcW w:w="1474" w:type="dxa"/>
            <w:vAlign w:val="center"/>
          </w:tcPr>
          <w:p>
            <w:pPr>
              <w:pStyle w:val="单元格样式4"/>
            </w:pPr>
            <w:r>
              <w:t xml:space="preserve">1492.00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62.47</w:t>
            </w:r>
          </w:p>
        </w:tc>
        <w:tc>
          <w:tcPr>
            <w:tcW w:w="1474" w:type="dxa"/>
            <w:vAlign w:val="center"/>
          </w:tcPr>
          <w:p>
            <w:pPr>
              <w:pStyle w:val="单元格样式4"/>
            </w:pPr>
            <w:r>
              <w:t xml:space="preserve">62.47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501.20</w:t>
            </w:r>
          </w:p>
        </w:tc>
        <w:tc>
          <w:tcPr>
            <w:tcW w:w="1474" w:type="dxa"/>
            <w:vAlign w:val="center"/>
          </w:tcPr>
          <w:p>
            <w:pPr>
              <w:pStyle w:val="单元格样式4"/>
            </w:pPr>
          </w:p>
        </w:tc>
        <w:tc>
          <w:tcPr>
            <w:tcW w:w="1474" w:type="dxa"/>
            <w:vAlign w:val="center"/>
          </w:tcPr>
          <w:p>
            <w:pPr>
              <w:pStyle w:val="单元格样式4"/>
            </w:pPr>
            <w:r>
              <w:t xml:space="preserve">501.20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2819.72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3291.72</w:t>
            </w:r>
          </w:p>
        </w:tc>
        <w:tc>
          <w:tcPr>
            <w:tcW w:w="1474" w:type="dxa"/>
            <w:vAlign w:val="center"/>
          </w:tcPr>
          <w:p>
            <w:pPr>
              <w:pStyle w:val="单元格样式7"/>
            </w:pPr>
            <w:r>
              <w:t xml:space="preserve">1298.52</w:t>
            </w:r>
          </w:p>
        </w:tc>
        <w:tc>
          <w:tcPr>
            <w:tcW w:w="1474" w:type="dxa"/>
            <w:vAlign w:val="center"/>
          </w:tcPr>
          <w:p>
            <w:pPr>
              <w:pStyle w:val="单元格样式7"/>
            </w:pPr>
            <w:r>
              <w:t xml:space="preserve">1993.20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472.00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472.00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3291.72</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3291.72</w:t>
            </w:r>
          </w:p>
        </w:tc>
        <w:tc>
          <w:tcPr>
            <w:tcW w:w="1474" w:type="dxa"/>
            <w:vAlign w:val="center"/>
          </w:tcPr>
          <w:p>
            <w:pPr>
              <w:pStyle w:val="单元格样式7"/>
            </w:pPr>
            <w:r>
              <w:t xml:space="preserve">1298.52</w:t>
            </w:r>
          </w:p>
        </w:tc>
        <w:tc>
          <w:tcPr>
            <w:tcW w:w="1474" w:type="dxa"/>
            <w:vAlign w:val="center"/>
          </w:tcPr>
          <w:p>
            <w:pPr>
              <w:pStyle w:val="单元格样式7"/>
            </w:pPr>
            <w:r>
              <w:t xml:space="preserve">1993.20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1298.52</w:t>
            </w:r>
          </w:p>
        </w:tc>
        <w:tc>
          <w:tcPr>
            <w:tcW w:w="2551" w:type="dxa"/>
            <w:vAlign w:val="center"/>
          </w:tcPr>
          <w:p>
            <w:pPr>
              <w:pStyle w:val="单元格样式7"/>
            </w:pPr>
            <w:r>
              <w:t xml:space="preserve">1074.52</w:t>
            </w:r>
          </w:p>
        </w:tc>
        <w:tc>
          <w:tcPr>
            <w:tcW w:w="2551" w:type="dxa"/>
            <w:vAlign w:val="center"/>
          </w:tcPr>
          <w:p>
            <w:pPr>
              <w:pStyle w:val="单元格样式7"/>
            </w:pPr>
            <w:r>
              <w:t xml:space="preserve">224.00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1099.31</w:t>
            </w:r>
          </w:p>
        </w:tc>
        <w:tc>
          <w:tcPr>
            <w:tcW w:w="2551" w:type="dxa"/>
            <w:vAlign w:val="center"/>
          </w:tcPr>
          <w:p>
            <w:pPr>
              <w:pStyle w:val="单元格样式4"/>
            </w:pPr>
            <w:r>
              <w:t xml:space="preserve">876.81</w:t>
            </w:r>
          </w:p>
        </w:tc>
        <w:tc>
          <w:tcPr>
            <w:tcW w:w="2551" w:type="dxa"/>
            <w:vAlign w:val="center"/>
          </w:tcPr>
          <w:p>
            <w:pPr>
              <w:pStyle w:val="单元格样式4"/>
            </w:pPr>
            <w:r>
              <w:t xml:space="preserve">222.50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1099.31</w:t>
            </w:r>
          </w:p>
        </w:tc>
        <w:tc>
          <w:tcPr>
            <w:tcW w:w="2551" w:type="dxa"/>
            <w:vAlign w:val="center"/>
          </w:tcPr>
          <w:p>
            <w:pPr>
              <w:pStyle w:val="单元格样式4"/>
            </w:pPr>
            <w:r>
              <w:t xml:space="preserve">876.81</w:t>
            </w:r>
          </w:p>
        </w:tc>
        <w:tc>
          <w:tcPr>
            <w:tcW w:w="2551" w:type="dxa"/>
            <w:vAlign w:val="center"/>
          </w:tcPr>
          <w:p>
            <w:pPr>
              <w:pStyle w:val="单元格样式4"/>
            </w:pPr>
            <w:r>
              <w:t xml:space="preserve">222.50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876.81</w:t>
            </w:r>
          </w:p>
        </w:tc>
        <w:tc>
          <w:tcPr>
            <w:tcW w:w="2551" w:type="dxa"/>
            <w:vAlign w:val="center"/>
          </w:tcPr>
          <w:p>
            <w:pPr>
              <w:pStyle w:val="单元格样式4"/>
            </w:pPr>
            <w:r>
              <w:t xml:space="preserve">876.81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22.50</w:t>
            </w:r>
          </w:p>
        </w:tc>
        <w:tc>
          <w:tcPr>
            <w:tcW w:w="2551" w:type="dxa"/>
            <w:vAlign w:val="center"/>
          </w:tcPr>
          <w:p>
            <w:pPr>
              <w:pStyle w:val="单元格样式4"/>
            </w:pPr>
          </w:p>
        </w:tc>
        <w:tc>
          <w:tcPr>
            <w:tcW w:w="2551" w:type="dxa"/>
            <w:vAlign w:val="center"/>
          </w:tcPr>
          <w:p>
            <w:pPr>
              <w:pStyle w:val="单元格样式4"/>
            </w:pPr>
            <w:r>
              <w:t xml:space="preserve">22.50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45.59</w:t>
            </w:r>
          </w:p>
        </w:tc>
        <w:tc>
          <w:tcPr>
            <w:tcW w:w="2551" w:type="dxa"/>
            <w:vAlign w:val="center"/>
          </w:tcPr>
          <w:p>
            <w:pPr>
              <w:pStyle w:val="单元格样式4"/>
            </w:pPr>
            <w:r>
              <w:t xml:space="preserve">45.59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45.59</w:t>
            </w:r>
          </w:p>
        </w:tc>
        <w:tc>
          <w:tcPr>
            <w:tcW w:w="2551" w:type="dxa"/>
            <w:vAlign w:val="center"/>
          </w:tcPr>
          <w:p>
            <w:pPr>
              <w:pStyle w:val="单元格样式4"/>
            </w:pPr>
            <w:r>
              <w:t xml:space="preserve">45.59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45.59</w:t>
            </w:r>
          </w:p>
        </w:tc>
        <w:tc>
          <w:tcPr>
            <w:tcW w:w="2551" w:type="dxa"/>
            <w:vAlign w:val="center"/>
          </w:tcPr>
          <w:p>
            <w:pPr>
              <w:pStyle w:val="单元格样式4"/>
            </w:pPr>
            <w:r>
              <w:t xml:space="preserve">45.59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91.14</w:t>
            </w:r>
          </w:p>
        </w:tc>
        <w:tc>
          <w:tcPr>
            <w:tcW w:w="2551" w:type="dxa"/>
            <w:vAlign w:val="center"/>
          </w:tcPr>
          <w:p>
            <w:pPr>
              <w:pStyle w:val="单元格样式4"/>
            </w:pPr>
            <w:r>
              <w:t xml:space="preserve">89.64</w:t>
            </w: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89.64</w:t>
            </w:r>
          </w:p>
        </w:tc>
        <w:tc>
          <w:tcPr>
            <w:tcW w:w="2551" w:type="dxa"/>
            <w:vAlign w:val="center"/>
          </w:tcPr>
          <w:p>
            <w:pPr>
              <w:pStyle w:val="单元格样式4"/>
            </w:pPr>
            <w:r>
              <w:t xml:space="preserve">89.64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89.64</w:t>
            </w:r>
          </w:p>
        </w:tc>
        <w:tc>
          <w:tcPr>
            <w:tcW w:w="2551" w:type="dxa"/>
            <w:vAlign w:val="center"/>
          </w:tcPr>
          <w:p>
            <w:pPr>
              <w:pStyle w:val="单元格样式4"/>
            </w:pPr>
            <w:r>
              <w:t xml:space="preserve">89.64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62.47</w:t>
            </w:r>
          </w:p>
        </w:tc>
        <w:tc>
          <w:tcPr>
            <w:tcW w:w="2551" w:type="dxa"/>
            <w:vAlign w:val="center"/>
          </w:tcPr>
          <w:p>
            <w:pPr>
              <w:pStyle w:val="单元格样式4"/>
            </w:pPr>
            <w:r>
              <w:t xml:space="preserve">62.47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62.47</w:t>
            </w:r>
          </w:p>
        </w:tc>
        <w:tc>
          <w:tcPr>
            <w:tcW w:w="2551" w:type="dxa"/>
            <w:vAlign w:val="center"/>
          </w:tcPr>
          <w:p>
            <w:pPr>
              <w:pStyle w:val="单元格样式4"/>
            </w:pPr>
            <w:r>
              <w:t xml:space="preserve">62.47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62.47</w:t>
            </w:r>
          </w:p>
        </w:tc>
        <w:tc>
          <w:tcPr>
            <w:tcW w:w="2551" w:type="dxa"/>
            <w:vAlign w:val="center"/>
          </w:tcPr>
          <w:p>
            <w:pPr>
              <w:pStyle w:val="单元格样式4"/>
            </w:pPr>
            <w:r>
              <w:t xml:space="preserve">62.47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1074.52</w:t>
            </w:r>
          </w:p>
        </w:tc>
        <w:tc>
          <w:tcPr>
            <w:tcW w:w="2551" w:type="dxa"/>
            <w:vAlign w:val="center"/>
          </w:tcPr>
          <w:p>
            <w:pPr>
              <w:pStyle w:val="单元格样式7"/>
            </w:pPr>
            <w:r>
              <w:t xml:space="preserve">982.87</w:t>
            </w:r>
          </w:p>
        </w:tc>
        <w:tc>
          <w:tcPr>
            <w:tcW w:w="2551" w:type="dxa"/>
            <w:vAlign w:val="center"/>
          </w:tcPr>
          <w:p>
            <w:pPr>
              <w:pStyle w:val="单元格样式7"/>
            </w:pPr>
            <w:r>
              <w:t xml:space="preserve">91.65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940.18</w:t>
            </w:r>
          </w:p>
        </w:tc>
        <w:tc>
          <w:tcPr>
            <w:tcW w:w="2551" w:type="dxa"/>
            <w:vAlign w:val="center"/>
          </w:tcPr>
          <w:p>
            <w:pPr>
              <w:pStyle w:val="单元格样式4"/>
            </w:pPr>
            <w:r>
              <w:t xml:space="preserve">940.18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374.22</w:t>
            </w:r>
          </w:p>
        </w:tc>
        <w:tc>
          <w:tcPr>
            <w:tcW w:w="2551" w:type="dxa"/>
            <w:vAlign w:val="center"/>
          </w:tcPr>
          <w:p>
            <w:pPr>
              <w:pStyle w:val="单元格样式4"/>
            </w:pPr>
            <w:r>
              <w:t xml:space="preserve">374.22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224.50</w:t>
            </w:r>
          </w:p>
        </w:tc>
        <w:tc>
          <w:tcPr>
            <w:tcW w:w="2551" w:type="dxa"/>
            <w:vAlign w:val="center"/>
          </w:tcPr>
          <w:p>
            <w:pPr>
              <w:pStyle w:val="单元格样式4"/>
            </w:pPr>
            <w:r>
              <w:t xml:space="preserve">224.50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52.99</w:t>
            </w:r>
          </w:p>
        </w:tc>
        <w:tc>
          <w:tcPr>
            <w:tcW w:w="2551" w:type="dxa"/>
            <w:vAlign w:val="center"/>
          </w:tcPr>
          <w:p>
            <w:pPr>
              <w:pStyle w:val="单元格样式4"/>
            </w:pPr>
            <w:r>
              <w:t xml:space="preserve">52.99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28.65</w:t>
            </w:r>
          </w:p>
        </w:tc>
        <w:tc>
          <w:tcPr>
            <w:tcW w:w="2551" w:type="dxa"/>
            <w:vAlign w:val="center"/>
          </w:tcPr>
          <w:p>
            <w:pPr>
              <w:pStyle w:val="单元格样式4"/>
            </w:pPr>
            <w:r>
              <w:t xml:space="preserve">28.65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77.53</w:t>
            </w:r>
          </w:p>
        </w:tc>
        <w:tc>
          <w:tcPr>
            <w:tcW w:w="2551" w:type="dxa"/>
            <w:vAlign w:val="center"/>
          </w:tcPr>
          <w:p>
            <w:pPr>
              <w:pStyle w:val="单元格样式4"/>
            </w:pPr>
            <w:r>
              <w:t xml:space="preserve">77.53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85.95</w:t>
            </w:r>
          </w:p>
        </w:tc>
        <w:tc>
          <w:tcPr>
            <w:tcW w:w="2551" w:type="dxa"/>
            <w:vAlign w:val="center"/>
          </w:tcPr>
          <w:p>
            <w:pPr>
              <w:pStyle w:val="单元格样式4"/>
            </w:pPr>
            <w:r>
              <w:t xml:space="preserve">85.95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2.61</w:t>
            </w:r>
          </w:p>
        </w:tc>
        <w:tc>
          <w:tcPr>
            <w:tcW w:w="2551" w:type="dxa"/>
            <w:vAlign w:val="center"/>
          </w:tcPr>
          <w:p>
            <w:pPr>
              <w:pStyle w:val="单元格样式4"/>
            </w:pPr>
            <w:r>
              <w:t xml:space="preserve">2.61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59.75</w:t>
            </w:r>
          </w:p>
        </w:tc>
        <w:tc>
          <w:tcPr>
            <w:tcW w:w="2551" w:type="dxa"/>
            <w:vAlign w:val="center"/>
          </w:tcPr>
          <w:p>
            <w:pPr>
              <w:pStyle w:val="单元格样式4"/>
            </w:pPr>
            <w:r>
              <w:t xml:space="preserve">59.75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91.65</w:t>
            </w:r>
          </w:p>
        </w:tc>
        <w:tc>
          <w:tcPr>
            <w:tcW w:w="2551" w:type="dxa"/>
            <w:vAlign w:val="center"/>
          </w:tcPr>
          <w:p>
            <w:pPr>
              <w:pStyle w:val="单元格样式4"/>
            </w:pPr>
          </w:p>
        </w:tc>
        <w:tc>
          <w:tcPr>
            <w:tcW w:w="2551" w:type="dxa"/>
            <w:vAlign w:val="center"/>
          </w:tcPr>
          <w:p>
            <w:pPr>
              <w:pStyle w:val="单元格样式4"/>
            </w:pPr>
            <w:r>
              <w:t xml:space="preserve">91.65</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14.30</w:t>
            </w:r>
          </w:p>
        </w:tc>
        <w:tc>
          <w:tcPr>
            <w:tcW w:w="2551" w:type="dxa"/>
            <w:vAlign w:val="center"/>
          </w:tcPr>
          <w:p>
            <w:pPr>
              <w:pStyle w:val="单元格样式4"/>
            </w:pPr>
          </w:p>
        </w:tc>
        <w:tc>
          <w:tcPr>
            <w:tcW w:w="2551" w:type="dxa"/>
            <w:vAlign w:val="center"/>
          </w:tcPr>
          <w:p>
            <w:pPr>
              <w:pStyle w:val="单元格样式4"/>
            </w:pPr>
            <w:r>
              <w:t xml:space="preserve">14.30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25.70</w:t>
            </w:r>
          </w:p>
        </w:tc>
        <w:tc>
          <w:tcPr>
            <w:tcW w:w="2551" w:type="dxa"/>
            <w:vAlign w:val="center"/>
          </w:tcPr>
          <w:p>
            <w:pPr>
              <w:pStyle w:val="单元格样式4"/>
            </w:pPr>
          </w:p>
        </w:tc>
        <w:tc>
          <w:tcPr>
            <w:tcW w:w="2551" w:type="dxa"/>
            <w:vAlign w:val="center"/>
          </w:tcPr>
          <w:p>
            <w:pPr>
              <w:pStyle w:val="单元格样式4"/>
            </w:pPr>
            <w:r>
              <w:t xml:space="preserve">25.70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4.85</w:t>
            </w:r>
          </w:p>
        </w:tc>
        <w:tc>
          <w:tcPr>
            <w:tcW w:w="2551" w:type="dxa"/>
            <w:vAlign w:val="center"/>
          </w:tcPr>
          <w:p>
            <w:pPr>
              <w:pStyle w:val="单元格样式4"/>
            </w:pPr>
          </w:p>
        </w:tc>
        <w:tc>
          <w:tcPr>
            <w:tcW w:w="2551" w:type="dxa"/>
            <w:vAlign w:val="center"/>
          </w:tcPr>
          <w:p>
            <w:pPr>
              <w:pStyle w:val="单元格样式4"/>
            </w:pPr>
            <w:r>
              <w:t xml:space="preserve">4.85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6.06</w:t>
            </w:r>
          </w:p>
        </w:tc>
        <w:tc>
          <w:tcPr>
            <w:tcW w:w="2551" w:type="dxa"/>
            <w:vAlign w:val="center"/>
          </w:tcPr>
          <w:p>
            <w:pPr>
              <w:pStyle w:val="单元格样式4"/>
            </w:pPr>
          </w:p>
        </w:tc>
        <w:tc>
          <w:tcPr>
            <w:tcW w:w="2551" w:type="dxa"/>
            <w:vAlign w:val="center"/>
          </w:tcPr>
          <w:p>
            <w:pPr>
              <w:pStyle w:val="单元格样式4"/>
            </w:pPr>
            <w:r>
              <w:t xml:space="preserve">6.06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29.94</w:t>
            </w:r>
          </w:p>
        </w:tc>
        <w:tc>
          <w:tcPr>
            <w:tcW w:w="2551" w:type="dxa"/>
            <w:vAlign w:val="center"/>
          </w:tcPr>
          <w:p>
            <w:pPr>
              <w:pStyle w:val="单元格样式4"/>
            </w:pPr>
          </w:p>
        </w:tc>
        <w:tc>
          <w:tcPr>
            <w:tcW w:w="2551" w:type="dxa"/>
            <w:vAlign w:val="center"/>
          </w:tcPr>
          <w:p>
            <w:pPr>
              <w:pStyle w:val="单元格样式4"/>
            </w:pPr>
            <w:r>
              <w:t xml:space="preserve">29.94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2.90</w:t>
            </w:r>
          </w:p>
        </w:tc>
        <w:tc>
          <w:tcPr>
            <w:tcW w:w="2551" w:type="dxa"/>
            <w:vAlign w:val="center"/>
          </w:tcPr>
          <w:p>
            <w:pPr>
              <w:pStyle w:val="单元格样式4"/>
            </w:pPr>
          </w:p>
        </w:tc>
        <w:tc>
          <w:tcPr>
            <w:tcW w:w="2551" w:type="dxa"/>
            <w:vAlign w:val="center"/>
          </w:tcPr>
          <w:p>
            <w:pPr>
              <w:pStyle w:val="单元格样式4"/>
            </w:pPr>
            <w:r>
              <w:t xml:space="preserve">2.90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42.69</w:t>
            </w:r>
          </w:p>
        </w:tc>
        <w:tc>
          <w:tcPr>
            <w:tcW w:w="2551" w:type="dxa"/>
            <w:vAlign w:val="center"/>
          </w:tcPr>
          <w:p>
            <w:pPr>
              <w:pStyle w:val="单元格样式4"/>
            </w:pPr>
            <w:r>
              <w:t xml:space="preserve">42.69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42.69</w:t>
            </w:r>
          </w:p>
        </w:tc>
        <w:tc>
          <w:tcPr>
            <w:tcW w:w="2551" w:type="dxa"/>
            <w:vAlign w:val="center"/>
          </w:tcPr>
          <w:p>
            <w:pPr>
              <w:pStyle w:val="单元格样式4"/>
            </w:pPr>
            <w:r>
              <w:t xml:space="preserve">42.69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1993.20</w:t>
            </w:r>
          </w:p>
        </w:tc>
        <w:tc>
          <w:tcPr>
            <w:tcW w:w="2551" w:type="dxa"/>
            <w:vAlign w:val="center"/>
          </w:tcPr>
          <w:p>
            <w:pPr>
              <w:pStyle w:val="单元格样式7"/>
            </w:pPr>
          </w:p>
        </w:tc>
        <w:tc>
          <w:tcPr>
            <w:tcW w:w="2551" w:type="dxa"/>
            <w:vAlign w:val="center"/>
          </w:tcPr>
          <w:p>
            <w:pPr>
              <w:pStyle w:val="单元格样式7"/>
            </w:pPr>
            <w:r>
              <w:t xml:space="preserve">1993.20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1492.00</w:t>
            </w:r>
          </w:p>
        </w:tc>
        <w:tc>
          <w:tcPr>
            <w:tcW w:w="2551" w:type="dxa"/>
            <w:vAlign w:val="center"/>
          </w:tcPr>
          <w:p>
            <w:pPr>
              <w:pStyle w:val="单元格样式4"/>
            </w:pPr>
          </w:p>
        </w:tc>
        <w:tc>
          <w:tcPr>
            <w:tcW w:w="2551" w:type="dxa"/>
            <w:vAlign w:val="center"/>
          </w:tcPr>
          <w:p>
            <w:pPr>
              <w:pStyle w:val="单元格样式4"/>
            </w:pPr>
            <w:r>
              <w:t xml:space="preserve">1492.00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1472.00</w:t>
            </w:r>
          </w:p>
        </w:tc>
        <w:tc>
          <w:tcPr>
            <w:tcW w:w="2551" w:type="dxa"/>
            <w:vAlign w:val="center"/>
          </w:tcPr>
          <w:p>
            <w:pPr>
              <w:pStyle w:val="单元格样式4"/>
            </w:pPr>
          </w:p>
        </w:tc>
        <w:tc>
          <w:tcPr>
            <w:tcW w:w="2551" w:type="dxa"/>
            <w:vAlign w:val="center"/>
          </w:tcPr>
          <w:p>
            <w:pPr>
              <w:pStyle w:val="单元格样式4"/>
            </w:pPr>
            <w:r>
              <w:t xml:space="preserve">1472.00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472.00</w:t>
            </w:r>
          </w:p>
        </w:tc>
        <w:tc>
          <w:tcPr>
            <w:tcW w:w="2551" w:type="dxa"/>
            <w:vAlign w:val="center"/>
          </w:tcPr>
          <w:p>
            <w:pPr>
              <w:pStyle w:val="单元格样式4"/>
            </w:pPr>
          </w:p>
        </w:tc>
        <w:tc>
          <w:tcPr>
            <w:tcW w:w="2551" w:type="dxa"/>
            <w:vAlign w:val="center"/>
          </w:tcPr>
          <w:p>
            <w:pPr>
              <w:pStyle w:val="单元格样式4"/>
            </w:pPr>
            <w:r>
              <w:t xml:space="preserve">472.00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2551" w:type="dxa"/>
            <w:vAlign w:val="center"/>
          </w:tcPr>
          <w:p>
            <w:pPr>
              <w:pStyle w:val="单元格样式4"/>
            </w:pPr>
            <w:r>
              <w:t xml:space="preserve">1000.00</w:t>
            </w:r>
          </w:p>
        </w:tc>
        <w:tc>
          <w:tcPr>
            <w:tcW w:w="2551" w:type="dxa"/>
            <w:vAlign w:val="center"/>
          </w:tcPr>
          <w:p>
            <w:pPr>
              <w:pStyle w:val="单元格样式4"/>
            </w:pPr>
          </w:p>
        </w:tc>
        <w:tc>
          <w:tcPr>
            <w:tcW w:w="2551" w:type="dxa"/>
            <w:vAlign w:val="center"/>
          </w:tcPr>
          <w:p>
            <w:pPr>
              <w:pStyle w:val="单元格样式4"/>
            </w:pPr>
            <w:r>
              <w:t xml:space="preserve">1000.00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2121399</w:t>
            </w:r>
          </w:p>
        </w:tc>
        <w:tc>
          <w:tcPr>
            <w:tcW w:w="4535" w:type="dxa"/>
            <w:vAlign w:val="center"/>
          </w:tcPr>
          <w:p>
            <w:pPr>
              <w:pStyle w:val="单元格样式2"/>
            </w:pPr>
            <w:r>
              <w:t xml:space="preserve">其他城市基础设施配套费安排的支出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501.20</w:t>
            </w:r>
          </w:p>
        </w:tc>
        <w:tc>
          <w:tcPr>
            <w:tcW w:w="2551" w:type="dxa"/>
            <w:vAlign w:val="center"/>
          </w:tcPr>
          <w:p>
            <w:pPr>
              <w:pStyle w:val="单元格样式4"/>
            </w:pPr>
          </w:p>
        </w:tc>
        <w:tc>
          <w:tcPr>
            <w:tcW w:w="2551" w:type="dxa"/>
            <w:vAlign w:val="center"/>
          </w:tcPr>
          <w:p>
            <w:pPr>
              <w:pStyle w:val="单元格样式4"/>
            </w:pPr>
            <w:r>
              <w:t xml:space="preserve">501.20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22904</w:t>
            </w:r>
          </w:p>
        </w:tc>
        <w:tc>
          <w:tcPr>
            <w:tcW w:w="4535" w:type="dxa"/>
            <w:vAlign w:val="center"/>
          </w:tcPr>
          <w:p>
            <w:pPr>
              <w:pStyle w:val="单元格样式2"/>
            </w:pPr>
            <w:r>
              <w:t xml:space="preserve">其他政府性基金及对应专项债务收入安排的支出</w:t>
            </w:r>
          </w:p>
        </w:tc>
        <w:tc>
          <w:tcPr>
            <w:tcW w:w="2551" w:type="dxa"/>
            <w:vAlign w:val="center"/>
          </w:tcPr>
          <w:p>
            <w:pPr>
              <w:pStyle w:val="单元格样式4"/>
            </w:pPr>
            <w:r>
              <w:t xml:space="preserve">501.20</w:t>
            </w:r>
          </w:p>
        </w:tc>
        <w:tc>
          <w:tcPr>
            <w:tcW w:w="2551" w:type="dxa"/>
            <w:vAlign w:val="center"/>
          </w:tcPr>
          <w:p>
            <w:pPr>
              <w:pStyle w:val="单元格样式4"/>
            </w:pPr>
          </w:p>
        </w:tc>
        <w:tc>
          <w:tcPr>
            <w:tcW w:w="2551" w:type="dxa"/>
            <w:vAlign w:val="center"/>
          </w:tcPr>
          <w:p>
            <w:pPr>
              <w:pStyle w:val="单元格样式4"/>
            </w:pPr>
            <w:r>
              <w:t xml:space="preserve">501.20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2290401</w:t>
            </w:r>
          </w:p>
        </w:tc>
        <w:tc>
          <w:tcPr>
            <w:tcW w:w="4535" w:type="dxa"/>
            <w:vAlign w:val="center"/>
          </w:tcPr>
          <w:p>
            <w:pPr>
              <w:pStyle w:val="单元格样式2"/>
            </w:pPr>
            <w:r>
              <w:t xml:space="preserve">其他政府性基金安排的支出</w:t>
            </w:r>
          </w:p>
        </w:tc>
        <w:tc>
          <w:tcPr>
            <w:tcW w:w="2551" w:type="dxa"/>
            <w:vAlign w:val="center"/>
          </w:tcPr>
          <w:p>
            <w:pPr>
              <w:pStyle w:val="单元格样式4"/>
            </w:pPr>
            <w:r>
              <w:t xml:space="preserve">501.20</w:t>
            </w:r>
          </w:p>
        </w:tc>
        <w:tc>
          <w:tcPr>
            <w:tcW w:w="2551" w:type="dxa"/>
            <w:vAlign w:val="center"/>
          </w:tcPr>
          <w:p>
            <w:pPr>
              <w:pStyle w:val="单元格样式4"/>
            </w:pPr>
          </w:p>
        </w:tc>
        <w:tc>
          <w:tcPr>
            <w:tcW w:w="2551" w:type="dxa"/>
            <w:vAlign w:val="center"/>
          </w:tcPr>
          <w:p>
            <w:pPr>
              <w:pStyle w:val="单元格样式4"/>
            </w:pPr>
            <w:r>
              <w:t xml:space="preserve">501.20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5.40</w:t>
            </w:r>
          </w:p>
        </w:tc>
        <w:tc>
          <w:tcPr>
            <w:tcW w:w="2381" w:type="dxa"/>
            <w:vAlign w:val="center"/>
          </w:tcPr>
          <w:p>
            <w:pPr>
              <w:pStyle w:val="单元格样式7"/>
            </w:pPr>
            <w:r>
              <w:t xml:space="preserve">5.40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唐山市开平区商务和投资促进局2025年部门预算信息公开情况说明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唐山市开平区商务和投资促进局2025年部门预算信息公开情况说明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按照《中华人民共和国预算法》、《地方预决算公开操作规程》和《关于进一步推进预算公开工作的实施意见》规定，现将唐山市开平区商务和投资促进局2025年部门预算公开如下：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贯彻落实党中央和省委、市委、区委关于商务工作的方针政策和决策部署，坚持和加强党对商务工作的集中统一领导，主要职责是：</w:t>
      </w:r>
    </w:p>
    <w:p>
      <w:pPr>
        <w:pStyle w:val="插入文本样式-插入预算公开部门职责文件"/>
      </w:pPr>
      <w:r>
        <w:t xml:space="preserve">（一）贯彻落实国家和省市有关内外贸易、国际经济合作的发展战略、方针、政策、法律法规和商务领域地方性法规、规章；拟订全区商务发展规划、政策措施和年度安排并组织实施；研究经济全球化、区域经济合作、现代流通方式的发展趋势并提出建议。</w:t>
      </w:r>
    </w:p>
    <w:p>
      <w:pPr>
        <w:pStyle w:val="插入文本样式-插入预算公开部门职责文件"/>
      </w:pPr>
      <w:r>
        <w:t xml:space="preserve">（二）拟订全区国内贸易发展规划，促进城乡市场发展，指导大宗产品批发市场建设和城市商业网点规划、商业体系建设工作；推进农村市场体系建设，组织实施农村现代流通网络工程。</w:t>
      </w:r>
    </w:p>
    <w:p>
      <w:pPr>
        <w:pStyle w:val="插入文本样式-插入预算公开部门职责文件"/>
      </w:pPr>
      <w:r>
        <w:t xml:space="preserve">（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插入文本样式-插入预算公开部门职责文件"/>
      </w:pPr>
      <w:r>
        <w:t xml:space="preserve">（四）牵头推进商务领域信用体系建设。规范商贸企业交易行为，牵头推动重要产品追溯体系建设；按有关规定对特殊流通行业进行监督管理。</w:t>
      </w:r>
    </w:p>
    <w:p>
      <w:pPr>
        <w:pStyle w:val="插入文本样式-插入预算公开部门职责文件"/>
      </w:pPr>
      <w:r>
        <w:t xml:space="preserve">（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插入文本样式-插入预算公开部门职责文件"/>
      </w:pPr>
      <w:r>
        <w:t xml:space="preserve">（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pPr>
        <w:pStyle w:val="插入文本样式-插入预算公开部门职责文件"/>
      </w:pPr>
      <w:r>
        <w:t xml:space="preserve">（七）贯彻执行国家和省、市对外技术贸易、进出口管制以及鼓励技术和成套设备进出口的贸易政策；推进全区科技兴贸战略；依法监督技术引进、设备进口、国家和省、市限制出口技术的工作。</w:t>
      </w:r>
    </w:p>
    <w:p>
      <w:pPr>
        <w:pStyle w:val="插入文本样式-插入预算公开部门职责文件"/>
      </w:pPr>
      <w:r>
        <w:t xml:space="preserve">（八）会同有关部门贯彻执行国家和省、市促进服务出口和服务外包发展的规划、政策，牵头拟订全区服务贸易发展规划并组织实施。</w:t>
      </w:r>
    </w:p>
    <w:p>
      <w:pPr>
        <w:pStyle w:val="插入文本样式-插入预算公开部门职责文件"/>
      </w:pPr>
      <w:r>
        <w:t xml:space="preserve">（九）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插入文本样式-插入预算公开部门职责文件"/>
      </w:pPr>
      <w:r>
        <w:t xml:space="preserve">（十）负责全区对外经济合作工作。拟订并执行对外经济合作政策，依法管理和监督对外投资、对外承包工程、对外劳务合作等；指导外派劳务和境外就业人员的权益保护工作；拟订全区对外投资管理办法和具体政策；指导全区对外投资和经济合作促进工作。</w:t>
      </w:r>
    </w:p>
    <w:p>
      <w:pPr>
        <w:pStyle w:val="插入文本样式-插入预算公开部门职责文件"/>
      </w:pPr>
      <w:r>
        <w:t xml:space="preserve">（十一）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插入文本样式-插入预算公开部门职责文件"/>
      </w:pPr>
      <w:r>
        <w:t xml:space="preserve">（十二）负责全区商务系统涉及世贸组织相关事务的研究、指导和服务工作，配合上级部门解决世贸组织框架下涉及全区的贸易争端，负责推进全区进出口贸易的标准化建设。</w:t>
      </w:r>
    </w:p>
    <w:p>
      <w:pPr>
        <w:pStyle w:val="插入文本样式-插入预算公开部门职责文件"/>
      </w:pPr>
      <w:r>
        <w:t xml:space="preserve">（十三）监测分析全区商务运行情况，承担全区商务系统对外宣传和信息发布工作。</w:t>
      </w:r>
    </w:p>
    <w:p>
      <w:pPr>
        <w:pStyle w:val="插入文本样式-插入预算公开部门职责文件"/>
      </w:pPr>
      <w:r>
        <w:t xml:space="preserve">（十四）负责区属国有资产中市场资产的经营管理工作，保值增值工作。</w:t>
      </w:r>
    </w:p>
    <w:p>
      <w:pPr>
        <w:pStyle w:val="插入文本样式-插入预算公开部门职责文件"/>
      </w:pPr>
      <w:r>
        <w:t xml:space="preserve">（十五）承办区政府交办的其他事项。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唐山市开平区商务和投资促进局本级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按照预算管理有关规定，目前部门预算的编制实行综合预算管理，即全部收入和支出都反映在预算中。唐山市开平区商务和投资促进局机关及所属事业单位的收支包含在部门预算中。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3291.72万元，其中：一般公共预算收入1298.52万元，基金预算收入1521.20万元，国有资本经营预算收入0.00万元，财政专户核拨收入0.00万元，单位资金收入0.00万元，上年结转结余472.00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开平区商务和投资促进局年度部门预算中支出预算的总体情况。2025年支出预算3291.72万元，其中基本支出1074.52万元，包括人员经费982.87万元和日常公用经费91.65万元；项目支出2217.20万元，主要为本级及上级专项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2025年预算收支安排3291.72万元，较2024年预算增加222.83万元，其中：基本支出减少19.60万元，主要为在职人员人数减少。项目支出增加242.43万元，主要为增加了本级市场采购贸易方式试点发展奖补项目等。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2025年，我部门机关运行经费共计安排91.65万元，主要用于日常维修、办公用房水电费、办公用房取暖费、办公用房物业管理费等日常运行支出。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5.40万元，其中因公出国（境）费0.00万元；公务用车购置及运维费5.40万元（其中：公务用车购置费为0.00万元，公务用车运维费5.40万元)；公务接待费0.00万元。与2024年相比减少0.60万元，增减变化的主要原因是公车运行费用标准降低。</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贯彻落实国家和省市有关内外贸易、国际经济合作的发展战略、方针、政策、法律法规和商务领域地方性法规、规章；研究经济全球化、区域经济合作、现代流通方式的发展趋势并提出建议；推进农村市场体系建设，组织实施农村现代流通网络工程；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推进商务领域信用体系建设。规范商贸企业交易行为，牵头推动重要产品追溯体系建设；按有关规定对特殊流通行业进行监督管理；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监测分析全区商务运行情况，承担全区商务系统对外宣传和信息发布工作。</w:t>
      </w:r>
    </w:p>
    <w:p>
      <w:pPr>
        <w:pStyle w:val="插入文本样式-插入总体目标文件"/>
      </w:pPr>
      <w:r>
        <w:t xml:space="preserve">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贯彻执行国家和省、市对外技术贸易、进出口管制以及鼓励技术和成套设备进出口的贸易政策；推进全区科技兴贸战略；依法监督技术引进、设备进口、国家和省、市限制出口技术的工作；会同有关部门贯彻执行国家和省、市促进服务出口和服务外包发展的规划、政策，牵头拟订全区服务贸易发展规划并组织实施。</w:t>
      </w:r>
    </w:p>
    <w:p>
      <w:pPr>
        <w:pStyle w:val="插入文本样式-插入总体目标文件"/>
      </w:pPr>
      <w:r>
        <w:t xml:space="preserve">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负责全区对外经济合作工作，拟订并执行对外经济合作政策，依法管理和监督对外投资、对外承包工程等；指导全区对外投资和经济合作促进工作。</w:t>
      </w:r>
    </w:p>
    <w:p>
      <w:pPr>
        <w:pStyle w:val="插入文本样式-插入总体目标文件"/>
      </w:pPr>
      <w:r>
        <w:t xml:space="preserve">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负责全区商务系统涉及世贸组织相关事务的研究、指导和服务工作，配合上级部门解决世贸组织框架下涉及全区的贸易争端，负责推进全区进出口贸易的标准化建设。</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（一）社会消费品零售总额及新增限额以上企业</w:t>
      </w:r>
    </w:p>
    <w:p>
      <w:pPr>
        <w:pStyle w:val="插入文本样式-插入职责分类绩效目标文件"/>
      </w:pPr>
      <w:r>
        <w:t xml:space="preserve">绩效目标：鼓励和支持区级辖区内商贸业做大做强，全面提升消费繁荣度、商业活跃度，实现建设“区域消费中心城区”工作目标任务。组织完成全区社会消费品零售总额及增速，新增限额以上批发零售企业个数，繁荣三产经济。</w:t>
      </w:r>
    </w:p>
    <w:p>
      <w:pPr>
        <w:pStyle w:val="插入文本样式-插入职责分类绩效目标文件"/>
      </w:pPr>
      <w:r>
        <w:t xml:space="preserve">绩效指标：社会消费品零售总额增速，&gt;=5%。</w:t>
      </w:r>
    </w:p>
    <w:p>
      <w:pPr>
        <w:pStyle w:val="插入文本样式-插入职责分类绩效目标文件"/>
      </w:pPr>
      <w:r>
        <w:t xml:space="preserve">(二)实际利用外资及进出口增长</w:t>
      </w:r>
    </w:p>
    <w:p>
      <w:pPr>
        <w:pStyle w:val="插入文本样式-插入职责分类绩效目标文件"/>
      </w:pPr>
      <w:r>
        <w:t xml:space="preserve">绩效目标：推动外贸企业转型升级，实现发展新突破，引入“互联网+外贸”模式，助推外贸企业转型升级。支持企业开展跨境电子商务进口模式创新，扩大日用消费品进口，引导境外消费回流，推动消费升级。加强与“一带一路”沿线国家和地区的电子商务合作，为我区打造畅通安全高效的跨境电子商务通道汇集力量，大力推动跨境电商全面发展。鼓励出口，完成全区出口任务，提高我区经济外向度。推动试点发展，共享贸易便利；强化政策宣讲，落实专项资金；利用多种招商方式，力争取得实质性突破和进展，并以点带面，引入更多我省优势出口资源，不断提高试点的核心竞争力和省内知名度。</w:t>
      </w:r>
    </w:p>
    <w:p>
      <w:pPr>
        <w:pStyle w:val="插入文本样式-插入职责分类绩效目标文件"/>
      </w:pPr>
      <w:r>
        <w:t xml:space="preserve">绩效指标:外贸进出口增长&gt;=10%。</w:t>
      </w:r>
    </w:p>
    <w:p>
      <w:pPr>
        <w:pStyle w:val="插入文本样式-插入职责分类绩效目标文件"/>
      </w:pPr>
      <w:r>
        <w:t xml:space="preserve">（三）加大招商引资力度</w:t>
      </w:r>
    </w:p>
    <w:p>
      <w:pPr>
        <w:pStyle w:val="插入文本样式-插入职责分类绩效目标文件"/>
      </w:pPr>
      <w:r>
        <w:t xml:space="preserve">绩效目标：推进招商工作，打造产业承接平台。以我区开发区为主要承接载体，积极承接非首都功能疏解和产业转移，重点引进装备制造、节能环保等高科技企业。以唐山花海建设为主战场，对接引入文旅、影视、体育、创意等产业，成为城市经济高质量发展的“桥头堡”，实现产业带动人流、物流、资金流，辐射带动城市环线区域商贸经济聚群发展。以易应急企业招商中心为平台，依托“开平区国家级应急产业示范基地”这一金字招牌和“易应急大数据应急产业平台”，探索打造开平区应急产业中心，通过数据平台开展应急产业招商、应急产品展示销售及招商引资线上推介等一系列“云”招商。完成市达实际利用外资任务，为我区引进项目、技术和人才。</w:t>
      </w:r>
    </w:p>
    <w:p>
      <w:pPr>
        <w:pStyle w:val="插入文本样式-插入职责分类绩效目标文件"/>
      </w:pPr>
      <w:r>
        <w:t xml:space="preserve">绩效指标：开展点对点、重点领域及行业的招商次数，&gt;=4</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是要招引首店经济，优化商业业态。发展首店经济。鼓励通过招引、改造、新建等方式打造首店载体。充分利用开平作为唐山东部片区、唐山动物园、唐山花海等空间资源，以中骏世界城大型商业综合体、志方购物等区域重点商圈为载体，围绕零售餐饮、文体娱乐、生活服务等业态，积极招引国内外具有影响力、代表性的知名品牌和原创品牌开设首店，将开平打造成为唐山东部片区重要的高端品牌聚集地、消费时尚创新地。</w:t>
      </w:r>
    </w:p>
    <w:p>
      <w:pPr>
        <w:pStyle w:val="插入文本样式-插入实现年度发展规划目标的保障措施文件"/>
      </w:pPr>
    </w:p>
    <w:p>
      <w:pPr>
        <w:pStyle w:val="插入文本样式-插入实现年度发展规划目标的保障措施文件"/>
      </w:pPr>
      <w:r>
        <w:t xml:space="preserve">二是要优化消费场景，促进提质扩容。提升城区商圈能级。培育新型消费发展载体，建成引领流行时尚的商贸核心区，发展中骏世界城、志方购物、东港龙城购物等3个区域商圈，打造城区商业地标。构造消费场景。促进志方购物中心、凤凰花卉打造沉浸式、体验式、互动式消费场景，加快拓展社交体验、家庭消费、时尚消费、文化消费等领域。布局国际化消费载体。大力发展跨境电商，布局一批进口商品营销中心、免税店，引导境外消费回流。支持爱尚全球购、国免、IBD进口商品直营中心发展，鼓励外贸企业与大型商贸流通企业、知名电商平台对接合作，举办出口产品转内销展销会。推进社区商业便民高效。推进城市十分钟便民生活圈建设，优先配齐购物、餐饮、家政、快递、维修等基本保障类业态，因地制宜发展康养、健身、文化、娱乐等品质提升类业态。引导志方超市、华盛超市、新华超市、麦谷鲜生等生鲜超市开展节庆促销活动，提升本地生鲜产品销量。缩短生鲜产品链，保持产品鲜度和价格优势。</w:t>
      </w:r>
    </w:p>
    <w:p>
      <w:pPr>
        <w:pStyle w:val="插入文本样式-插入实现年度发展规划目标的保障措施文件"/>
      </w:pPr>
    </w:p>
    <w:p>
      <w:pPr>
        <w:pStyle w:val="插入文本样式-插入实现年度发展规划目标的保障措施文件"/>
      </w:pPr>
      <w:r>
        <w:t xml:space="preserve">三是要融合多域消费，打造优质品牌。培育数字新消费。发挥电子商务平台优势，着力培育“开心购”本地化电子商务品牌，支持麒麟阁对接本地企业，构建香宇食品、兴瑭二手车、鑫方盛商贸等多点同时发展的电商氛围。大力发展文旅消费。推动凤凰花卉、唐山动物园、唐山花海太空城、唐山花海海洋馆、农产品特色采摘园等项目建设。依托开平文化资源优势，举办无花果节、农民丰收节等活动。发展壮大特色餐饮。加大清真菜品推广力度，打造夏庄特色餐饮一条街，引导清真餐饮企业注重品牌定位和文化深度融合，深耕细作提升餐饮消费的文化艺术体验。做大做优家政服务品牌。围绕家政电商、家政教育、家政培训、家政服务等业态，贯彻落实家政服务标准，鼓励发展员工制家政企业。培育唐山丰色园家政服务有限公司为代表的本地知名家政品牌。</w:t>
      </w:r>
    </w:p>
    <w:p>
      <w:pPr>
        <w:pStyle w:val="插入文本样式-插入实现年度发展规划目标的保障措施文件"/>
      </w:pPr>
    </w:p>
    <w:p>
      <w:pPr>
        <w:pStyle w:val="插入文本样式-插入实现年度发展规划目标的保障措施文件"/>
      </w:pPr>
      <w:r>
        <w:t xml:space="preserve">四是稳住外贸基本盘，巩固壮大外向经济。稳固现有的住友重机、住友建机、世宇商贸、神鹰科技、泰普纽特等重点出口实绩企业，深挖有潜力的出口企业，培育新外贸主体，壮大我区外贸队伍。摸排外贸出口企业培育点，着力培育出口大户，做大做强经营主体。继续对企业进行调研摸排，归类建档，及时解决企业生产经营中存在的困难和问题，帮助企业早日实现出口。</w:t>
      </w:r>
    </w:p>
    <w:p>
      <w:pPr>
        <w:pStyle w:val="插入文本样式-插入实现年度发展规划目标的保障措施文件"/>
      </w:pPr>
    </w:p>
    <w:p>
      <w:pPr>
        <w:pStyle w:val="插入文本样式-插入实现年度发展规划目标的保障措施文件"/>
      </w:pPr>
      <w:r>
        <w:t xml:space="preserve">五是推动试点发展，共享贸易便利。联动推广试点政策。采用虚拟注册、一证多址、一址多证的方式，鼓励试点与市场和经营户联动，商户在实际注册地址不变的情况下，在联网信息平台备案，即可享受试点政策。着力扩大市场内商户规模，让更多商户共享政策红利。配齐试点机构人员。及时增设市场采购管理机构，配备专人负责。深化开展全市范围内的试点推介工作，让更多企业享受到市场采购贸易方式的便利性和高效性，为特色出口产业发展贡献力量。加大省市招商力度。深化开展全市范围内的试点推介工作，让更多企业享受到市场采购贸易方式的便利性和高效性，为我市特色出口产业发展贡献力量。同时，明确市外省内重点招商方向，利用多种招商方式，力争取得实质性突破和进展，并以点带面，引入更多我省优势出口资源，不断提高试点的核心竞争力和省内知名度。</w:t>
      </w:r>
    </w:p>
    <w:p>
      <w:pPr>
        <w:pStyle w:val="插入文本样式-插入实现年度发展规划目标的保障措施文件"/>
      </w:pPr>
    </w:p>
    <w:p>
      <w:pPr>
        <w:pStyle w:val="插入文本样式-插入实现年度发展规划目标的保障措施文件"/>
      </w:pPr>
      <w:r>
        <w:t xml:space="preserve">六是加强企业招商中心建设。完善补齐产业链版图。在现有已设置的12个企业（全球）招商中心基础上进一步提升企业招商中心运行效能，补充完善产业链领域，拓宽产业链维度、延伸产业链长度，逐步将我区优势产业招商中心延伸补齐，形成基础稳固、产业完备、运转高效的企业招商中心版图。探索招商中心数字化管理。建立开平区企业招商中心管理平台（嵌入开平区招商引资管理平台），将12个招商中心运转数字化、可视化，通过平台将企业招商中心纳入全区招商引资绩效管理，合理利用开平区招商资源。</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1、本级企业留守人员工资、医疗保险、非统筹等绩效目标表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13020525P00904810002W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本级企业留守人员工资、医疗保险、非统筹等</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发放区属企业各项工资保险补贴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1.及时发放区属企业各项工资保险补贴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缴纳各项保险</w:t>
            </w:r>
          </w:p>
        </w:tc>
        <w:tc>
          <w:tcPr>
            <w:tcW w:w="5386" w:type="dxa"/>
            <w:vAlign w:val="center"/>
          </w:tcPr>
          <w:p>
            <w:pPr>
              <w:pStyle w:val="单元格样式2"/>
            </w:pPr>
            <w:r>
              <w:t xml:space="preserve">按时足额缴纳原汇通公司人员养老、医疗和职业年金</w:t>
            </w:r>
          </w:p>
        </w:tc>
        <w:tc>
          <w:tcPr>
            <w:tcW w:w="2268" w:type="dxa"/>
            <w:vAlign w:val="center"/>
          </w:tcPr>
          <w:p>
            <w:pPr>
              <w:pStyle w:val="单元格样式2"/>
            </w:pPr>
            <w:r>
              <w:t xml:space="preserve">按时足额缴纳各项保险</w:t>
            </w:r>
          </w:p>
        </w:tc>
        <w:tc>
          <w:tcPr>
            <w:tcW w:w="1276" w:type="dxa"/>
            <w:vAlign w:val="center"/>
          </w:tcPr>
          <w:p>
            <w:pPr>
              <w:pStyle w:val="单元格样式2"/>
            </w:pPr>
            <w:r>
              <w:t xml:space="preserve">按时足额缴纳原汇通公司人员养老、医疗和职业年金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发放物业补贴和月度生活补贴</w:t>
            </w:r>
          </w:p>
        </w:tc>
        <w:tc>
          <w:tcPr>
            <w:tcW w:w="5386" w:type="dxa"/>
            <w:vAlign w:val="center"/>
          </w:tcPr>
          <w:p>
            <w:pPr>
              <w:pStyle w:val="单元格样式2"/>
            </w:pPr>
            <w:r>
              <w:t xml:space="preserve">按时足额发放原汇通公司人员退休物业补贴</w:t>
            </w:r>
          </w:p>
        </w:tc>
        <w:tc>
          <w:tcPr>
            <w:tcW w:w="2268" w:type="dxa"/>
            <w:vAlign w:val="center"/>
          </w:tcPr>
          <w:p>
            <w:pPr>
              <w:pStyle w:val="单元格样式2"/>
            </w:pPr>
            <w:r>
              <w:t xml:space="preserve">100%</w:t>
            </w:r>
          </w:p>
        </w:tc>
        <w:tc>
          <w:tcPr>
            <w:tcW w:w="1276" w:type="dxa"/>
            <w:vAlign w:val="center"/>
          </w:tcPr>
          <w:p>
            <w:pPr>
              <w:pStyle w:val="单元格样式2"/>
            </w:pPr>
            <w:r>
              <w:t xml:space="preserve">按时足额发放原汇通公司人员退休物业补贴</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发放取暖费时效</w:t>
            </w:r>
          </w:p>
        </w:tc>
        <w:tc>
          <w:tcPr>
            <w:tcW w:w="5386" w:type="dxa"/>
            <w:vAlign w:val="center"/>
          </w:tcPr>
          <w:p>
            <w:pPr>
              <w:pStyle w:val="单元格样式2"/>
            </w:pPr>
            <w:r>
              <w:t xml:space="preserve">在2025年11月发放取暖费</w:t>
            </w:r>
          </w:p>
        </w:tc>
        <w:tc>
          <w:tcPr>
            <w:tcW w:w="2268" w:type="dxa"/>
            <w:vAlign w:val="center"/>
          </w:tcPr>
          <w:p>
            <w:pPr>
              <w:pStyle w:val="单元格样式2"/>
            </w:pPr>
            <w:r>
              <w:t xml:space="preserve">≤30天</w:t>
            </w:r>
          </w:p>
        </w:tc>
        <w:tc>
          <w:tcPr>
            <w:tcW w:w="1276" w:type="dxa"/>
            <w:vAlign w:val="center"/>
          </w:tcPr>
          <w:p>
            <w:pPr>
              <w:pStyle w:val="单元格样式2"/>
            </w:pPr>
            <w:r>
              <w:t xml:space="preserve">按时发放取暖补贴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发放生活补贴成本</w:t>
            </w:r>
          </w:p>
        </w:tc>
        <w:tc>
          <w:tcPr>
            <w:tcW w:w="5386" w:type="dxa"/>
            <w:vAlign w:val="center"/>
          </w:tcPr>
          <w:p>
            <w:pPr>
              <w:pStyle w:val="单元格样式2"/>
            </w:pPr>
            <w:r>
              <w:t xml:space="preserve">发放生活补贴金额</w:t>
            </w:r>
          </w:p>
        </w:tc>
        <w:tc>
          <w:tcPr>
            <w:tcW w:w="2268" w:type="dxa"/>
            <w:vAlign w:val="center"/>
          </w:tcPr>
          <w:p>
            <w:pPr>
              <w:pStyle w:val="单元格样式2"/>
            </w:pPr>
            <w:r>
              <w:t xml:space="preserve">≤100%</w:t>
            </w:r>
          </w:p>
        </w:tc>
        <w:tc>
          <w:tcPr>
            <w:tcW w:w="1276" w:type="dxa"/>
            <w:vAlign w:val="center"/>
          </w:tcPr>
          <w:p>
            <w:pPr>
              <w:pStyle w:val="单元格样式2"/>
            </w:pPr>
            <w:r>
              <w:t xml:space="preserve">按时发放生活补贴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及时发放各项补贴的比例</w:t>
            </w:r>
          </w:p>
        </w:tc>
        <w:tc>
          <w:tcPr>
            <w:tcW w:w="2268" w:type="dxa"/>
            <w:vAlign w:val="center"/>
          </w:tcPr>
          <w:p>
            <w:pPr>
              <w:pStyle w:val="单元格样式2"/>
            </w:pPr>
            <w:r>
              <w:t xml:space="preserve">≤9600元</w:t>
            </w:r>
          </w:p>
        </w:tc>
        <w:tc>
          <w:tcPr>
            <w:tcW w:w="1276" w:type="dxa"/>
            <w:vAlign w:val="center"/>
          </w:tcPr>
          <w:p>
            <w:pPr>
              <w:pStyle w:val="单元格样式2"/>
            </w:pPr>
            <w:r>
              <w:t xml:space="preserve">及时发放各项补贴的比例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长期实用性</w:t>
            </w:r>
          </w:p>
        </w:tc>
        <w:tc>
          <w:tcPr>
            <w:tcW w:w="5386" w:type="dxa"/>
            <w:vAlign w:val="center"/>
          </w:tcPr>
          <w:p>
            <w:pPr>
              <w:pStyle w:val="单元格样式2"/>
            </w:pPr>
            <w:r>
              <w:t xml:space="preserve">能够长期较好地发放留守人员工资保险等</w:t>
            </w:r>
          </w:p>
        </w:tc>
        <w:tc>
          <w:tcPr>
            <w:tcW w:w="2268" w:type="dxa"/>
            <w:vAlign w:val="center"/>
          </w:tcPr>
          <w:p>
            <w:pPr>
              <w:pStyle w:val="单元格样式2"/>
            </w:pPr>
            <w:r>
              <w:t xml:space="preserve">能够长期较好地发放留守人员工资保险等</w:t>
            </w:r>
          </w:p>
        </w:tc>
        <w:tc>
          <w:tcPr>
            <w:tcW w:w="1276" w:type="dxa"/>
            <w:vAlign w:val="center"/>
          </w:tcPr>
          <w:p>
            <w:pPr>
              <w:pStyle w:val="单元格样式2"/>
            </w:pPr>
            <w:r>
              <w:t xml:space="preserve">能够长期较好地发放留守人员工资保险等</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及时发放各项工资保险，促进社会稳定水平逐步提高</w:t>
            </w:r>
          </w:p>
        </w:tc>
        <w:tc>
          <w:tcPr>
            <w:tcW w:w="2268" w:type="dxa"/>
            <w:vAlign w:val="center"/>
          </w:tcPr>
          <w:p>
            <w:pPr>
              <w:pStyle w:val="单元格样式2"/>
            </w:pPr>
            <w:r>
              <w:t xml:space="preserve">及时发放各项工资保险，促进社会稳定水平逐步提高</w:t>
            </w:r>
          </w:p>
        </w:tc>
        <w:tc>
          <w:tcPr>
            <w:tcW w:w="1276" w:type="dxa"/>
            <w:vAlign w:val="center"/>
          </w:tcPr>
          <w:p>
            <w:pPr>
              <w:pStyle w:val="单元格样式2"/>
            </w:pPr>
            <w:r>
              <w:t xml:space="preserve">及时发放各项工资保险，促进社会稳定水平逐步提高</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留守人员满意度</w:t>
            </w:r>
          </w:p>
        </w:tc>
        <w:tc>
          <w:tcPr>
            <w:tcW w:w="5386" w:type="dxa"/>
            <w:vAlign w:val="center"/>
          </w:tcPr>
          <w:p>
            <w:pPr>
              <w:pStyle w:val="单元格样式2"/>
            </w:pPr>
            <w:r>
              <w:t xml:space="preserve">留守人员满意度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留守人员满意度</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13020525P000086100175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独生子女父母退休一次性奖励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1.及时发放符合条件退休人员的独生子女一次性奖励金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在职退休人员实际享受独生子女退休时一次性奖励人数</w:t>
            </w:r>
          </w:p>
        </w:tc>
        <w:tc>
          <w:tcPr>
            <w:tcW w:w="5386" w:type="dxa"/>
            <w:vAlign w:val="center"/>
          </w:tcPr>
          <w:p>
            <w:pPr>
              <w:pStyle w:val="单元格样式2"/>
            </w:pPr>
            <w:r>
              <w:t xml:space="preserve">在职退休人员实际享受独生子女退休时一次性奖励人数</w:t>
            </w:r>
          </w:p>
        </w:tc>
        <w:tc>
          <w:tcPr>
            <w:tcW w:w="2268" w:type="dxa"/>
            <w:vAlign w:val="center"/>
          </w:tcPr>
          <w:p>
            <w:pPr>
              <w:pStyle w:val="单元格样式2"/>
            </w:pPr>
            <w:r>
              <w:t xml:space="preserve">3人</w:t>
            </w:r>
          </w:p>
        </w:tc>
        <w:tc>
          <w:tcPr>
            <w:tcW w:w="1276" w:type="dxa"/>
            <w:vAlign w:val="center"/>
          </w:tcPr>
          <w:p>
            <w:pPr>
              <w:pStyle w:val="单元格样式2"/>
            </w:pPr>
            <w:r>
              <w:t xml:space="preserve">在职退休人员实际享受独生子女退休时一次性奖励人数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及时发放补贴</w:t>
            </w:r>
          </w:p>
        </w:tc>
        <w:tc>
          <w:tcPr>
            <w:tcW w:w="5386" w:type="dxa"/>
            <w:vAlign w:val="center"/>
          </w:tcPr>
          <w:p>
            <w:pPr>
              <w:pStyle w:val="单元格样式2"/>
            </w:pPr>
            <w:r>
              <w:t xml:space="preserve">及时发放补贴</w:t>
            </w:r>
          </w:p>
        </w:tc>
        <w:tc>
          <w:tcPr>
            <w:tcW w:w="2268" w:type="dxa"/>
            <w:vAlign w:val="center"/>
          </w:tcPr>
          <w:p>
            <w:pPr>
              <w:pStyle w:val="单元格样式2"/>
            </w:pPr>
            <w:r>
              <w:t xml:space="preserve">收到财政拨款后7个工作日内完成发放</w:t>
            </w:r>
          </w:p>
        </w:tc>
        <w:tc>
          <w:tcPr>
            <w:tcW w:w="1276" w:type="dxa"/>
            <w:vAlign w:val="center"/>
          </w:tcPr>
          <w:p>
            <w:pPr>
              <w:pStyle w:val="单元格样式2"/>
            </w:pPr>
            <w:r>
              <w:t xml:space="preserve">及时发放补贴</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区属企业退休人员实际享受独生子女退休时一次性奖励人数</w:t>
            </w:r>
          </w:p>
        </w:tc>
        <w:tc>
          <w:tcPr>
            <w:tcW w:w="5386" w:type="dxa"/>
            <w:vAlign w:val="center"/>
          </w:tcPr>
          <w:p>
            <w:pPr>
              <w:pStyle w:val="单元格样式2"/>
            </w:pPr>
            <w:r>
              <w:t xml:space="preserve">区属企业退休人员实际享受独生子女退休时一次性奖励人数</w:t>
            </w:r>
          </w:p>
        </w:tc>
        <w:tc>
          <w:tcPr>
            <w:tcW w:w="2268" w:type="dxa"/>
            <w:vAlign w:val="center"/>
          </w:tcPr>
          <w:p>
            <w:pPr>
              <w:pStyle w:val="单元格样式2"/>
            </w:pPr>
            <w:r>
              <w:t xml:space="preserve">2人</w:t>
            </w:r>
          </w:p>
        </w:tc>
        <w:tc>
          <w:tcPr>
            <w:tcW w:w="1276" w:type="dxa"/>
            <w:vAlign w:val="center"/>
          </w:tcPr>
          <w:p>
            <w:pPr>
              <w:pStyle w:val="单元格样式2"/>
            </w:pPr>
            <w:r>
              <w:t xml:space="preserve">区属企业退休人员实际享受独生子女退休时一次性奖励人数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退休人员独生子女退休时一次性奖励金额</w:t>
            </w:r>
          </w:p>
        </w:tc>
        <w:tc>
          <w:tcPr>
            <w:tcW w:w="5386" w:type="dxa"/>
            <w:vAlign w:val="center"/>
          </w:tcPr>
          <w:p>
            <w:pPr>
              <w:pStyle w:val="单元格样式2"/>
            </w:pPr>
            <w:r>
              <w:t xml:space="preserve">退休人员独生子女退休时一次性奖励金额</w:t>
            </w:r>
          </w:p>
        </w:tc>
        <w:tc>
          <w:tcPr>
            <w:tcW w:w="2268" w:type="dxa"/>
            <w:vAlign w:val="center"/>
          </w:tcPr>
          <w:p>
            <w:pPr>
              <w:pStyle w:val="单元格样式2"/>
            </w:pPr>
            <w:r>
              <w:t xml:space="preserve">1.5万元</w:t>
            </w:r>
          </w:p>
        </w:tc>
        <w:tc>
          <w:tcPr>
            <w:tcW w:w="1276" w:type="dxa"/>
            <w:vAlign w:val="center"/>
          </w:tcPr>
          <w:p>
            <w:pPr>
              <w:pStyle w:val="单元格样式2"/>
            </w:pPr>
            <w:r>
              <w:t xml:space="preserve">退休人员独生子女退休时一次性奖励金额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发放补贴标准</w:t>
            </w:r>
          </w:p>
        </w:tc>
        <w:tc>
          <w:tcPr>
            <w:tcW w:w="5386" w:type="dxa"/>
            <w:vAlign w:val="center"/>
          </w:tcPr>
          <w:p>
            <w:pPr>
              <w:pStyle w:val="单元格样式2"/>
            </w:pPr>
            <w:r>
              <w:t xml:space="preserve">发放补贴标准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发放补贴标准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目标人群覆盖率</w:t>
            </w:r>
          </w:p>
        </w:tc>
        <w:tc>
          <w:tcPr>
            <w:tcW w:w="5386" w:type="dxa"/>
            <w:vAlign w:val="center"/>
          </w:tcPr>
          <w:p>
            <w:pPr>
              <w:pStyle w:val="单元格样式2"/>
            </w:pPr>
            <w:r>
              <w:t xml:space="preserve">目标人群覆盖率</w:t>
            </w:r>
          </w:p>
        </w:tc>
        <w:tc>
          <w:tcPr>
            <w:tcW w:w="2268" w:type="dxa"/>
            <w:vAlign w:val="center"/>
          </w:tcPr>
          <w:p>
            <w:pPr>
              <w:pStyle w:val="单元格样式2"/>
            </w:pPr>
            <w:r>
              <w:t xml:space="preserve">100%</w:t>
            </w:r>
          </w:p>
        </w:tc>
        <w:tc>
          <w:tcPr>
            <w:tcW w:w="1276" w:type="dxa"/>
            <w:vAlign w:val="center"/>
          </w:tcPr>
          <w:p>
            <w:pPr>
              <w:pStyle w:val="单元格样式2"/>
            </w:pPr>
            <w:r>
              <w:t xml:space="preserve">目标人群覆盖率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计划生育家庭幸福指数</w:t>
            </w:r>
          </w:p>
        </w:tc>
        <w:tc>
          <w:tcPr>
            <w:tcW w:w="5386" w:type="dxa"/>
            <w:vAlign w:val="center"/>
          </w:tcPr>
          <w:p>
            <w:pPr>
              <w:pStyle w:val="单元格样式2"/>
            </w:pPr>
            <w:r>
              <w:t xml:space="preserve">计划生育家庭幸福指数</w:t>
            </w:r>
          </w:p>
        </w:tc>
        <w:tc>
          <w:tcPr>
            <w:tcW w:w="2268" w:type="dxa"/>
            <w:vAlign w:val="center"/>
          </w:tcPr>
          <w:p>
            <w:pPr>
              <w:pStyle w:val="单元格样式2"/>
            </w:pPr>
            <w:r>
              <w:t xml:space="preserve">全面提升</w:t>
            </w:r>
          </w:p>
        </w:tc>
        <w:tc>
          <w:tcPr>
            <w:tcW w:w="1276" w:type="dxa"/>
            <w:vAlign w:val="center"/>
          </w:tcPr>
          <w:p>
            <w:pPr>
              <w:pStyle w:val="单元格样式2"/>
            </w:pPr>
            <w:r>
              <w:t xml:space="preserve">计划生育家庭幸福指数</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服务对象综合知晓率</w:t>
            </w:r>
          </w:p>
        </w:tc>
        <w:tc>
          <w:tcPr>
            <w:tcW w:w="5386" w:type="dxa"/>
            <w:vAlign w:val="center"/>
          </w:tcPr>
          <w:p>
            <w:pPr>
              <w:pStyle w:val="单元格样式2"/>
            </w:pPr>
            <w:r>
              <w:t xml:space="preserve">服务对象综合知晓率</w:t>
            </w:r>
          </w:p>
        </w:tc>
        <w:tc>
          <w:tcPr>
            <w:tcW w:w="2268" w:type="dxa"/>
            <w:vAlign w:val="center"/>
          </w:tcPr>
          <w:p>
            <w:pPr>
              <w:pStyle w:val="单元格样式2"/>
            </w:pPr>
            <w:r>
              <w:t xml:space="preserve">全面提升</w:t>
            </w:r>
          </w:p>
        </w:tc>
        <w:tc>
          <w:tcPr>
            <w:tcW w:w="1276" w:type="dxa"/>
            <w:vAlign w:val="center"/>
          </w:tcPr>
          <w:p>
            <w:pPr>
              <w:pStyle w:val="单元格样式2"/>
            </w:pPr>
            <w:r>
              <w:t xml:space="preserve">服务对象综合知晓率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3、本级马家沟市场屋顶改造工程绩效目标表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13020525P009136100022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本级马家沟市场屋顶改造工程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开平区马家沟市场大厅房顶改造实现安全保温防雨功能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1.开平区马家沟市场大厅房顶改造实现安全保温防雨功能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完成上级下达任务</w:t>
            </w:r>
          </w:p>
        </w:tc>
        <w:tc>
          <w:tcPr>
            <w:tcW w:w="5386" w:type="dxa"/>
            <w:vAlign w:val="center"/>
          </w:tcPr>
          <w:p>
            <w:pPr>
              <w:pStyle w:val="单元格样式2"/>
            </w:pPr>
            <w:r>
              <w:t xml:space="preserve">完成上级下达任务</w:t>
            </w:r>
          </w:p>
        </w:tc>
        <w:tc>
          <w:tcPr>
            <w:tcW w:w="2268" w:type="dxa"/>
            <w:vAlign w:val="center"/>
          </w:tcPr>
          <w:p>
            <w:pPr>
              <w:pStyle w:val="单元格样式2"/>
            </w:pPr>
            <w:r>
              <w:t xml:space="preserve">完成上级下达任务</w:t>
            </w:r>
          </w:p>
        </w:tc>
        <w:tc>
          <w:tcPr>
            <w:tcW w:w="1276" w:type="dxa"/>
            <w:vAlign w:val="center"/>
          </w:tcPr>
          <w:p>
            <w:pPr>
              <w:pStyle w:val="单元格样式2"/>
            </w:pPr>
            <w:r>
              <w:t xml:space="preserve">完成上级下达任务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资金支出时效性</w:t>
            </w:r>
          </w:p>
        </w:tc>
        <w:tc>
          <w:tcPr>
            <w:tcW w:w="5386" w:type="dxa"/>
            <w:vAlign w:val="center"/>
          </w:tcPr>
          <w:p>
            <w:pPr>
              <w:pStyle w:val="单元格样式2"/>
            </w:pPr>
            <w:r>
              <w:t xml:space="preserve">资金支出时效性</w:t>
            </w:r>
          </w:p>
        </w:tc>
        <w:tc>
          <w:tcPr>
            <w:tcW w:w="2268" w:type="dxa"/>
            <w:vAlign w:val="center"/>
          </w:tcPr>
          <w:p>
            <w:pPr>
              <w:pStyle w:val="单元格样式2"/>
            </w:pPr>
            <w:r>
              <w:t xml:space="preserve">≤30日</w:t>
            </w:r>
          </w:p>
        </w:tc>
        <w:tc>
          <w:tcPr>
            <w:tcW w:w="1276" w:type="dxa"/>
            <w:vAlign w:val="center"/>
          </w:tcPr>
          <w:p>
            <w:pPr>
              <w:pStyle w:val="单元格样式2"/>
            </w:pPr>
            <w:r>
              <w:t xml:space="preserve">收到拨款后30日内付款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资金支出成本</w:t>
            </w:r>
          </w:p>
        </w:tc>
        <w:tc>
          <w:tcPr>
            <w:tcW w:w="5386" w:type="dxa"/>
            <w:vAlign w:val="center"/>
          </w:tcPr>
          <w:p>
            <w:pPr>
              <w:pStyle w:val="单元格样式2"/>
            </w:pPr>
            <w:r>
              <w:t xml:space="preserve">资金支出总金额</w:t>
            </w:r>
          </w:p>
        </w:tc>
        <w:tc>
          <w:tcPr>
            <w:tcW w:w="2268" w:type="dxa"/>
            <w:vAlign w:val="center"/>
          </w:tcPr>
          <w:p>
            <w:pPr>
              <w:pStyle w:val="单元格样式2"/>
            </w:pPr>
            <w:r>
              <w:t xml:space="preserve">≤20万元</w:t>
            </w:r>
          </w:p>
        </w:tc>
        <w:tc>
          <w:tcPr>
            <w:tcW w:w="1276" w:type="dxa"/>
            <w:vAlign w:val="center"/>
          </w:tcPr>
          <w:p>
            <w:pPr>
              <w:pStyle w:val="单元格样式2"/>
            </w:pPr>
            <w:r>
              <w:t xml:space="preserve">资金支出总数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日常工作完成率</w:t>
            </w:r>
          </w:p>
        </w:tc>
        <w:tc>
          <w:tcPr>
            <w:tcW w:w="5386" w:type="dxa"/>
            <w:vAlign w:val="center"/>
          </w:tcPr>
          <w:p>
            <w:pPr>
              <w:pStyle w:val="单元格样式2"/>
            </w:pPr>
            <w:r>
              <w:t xml:space="preserve">日常工作完成率</w:t>
            </w:r>
          </w:p>
        </w:tc>
        <w:tc>
          <w:tcPr>
            <w:tcW w:w="2268" w:type="dxa"/>
            <w:vAlign w:val="center"/>
          </w:tcPr>
          <w:p>
            <w:pPr>
              <w:pStyle w:val="单元格样式2"/>
            </w:pPr>
            <w:r>
              <w:t xml:space="preserve">日常工作完成</w:t>
            </w:r>
          </w:p>
        </w:tc>
        <w:tc>
          <w:tcPr>
            <w:tcW w:w="1276" w:type="dxa"/>
            <w:vAlign w:val="center"/>
          </w:tcPr>
          <w:p>
            <w:pPr>
              <w:pStyle w:val="单元格样式2"/>
            </w:pPr>
            <w:r>
              <w:t xml:space="preserve">日常工作完成率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市场改造提升</w:t>
            </w:r>
          </w:p>
        </w:tc>
        <w:tc>
          <w:tcPr>
            <w:tcW w:w="5386" w:type="dxa"/>
            <w:vAlign w:val="center"/>
          </w:tcPr>
          <w:p>
            <w:pPr>
              <w:pStyle w:val="单元格样式2"/>
            </w:pPr>
            <w:r>
              <w:t xml:space="preserve">市场改造提升</w:t>
            </w:r>
          </w:p>
        </w:tc>
        <w:tc>
          <w:tcPr>
            <w:tcW w:w="2268" w:type="dxa"/>
            <w:vAlign w:val="center"/>
          </w:tcPr>
          <w:p>
            <w:pPr>
              <w:pStyle w:val="单元格样式2"/>
            </w:pPr>
            <w:r>
              <w:t xml:space="preserve">市场改造提升</w:t>
            </w:r>
          </w:p>
        </w:tc>
        <w:tc>
          <w:tcPr>
            <w:tcW w:w="1276" w:type="dxa"/>
            <w:vAlign w:val="center"/>
          </w:tcPr>
          <w:p>
            <w:pPr>
              <w:pStyle w:val="单元格样式2"/>
            </w:pPr>
            <w:r>
              <w:t xml:space="preserve">市场改造提升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市场贸易交易额增长</w:t>
            </w:r>
          </w:p>
        </w:tc>
        <w:tc>
          <w:tcPr>
            <w:tcW w:w="5386" w:type="dxa"/>
            <w:vAlign w:val="center"/>
          </w:tcPr>
          <w:p>
            <w:pPr>
              <w:pStyle w:val="单元格样式2"/>
            </w:pPr>
            <w:r>
              <w:t xml:space="preserve">市场贸易交易额增长</w:t>
            </w:r>
          </w:p>
        </w:tc>
        <w:tc>
          <w:tcPr>
            <w:tcW w:w="2268" w:type="dxa"/>
            <w:vAlign w:val="center"/>
          </w:tcPr>
          <w:p>
            <w:pPr>
              <w:pStyle w:val="单元格样式2"/>
            </w:pPr>
            <w:r>
              <w:t xml:space="preserve">市场贸易交易额增长</w:t>
            </w:r>
          </w:p>
        </w:tc>
        <w:tc>
          <w:tcPr>
            <w:tcW w:w="1276" w:type="dxa"/>
            <w:vAlign w:val="center"/>
          </w:tcPr>
          <w:p>
            <w:pPr>
              <w:pStyle w:val="单元格样式2"/>
            </w:pPr>
            <w:r>
              <w:t xml:space="preserve">市场贸易交易额增长</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持续开展业务</w:t>
            </w:r>
          </w:p>
        </w:tc>
        <w:tc>
          <w:tcPr>
            <w:tcW w:w="5386" w:type="dxa"/>
            <w:vAlign w:val="center"/>
          </w:tcPr>
          <w:p>
            <w:pPr>
              <w:pStyle w:val="单元格样式2"/>
            </w:pPr>
            <w:r>
              <w:t xml:space="preserve">持续开展业务</w:t>
            </w:r>
          </w:p>
        </w:tc>
        <w:tc>
          <w:tcPr>
            <w:tcW w:w="2268" w:type="dxa"/>
            <w:vAlign w:val="center"/>
          </w:tcPr>
          <w:p>
            <w:pPr>
              <w:pStyle w:val="单元格样式2"/>
            </w:pPr>
            <w:r>
              <w:t xml:space="preserve">持续开展业务</w:t>
            </w:r>
          </w:p>
        </w:tc>
        <w:tc>
          <w:tcPr>
            <w:tcW w:w="1276" w:type="dxa"/>
            <w:vAlign w:val="center"/>
          </w:tcPr>
          <w:p>
            <w:pPr>
              <w:pStyle w:val="单元格样式2"/>
            </w:pPr>
            <w:r>
              <w:t xml:space="preserve">持续开展业务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服务对象对工作满意</w:t>
            </w:r>
          </w:p>
        </w:tc>
        <w:tc>
          <w:tcPr>
            <w:tcW w:w="5386" w:type="dxa"/>
            <w:vAlign w:val="center"/>
          </w:tcPr>
          <w:p>
            <w:pPr>
              <w:pStyle w:val="单元格样式2"/>
            </w:pPr>
            <w:r>
              <w:t xml:space="preserve">服务对象对工作满意</w:t>
            </w:r>
          </w:p>
        </w:tc>
        <w:tc>
          <w:tcPr>
            <w:tcW w:w="2268" w:type="dxa"/>
            <w:vAlign w:val="center"/>
          </w:tcPr>
          <w:p>
            <w:pPr>
              <w:pStyle w:val="单元格样式2"/>
            </w:pPr>
            <w:r>
              <w:t xml:space="preserve">≥95%</w:t>
            </w:r>
          </w:p>
        </w:tc>
        <w:tc>
          <w:tcPr>
            <w:tcW w:w="1276" w:type="dxa"/>
            <w:vAlign w:val="center"/>
          </w:tcPr>
          <w:p>
            <w:pPr>
              <w:pStyle w:val="单元格样式2"/>
            </w:pPr>
            <w:r>
              <w:t xml:space="preserve">服务对象对工作满意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4、本级企业奖补资金绩效目标表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13020525P009062100029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本级企业奖补资金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企业奖补资金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1.支持企业开拓国际市场，助力企业发展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获支持企业数量</w:t>
            </w:r>
          </w:p>
        </w:tc>
        <w:tc>
          <w:tcPr>
            <w:tcW w:w="5386" w:type="dxa"/>
            <w:vAlign w:val="center"/>
          </w:tcPr>
          <w:p>
            <w:pPr>
              <w:pStyle w:val="单元格样式2"/>
            </w:pPr>
            <w:r>
              <w:t xml:space="preserve">获支持企业数量</w:t>
            </w:r>
          </w:p>
        </w:tc>
        <w:tc>
          <w:tcPr>
            <w:tcW w:w="2268" w:type="dxa"/>
            <w:vAlign w:val="center"/>
          </w:tcPr>
          <w:p>
            <w:pPr>
              <w:pStyle w:val="单元格样式2"/>
            </w:pPr>
            <w:r>
              <w:t xml:space="preserve">≥1个</w:t>
            </w:r>
          </w:p>
        </w:tc>
        <w:tc>
          <w:tcPr>
            <w:tcW w:w="1276" w:type="dxa"/>
            <w:vAlign w:val="center"/>
          </w:tcPr>
          <w:p>
            <w:pPr>
              <w:pStyle w:val="单元格样式2"/>
            </w:pPr>
            <w:r>
              <w:t xml:space="preserve">获支持企业数量</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资金支出时效性</w:t>
            </w:r>
          </w:p>
        </w:tc>
        <w:tc>
          <w:tcPr>
            <w:tcW w:w="5386" w:type="dxa"/>
            <w:vAlign w:val="center"/>
          </w:tcPr>
          <w:p>
            <w:pPr>
              <w:pStyle w:val="单元格样式2"/>
            </w:pPr>
            <w:r>
              <w:t xml:space="preserve">资金支出时效性</w:t>
            </w:r>
          </w:p>
        </w:tc>
        <w:tc>
          <w:tcPr>
            <w:tcW w:w="2268" w:type="dxa"/>
            <w:vAlign w:val="center"/>
          </w:tcPr>
          <w:p>
            <w:pPr>
              <w:pStyle w:val="单元格样式2"/>
            </w:pPr>
            <w:r>
              <w:t xml:space="preserve">≤7日</w:t>
            </w:r>
          </w:p>
        </w:tc>
        <w:tc>
          <w:tcPr>
            <w:tcW w:w="1276" w:type="dxa"/>
            <w:vAlign w:val="center"/>
          </w:tcPr>
          <w:p>
            <w:pPr>
              <w:pStyle w:val="单元格样式2"/>
            </w:pPr>
            <w:r>
              <w:t xml:space="preserve">收到拨款后，7个工作日内完成对企业的款项拨付</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扶持资金支出成本</w:t>
            </w:r>
          </w:p>
        </w:tc>
        <w:tc>
          <w:tcPr>
            <w:tcW w:w="5386" w:type="dxa"/>
            <w:vAlign w:val="center"/>
          </w:tcPr>
          <w:p>
            <w:pPr>
              <w:pStyle w:val="单元格样式2"/>
            </w:pPr>
            <w:r>
              <w:t xml:space="preserve">扶持资金支出成本</w:t>
            </w:r>
          </w:p>
        </w:tc>
        <w:tc>
          <w:tcPr>
            <w:tcW w:w="2268" w:type="dxa"/>
            <w:vAlign w:val="center"/>
          </w:tcPr>
          <w:p>
            <w:pPr>
              <w:pStyle w:val="单元格样式2"/>
            </w:pPr>
            <w:r>
              <w:t xml:space="preserve">≤1000万元</w:t>
            </w:r>
          </w:p>
        </w:tc>
        <w:tc>
          <w:tcPr>
            <w:tcW w:w="1276" w:type="dxa"/>
            <w:vAlign w:val="center"/>
          </w:tcPr>
          <w:p>
            <w:pPr>
              <w:pStyle w:val="单元格样式2"/>
            </w:pPr>
            <w:r>
              <w:t xml:space="preserve">扶持资金支出总数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企业产品质量提升</w:t>
            </w:r>
          </w:p>
        </w:tc>
        <w:tc>
          <w:tcPr>
            <w:tcW w:w="5386" w:type="dxa"/>
            <w:vAlign w:val="center"/>
          </w:tcPr>
          <w:p>
            <w:pPr>
              <w:pStyle w:val="单元格样式2"/>
            </w:pPr>
            <w:r>
              <w:t xml:space="preserve">企业产品质量提升</w:t>
            </w:r>
          </w:p>
        </w:tc>
        <w:tc>
          <w:tcPr>
            <w:tcW w:w="2268" w:type="dxa"/>
            <w:vAlign w:val="center"/>
          </w:tcPr>
          <w:p>
            <w:pPr>
              <w:pStyle w:val="单元格样式2"/>
            </w:pPr>
            <w:r>
              <w:t xml:space="preserve">企业产品质量提升</w:t>
            </w:r>
          </w:p>
        </w:tc>
        <w:tc>
          <w:tcPr>
            <w:tcW w:w="1276" w:type="dxa"/>
            <w:vAlign w:val="center"/>
          </w:tcPr>
          <w:p>
            <w:pPr>
              <w:pStyle w:val="单元格样式2"/>
            </w:pPr>
            <w:r>
              <w:t xml:space="preserve">企业产品质量提升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外贸企业健康快速发展</w:t>
            </w:r>
          </w:p>
        </w:tc>
        <w:tc>
          <w:tcPr>
            <w:tcW w:w="5386" w:type="dxa"/>
            <w:vAlign w:val="center"/>
          </w:tcPr>
          <w:p>
            <w:pPr>
              <w:pStyle w:val="单元格样式2"/>
            </w:pPr>
            <w:r>
              <w:t xml:space="preserve">外贸企业健康快速发展</w:t>
            </w:r>
          </w:p>
        </w:tc>
        <w:tc>
          <w:tcPr>
            <w:tcW w:w="2268" w:type="dxa"/>
            <w:vAlign w:val="center"/>
          </w:tcPr>
          <w:p>
            <w:pPr>
              <w:pStyle w:val="单元格样式2"/>
            </w:pPr>
            <w:r>
              <w:t xml:space="preserve">提升</w:t>
            </w:r>
          </w:p>
        </w:tc>
        <w:tc>
          <w:tcPr>
            <w:tcW w:w="1276" w:type="dxa"/>
            <w:vAlign w:val="center"/>
          </w:tcPr>
          <w:p>
            <w:pPr>
              <w:pStyle w:val="单元格样式2"/>
            </w:pPr>
            <w:r>
              <w:t xml:space="preserve">外贸企业健康快速发展</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企业不断开拓国际市场</w:t>
            </w:r>
          </w:p>
        </w:tc>
        <w:tc>
          <w:tcPr>
            <w:tcW w:w="5386" w:type="dxa"/>
            <w:vAlign w:val="center"/>
          </w:tcPr>
          <w:p>
            <w:pPr>
              <w:pStyle w:val="单元格样式2"/>
            </w:pPr>
            <w:r>
              <w:t xml:space="preserve">企业不断开拓国际市场</w:t>
            </w:r>
          </w:p>
        </w:tc>
        <w:tc>
          <w:tcPr>
            <w:tcW w:w="2268" w:type="dxa"/>
            <w:vAlign w:val="center"/>
          </w:tcPr>
          <w:p>
            <w:pPr>
              <w:pStyle w:val="单元格样式2"/>
            </w:pPr>
            <w:r>
              <w:t xml:space="preserve">提升</w:t>
            </w:r>
          </w:p>
        </w:tc>
        <w:tc>
          <w:tcPr>
            <w:tcW w:w="1276" w:type="dxa"/>
            <w:vAlign w:val="center"/>
          </w:tcPr>
          <w:p>
            <w:pPr>
              <w:pStyle w:val="单元格样式2"/>
            </w:pPr>
            <w:r>
              <w:t xml:space="preserve">企业不断开拓国际市场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企业持续开展外贸出口业务</w:t>
            </w:r>
          </w:p>
        </w:tc>
        <w:tc>
          <w:tcPr>
            <w:tcW w:w="5386" w:type="dxa"/>
            <w:vAlign w:val="center"/>
          </w:tcPr>
          <w:p>
            <w:pPr>
              <w:pStyle w:val="单元格样式2"/>
            </w:pPr>
            <w:r>
              <w:t xml:space="preserve">企业持续开展外贸出口业务</w:t>
            </w:r>
          </w:p>
        </w:tc>
        <w:tc>
          <w:tcPr>
            <w:tcW w:w="2268" w:type="dxa"/>
            <w:vAlign w:val="center"/>
          </w:tcPr>
          <w:p>
            <w:pPr>
              <w:pStyle w:val="单元格样式2"/>
            </w:pPr>
            <w:r>
              <w:t xml:space="preserve">企业持续开展外贸出口业务</w:t>
            </w:r>
          </w:p>
        </w:tc>
        <w:tc>
          <w:tcPr>
            <w:tcW w:w="1276" w:type="dxa"/>
            <w:vAlign w:val="center"/>
          </w:tcPr>
          <w:p>
            <w:pPr>
              <w:pStyle w:val="单元格样式2"/>
            </w:pPr>
            <w:r>
              <w:t xml:space="preserve">企业持续开展外贸出口业务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获得专项资金支持企业的满意度</w:t>
            </w:r>
          </w:p>
        </w:tc>
        <w:tc>
          <w:tcPr>
            <w:tcW w:w="2268" w:type="dxa"/>
            <w:vAlign w:val="center"/>
          </w:tcPr>
          <w:p>
            <w:pPr>
              <w:pStyle w:val="单元格样式2"/>
            </w:pPr>
            <w:r>
              <w:t xml:space="preserve">≥85%</w:t>
            </w:r>
          </w:p>
        </w:tc>
        <w:tc>
          <w:tcPr>
            <w:tcW w:w="1276" w:type="dxa"/>
            <w:vAlign w:val="center"/>
          </w:tcPr>
          <w:p>
            <w:pPr>
              <w:pStyle w:val="单元格样式2"/>
            </w:pPr>
            <w:r>
              <w:t xml:space="preserve">获得专项资金支持企业的满意度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5、本级商促涉企奖补绩效目标表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13020524P00917810020C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本级商促涉企奖补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拨付上级企业奖补资金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1.及时拨付企业</w:t>
            </w:r>
          </w:p>
          <w:p>
            <w:pPr>
              <w:pStyle w:val="单元格样式2"/>
            </w:pPr>
            <w:r>
              <w:t xml:space="preserve">2.及时拨付专项奖补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完成上级下达任务</w:t>
            </w:r>
          </w:p>
        </w:tc>
        <w:tc>
          <w:tcPr>
            <w:tcW w:w="5386" w:type="dxa"/>
            <w:vAlign w:val="center"/>
          </w:tcPr>
          <w:p>
            <w:pPr>
              <w:pStyle w:val="单元格样式2"/>
            </w:pPr>
            <w:r>
              <w:t xml:space="preserve">完成上级下达任务</w:t>
            </w:r>
          </w:p>
        </w:tc>
        <w:tc>
          <w:tcPr>
            <w:tcW w:w="2268" w:type="dxa"/>
            <w:vAlign w:val="center"/>
          </w:tcPr>
          <w:p>
            <w:pPr>
              <w:pStyle w:val="单元格样式2"/>
            </w:pPr>
            <w:r>
              <w:t xml:space="preserve">完成上级下达任务</w:t>
            </w:r>
          </w:p>
        </w:tc>
        <w:tc>
          <w:tcPr>
            <w:tcW w:w="1276" w:type="dxa"/>
            <w:vAlign w:val="center"/>
          </w:tcPr>
          <w:p>
            <w:pPr>
              <w:pStyle w:val="单元格样式2"/>
            </w:pPr>
            <w:r>
              <w:t xml:space="preserve">完成上级下达任务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资金支出时效性</w:t>
            </w:r>
          </w:p>
        </w:tc>
        <w:tc>
          <w:tcPr>
            <w:tcW w:w="5386" w:type="dxa"/>
            <w:vAlign w:val="center"/>
          </w:tcPr>
          <w:p>
            <w:pPr>
              <w:pStyle w:val="单元格样式2"/>
            </w:pPr>
            <w:r>
              <w:t xml:space="preserve">资金支出时效性</w:t>
            </w:r>
          </w:p>
        </w:tc>
        <w:tc>
          <w:tcPr>
            <w:tcW w:w="2268" w:type="dxa"/>
            <w:vAlign w:val="center"/>
          </w:tcPr>
          <w:p>
            <w:pPr>
              <w:pStyle w:val="单元格样式2"/>
            </w:pPr>
            <w:r>
              <w:t xml:space="preserve">≤30天</w:t>
            </w:r>
          </w:p>
        </w:tc>
        <w:tc>
          <w:tcPr>
            <w:tcW w:w="1276" w:type="dxa"/>
            <w:vAlign w:val="center"/>
          </w:tcPr>
          <w:p>
            <w:pPr>
              <w:pStyle w:val="单元格样式2"/>
            </w:pPr>
            <w:r>
              <w:t xml:space="preserve">收到拨款后30日内，发放到相关企业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资金支出成本</w:t>
            </w:r>
          </w:p>
        </w:tc>
        <w:tc>
          <w:tcPr>
            <w:tcW w:w="5386" w:type="dxa"/>
            <w:vAlign w:val="center"/>
          </w:tcPr>
          <w:p>
            <w:pPr>
              <w:pStyle w:val="单元格样式2"/>
            </w:pPr>
            <w:r>
              <w:t xml:space="preserve">资金支出总金额</w:t>
            </w:r>
          </w:p>
        </w:tc>
        <w:tc>
          <w:tcPr>
            <w:tcW w:w="2268" w:type="dxa"/>
            <w:vAlign w:val="center"/>
          </w:tcPr>
          <w:p>
            <w:pPr>
              <w:pStyle w:val="单元格样式2"/>
            </w:pPr>
            <w:r>
              <w:t xml:space="preserve">≤472万元</w:t>
            </w:r>
          </w:p>
        </w:tc>
        <w:tc>
          <w:tcPr>
            <w:tcW w:w="1276" w:type="dxa"/>
            <w:vAlign w:val="center"/>
          </w:tcPr>
          <w:p>
            <w:pPr>
              <w:pStyle w:val="单元格样式2"/>
            </w:pPr>
            <w:r>
              <w:t xml:space="preserve">资金支出总数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日常工作完成率</w:t>
            </w:r>
          </w:p>
        </w:tc>
        <w:tc>
          <w:tcPr>
            <w:tcW w:w="5386" w:type="dxa"/>
            <w:vAlign w:val="center"/>
          </w:tcPr>
          <w:p>
            <w:pPr>
              <w:pStyle w:val="单元格样式2"/>
            </w:pPr>
            <w:r>
              <w:t xml:space="preserve">日常工作完成率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日常工作完成率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企业健康发展</w:t>
            </w:r>
          </w:p>
        </w:tc>
        <w:tc>
          <w:tcPr>
            <w:tcW w:w="5386" w:type="dxa"/>
            <w:vAlign w:val="center"/>
          </w:tcPr>
          <w:p>
            <w:pPr>
              <w:pStyle w:val="单元格样式2"/>
            </w:pPr>
            <w:r>
              <w:t xml:space="preserve">企业健康发展</w:t>
            </w:r>
          </w:p>
        </w:tc>
        <w:tc>
          <w:tcPr>
            <w:tcW w:w="2268" w:type="dxa"/>
            <w:vAlign w:val="center"/>
          </w:tcPr>
          <w:p>
            <w:pPr>
              <w:pStyle w:val="单元格样式2"/>
            </w:pPr>
            <w:r>
              <w:t xml:space="preserve">企业健康发展</w:t>
            </w:r>
          </w:p>
        </w:tc>
        <w:tc>
          <w:tcPr>
            <w:tcW w:w="1276" w:type="dxa"/>
            <w:vAlign w:val="center"/>
          </w:tcPr>
          <w:p>
            <w:pPr>
              <w:pStyle w:val="单元格样式2"/>
            </w:pPr>
            <w:r>
              <w:t xml:space="preserve">企业健康发展</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企业交易额增长</w:t>
            </w:r>
          </w:p>
        </w:tc>
        <w:tc>
          <w:tcPr>
            <w:tcW w:w="5386" w:type="dxa"/>
            <w:vAlign w:val="center"/>
          </w:tcPr>
          <w:p>
            <w:pPr>
              <w:pStyle w:val="单元格样式2"/>
            </w:pPr>
            <w:r>
              <w:t xml:space="preserve">企业交易额增长</w:t>
            </w:r>
          </w:p>
        </w:tc>
        <w:tc>
          <w:tcPr>
            <w:tcW w:w="2268" w:type="dxa"/>
            <w:vAlign w:val="center"/>
          </w:tcPr>
          <w:p>
            <w:pPr>
              <w:pStyle w:val="单元格样式2"/>
            </w:pPr>
            <w:r>
              <w:t xml:space="preserve">企业交易额增长</w:t>
            </w:r>
          </w:p>
        </w:tc>
        <w:tc>
          <w:tcPr>
            <w:tcW w:w="1276" w:type="dxa"/>
            <w:vAlign w:val="center"/>
          </w:tcPr>
          <w:p>
            <w:pPr>
              <w:pStyle w:val="单元格样式2"/>
            </w:pPr>
            <w:r>
              <w:t xml:space="preserve">企业交易额增长</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持续开展业务</w:t>
            </w:r>
          </w:p>
        </w:tc>
        <w:tc>
          <w:tcPr>
            <w:tcW w:w="5386" w:type="dxa"/>
            <w:vAlign w:val="center"/>
          </w:tcPr>
          <w:p>
            <w:pPr>
              <w:pStyle w:val="单元格样式2"/>
            </w:pPr>
            <w:r>
              <w:t xml:space="preserve">持续开展业务</w:t>
            </w:r>
          </w:p>
        </w:tc>
        <w:tc>
          <w:tcPr>
            <w:tcW w:w="2268" w:type="dxa"/>
            <w:vAlign w:val="center"/>
          </w:tcPr>
          <w:p>
            <w:pPr>
              <w:pStyle w:val="单元格样式2"/>
            </w:pPr>
            <w:r>
              <w:t xml:space="preserve">持续开展业务</w:t>
            </w:r>
          </w:p>
        </w:tc>
        <w:tc>
          <w:tcPr>
            <w:tcW w:w="1276" w:type="dxa"/>
            <w:vAlign w:val="center"/>
          </w:tcPr>
          <w:p>
            <w:pPr>
              <w:pStyle w:val="单元格样式2"/>
            </w:pPr>
            <w:r>
              <w:t xml:space="preserve">持续开展业务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服务对象对工作满意</w:t>
            </w:r>
          </w:p>
        </w:tc>
        <w:tc>
          <w:tcPr>
            <w:tcW w:w="5386" w:type="dxa"/>
            <w:vAlign w:val="center"/>
          </w:tcPr>
          <w:p>
            <w:pPr>
              <w:pStyle w:val="单元格样式2"/>
            </w:pPr>
            <w:r>
              <w:t xml:space="preserve">服务对象对工作满意</w:t>
            </w:r>
          </w:p>
        </w:tc>
        <w:tc>
          <w:tcPr>
            <w:tcW w:w="2268" w:type="dxa"/>
            <w:vAlign w:val="center"/>
          </w:tcPr>
          <w:p>
            <w:pPr>
              <w:pStyle w:val="单元格样式2"/>
            </w:pPr>
            <w:r>
              <w:t xml:space="preserve">≥85%</w:t>
            </w:r>
          </w:p>
        </w:tc>
        <w:tc>
          <w:tcPr>
            <w:tcW w:w="1276" w:type="dxa"/>
            <w:vAlign w:val="center"/>
          </w:tcPr>
          <w:p>
            <w:pPr>
              <w:pStyle w:val="单元格样式2"/>
            </w:pPr>
            <w:r>
              <w:t xml:space="preserve">服务对象对工作满意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6、本级市场采购贸易方式试点发展奖补项目绩效目标表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13020525P009134100013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本级市场采购贸易方式试点发展奖补项目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市场采购贸易方式试点发展奖补资金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1.吸引全国各地商户来此开展业务，活跃市场，促进我区外贸实现更高质量发展。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完成上级下达任务</w:t>
            </w:r>
          </w:p>
        </w:tc>
        <w:tc>
          <w:tcPr>
            <w:tcW w:w="5386" w:type="dxa"/>
            <w:vAlign w:val="center"/>
          </w:tcPr>
          <w:p>
            <w:pPr>
              <w:pStyle w:val="单元格样式2"/>
            </w:pPr>
            <w:r>
              <w:t xml:space="preserve">完成上级下达任务</w:t>
            </w:r>
          </w:p>
        </w:tc>
        <w:tc>
          <w:tcPr>
            <w:tcW w:w="2268" w:type="dxa"/>
            <w:vAlign w:val="center"/>
          </w:tcPr>
          <w:p>
            <w:pPr>
              <w:pStyle w:val="单元格样式2"/>
            </w:pPr>
            <w:r>
              <w:t xml:space="preserve">完成上级下达任务</w:t>
            </w:r>
          </w:p>
        </w:tc>
        <w:tc>
          <w:tcPr>
            <w:tcW w:w="1276" w:type="dxa"/>
            <w:vAlign w:val="center"/>
          </w:tcPr>
          <w:p>
            <w:pPr>
              <w:pStyle w:val="单元格样式2"/>
            </w:pPr>
            <w:r>
              <w:t xml:space="preserve">完成上级下达任务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资金支出时效性</w:t>
            </w:r>
          </w:p>
        </w:tc>
        <w:tc>
          <w:tcPr>
            <w:tcW w:w="5386" w:type="dxa"/>
            <w:vAlign w:val="center"/>
          </w:tcPr>
          <w:p>
            <w:pPr>
              <w:pStyle w:val="单元格样式2"/>
            </w:pPr>
            <w:r>
              <w:t xml:space="preserve">资金支出时效性</w:t>
            </w:r>
          </w:p>
        </w:tc>
        <w:tc>
          <w:tcPr>
            <w:tcW w:w="2268" w:type="dxa"/>
            <w:vAlign w:val="center"/>
          </w:tcPr>
          <w:p>
            <w:pPr>
              <w:pStyle w:val="单元格样式2"/>
            </w:pPr>
            <w:r>
              <w:t xml:space="preserve">≤30天</w:t>
            </w:r>
          </w:p>
        </w:tc>
        <w:tc>
          <w:tcPr>
            <w:tcW w:w="1276" w:type="dxa"/>
            <w:vAlign w:val="center"/>
          </w:tcPr>
          <w:p>
            <w:pPr>
              <w:pStyle w:val="单元格样式2"/>
            </w:pPr>
            <w:r>
              <w:t xml:space="preserve">收到拨款后30日内，发放到相关企业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资金支出成本</w:t>
            </w:r>
          </w:p>
        </w:tc>
        <w:tc>
          <w:tcPr>
            <w:tcW w:w="5386" w:type="dxa"/>
            <w:vAlign w:val="center"/>
          </w:tcPr>
          <w:p>
            <w:pPr>
              <w:pStyle w:val="单元格样式2"/>
            </w:pPr>
            <w:r>
              <w:t xml:space="preserve">资金支出总金额</w:t>
            </w:r>
          </w:p>
        </w:tc>
        <w:tc>
          <w:tcPr>
            <w:tcW w:w="2268" w:type="dxa"/>
            <w:vAlign w:val="center"/>
          </w:tcPr>
          <w:p>
            <w:pPr>
              <w:pStyle w:val="单元格样式2"/>
            </w:pPr>
            <w:r>
              <w:t xml:space="preserve">≤500万元</w:t>
            </w:r>
          </w:p>
        </w:tc>
        <w:tc>
          <w:tcPr>
            <w:tcW w:w="1276" w:type="dxa"/>
            <w:vAlign w:val="center"/>
          </w:tcPr>
          <w:p>
            <w:pPr>
              <w:pStyle w:val="单元格样式2"/>
            </w:pPr>
            <w:r>
              <w:t xml:space="preserve">资金支出总数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日常工作完成率</w:t>
            </w:r>
          </w:p>
        </w:tc>
        <w:tc>
          <w:tcPr>
            <w:tcW w:w="5386" w:type="dxa"/>
            <w:vAlign w:val="center"/>
          </w:tcPr>
          <w:p>
            <w:pPr>
              <w:pStyle w:val="单元格样式2"/>
            </w:pPr>
            <w:r>
              <w:t xml:space="preserve">日常工作完成率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日常工作完成率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市场采购贸易健康发展</w:t>
            </w:r>
          </w:p>
        </w:tc>
        <w:tc>
          <w:tcPr>
            <w:tcW w:w="5386" w:type="dxa"/>
            <w:vAlign w:val="center"/>
          </w:tcPr>
          <w:p>
            <w:pPr>
              <w:pStyle w:val="单元格样式2"/>
            </w:pPr>
            <w:r>
              <w:t xml:space="preserve">市场采购贸易健康发展</w:t>
            </w:r>
          </w:p>
        </w:tc>
        <w:tc>
          <w:tcPr>
            <w:tcW w:w="2268" w:type="dxa"/>
            <w:vAlign w:val="center"/>
          </w:tcPr>
          <w:p>
            <w:pPr>
              <w:pStyle w:val="单元格样式2"/>
            </w:pPr>
            <w:r>
              <w:t xml:space="preserve">市场采购贸易健康发展</w:t>
            </w:r>
          </w:p>
        </w:tc>
        <w:tc>
          <w:tcPr>
            <w:tcW w:w="1276" w:type="dxa"/>
            <w:vAlign w:val="center"/>
          </w:tcPr>
          <w:p>
            <w:pPr>
              <w:pStyle w:val="单元格样式2"/>
            </w:pPr>
            <w:r>
              <w:t xml:space="preserve">市场采购贸易健康发展</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市场采购贸易交易额增长</w:t>
            </w:r>
          </w:p>
        </w:tc>
        <w:tc>
          <w:tcPr>
            <w:tcW w:w="5386" w:type="dxa"/>
            <w:vAlign w:val="center"/>
          </w:tcPr>
          <w:p>
            <w:pPr>
              <w:pStyle w:val="单元格样式2"/>
            </w:pPr>
            <w:r>
              <w:t xml:space="preserve">市场采购贸易交易额增长</w:t>
            </w:r>
          </w:p>
        </w:tc>
        <w:tc>
          <w:tcPr>
            <w:tcW w:w="2268" w:type="dxa"/>
            <w:vAlign w:val="center"/>
          </w:tcPr>
          <w:p>
            <w:pPr>
              <w:pStyle w:val="单元格样式2"/>
            </w:pPr>
            <w:r>
              <w:t xml:space="preserve">市场采购贸易交易额增长</w:t>
            </w:r>
          </w:p>
        </w:tc>
        <w:tc>
          <w:tcPr>
            <w:tcW w:w="1276" w:type="dxa"/>
            <w:vAlign w:val="center"/>
          </w:tcPr>
          <w:p>
            <w:pPr>
              <w:pStyle w:val="单元格样式2"/>
            </w:pPr>
            <w:r>
              <w:t xml:space="preserve">市场采购贸易交易额增长</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持续开展业务</w:t>
            </w:r>
          </w:p>
        </w:tc>
        <w:tc>
          <w:tcPr>
            <w:tcW w:w="5386" w:type="dxa"/>
            <w:vAlign w:val="center"/>
          </w:tcPr>
          <w:p>
            <w:pPr>
              <w:pStyle w:val="单元格样式2"/>
            </w:pPr>
            <w:r>
              <w:t xml:space="preserve">持续开展业务</w:t>
            </w:r>
          </w:p>
        </w:tc>
        <w:tc>
          <w:tcPr>
            <w:tcW w:w="2268" w:type="dxa"/>
            <w:vAlign w:val="center"/>
          </w:tcPr>
          <w:p>
            <w:pPr>
              <w:pStyle w:val="单元格样式2"/>
            </w:pPr>
            <w:r>
              <w:t xml:space="preserve">持续开展业务</w:t>
            </w:r>
          </w:p>
        </w:tc>
        <w:tc>
          <w:tcPr>
            <w:tcW w:w="1276" w:type="dxa"/>
            <w:vAlign w:val="center"/>
          </w:tcPr>
          <w:p>
            <w:pPr>
              <w:pStyle w:val="单元格样式2"/>
            </w:pPr>
            <w:r>
              <w:t xml:space="preserve">持续开展业务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服务对象对工作满意</w:t>
            </w:r>
          </w:p>
        </w:tc>
        <w:tc>
          <w:tcPr>
            <w:tcW w:w="5386" w:type="dxa"/>
            <w:vAlign w:val="center"/>
          </w:tcPr>
          <w:p>
            <w:pPr>
              <w:pStyle w:val="单元格样式2"/>
            </w:pPr>
            <w:r>
              <w:t xml:space="preserve">服务对象对工作满意</w:t>
            </w:r>
          </w:p>
        </w:tc>
        <w:tc>
          <w:tcPr>
            <w:tcW w:w="2268" w:type="dxa"/>
            <w:vAlign w:val="center"/>
          </w:tcPr>
          <w:p>
            <w:pPr>
              <w:pStyle w:val="单元格样式2"/>
            </w:pPr>
            <w:r>
              <w:t xml:space="preserve">≥85%</w:t>
            </w:r>
          </w:p>
        </w:tc>
        <w:tc>
          <w:tcPr>
            <w:tcW w:w="1276" w:type="dxa"/>
            <w:vAlign w:val="center"/>
          </w:tcPr>
          <w:p>
            <w:pPr>
              <w:pStyle w:val="单元格样式2"/>
            </w:pPr>
            <w:r>
              <w:t xml:space="preserve">服务对象对工作满意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7、本级疫情防控资金-药品绩效目标表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13020525P00913210001P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本级疫情防控资金-药品</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疫情防控药品费用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1.及时提供疫情防控药品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及时有效开展保供工作</w:t>
            </w:r>
          </w:p>
        </w:tc>
        <w:tc>
          <w:tcPr>
            <w:tcW w:w="5386" w:type="dxa"/>
            <w:vAlign w:val="center"/>
          </w:tcPr>
          <w:p>
            <w:pPr>
              <w:pStyle w:val="单元格样式2"/>
            </w:pPr>
            <w:r>
              <w:t xml:space="preserve">及时有效开展保供工作</w:t>
            </w:r>
          </w:p>
        </w:tc>
        <w:tc>
          <w:tcPr>
            <w:tcW w:w="2268" w:type="dxa"/>
            <w:vAlign w:val="center"/>
          </w:tcPr>
          <w:p>
            <w:pPr>
              <w:pStyle w:val="单元格样式2"/>
            </w:pPr>
            <w:r>
              <w:t xml:space="preserve">及时有效开展保供工作</w:t>
            </w:r>
          </w:p>
        </w:tc>
        <w:tc>
          <w:tcPr>
            <w:tcW w:w="1276" w:type="dxa"/>
            <w:vAlign w:val="center"/>
          </w:tcPr>
          <w:p>
            <w:pPr>
              <w:pStyle w:val="单元格样式2"/>
            </w:pPr>
            <w:r>
              <w:t xml:space="preserve">及时有效开展保供工作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保质保量准备生活必需品</w:t>
            </w:r>
          </w:p>
        </w:tc>
        <w:tc>
          <w:tcPr>
            <w:tcW w:w="5386" w:type="dxa"/>
            <w:vAlign w:val="center"/>
          </w:tcPr>
          <w:p>
            <w:pPr>
              <w:pStyle w:val="单元格样式2"/>
            </w:pPr>
            <w:r>
              <w:t xml:space="preserve">保质保量准备生活必需品</w:t>
            </w:r>
          </w:p>
        </w:tc>
        <w:tc>
          <w:tcPr>
            <w:tcW w:w="2268" w:type="dxa"/>
            <w:vAlign w:val="center"/>
          </w:tcPr>
          <w:p>
            <w:pPr>
              <w:pStyle w:val="单元格样式2"/>
            </w:pPr>
            <w:r>
              <w:t xml:space="preserve">保质保量准备生活必需品</w:t>
            </w:r>
          </w:p>
        </w:tc>
        <w:tc>
          <w:tcPr>
            <w:tcW w:w="1276" w:type="dxa"/>
            <w:vAlign w:val="center"/>
          </w:tcPr>
          <w:p>
            <w:pPr>
              <w:pStyle w:val="单元格样式2"/>
            </w:pPr>
            <w:r>
              <w:t xml:space="preserve">保质保量准备生活必需品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提供生活必须药品</w:t>
            </w:r>
          </w:p>
        </w:tc>
        <w:tc>
          <w:tcPr>
            <w:tcW w:w="5386" w:type="dxa"/>
            <w:vAlign w:val="center"/>
          </w:tcPr>
          <w:p>
            <w:pPr>
              <w:pStyle w:val="单元格样式2"/>
            </w:pPr>
            <w:r>
              <w:t xml:space="preserve">提供生活必须药品</w:t>
            </w:r>
          </w:p>
        </w:tc>
        <w:tc>
          <w:tcPr>
            <w:tcW w:w="2268" w:type="dxa"/>
            <w:vAlign w:val="center"/>
          </w:tcPr>
          <w:p>
            <w:pPr>
              <w:pStyle w:val="单元格样式2"/>
            </w:pPr>
            <w:r>
              <w:t xml:space="preserve">提供生活必须药品</w:t>
            </w:r>
          </w:p>
        </w:tc>
        <w:tc>
          <w:tcPr>
            <w:tcW w:w="1276" w:type="dxa"/>
            <w:vAlign w:val="center"/>
          </w:tcPr>
          <w:p>
            <w:pPr>
              <w:pStyle w:val="单元格样式2"/>
            </w:pPr>
            <w:r>
              <w:t xml:space="preserve">提供生活必须药品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1.2万元</w:t>
            </w:r>
          </w:p>
        </w:tc>
        <w:tc>
          <w:tcPr>
            <w:tcW w:w="1276" w:type="dxa"/>
            <w:vAlign w:val="center"/>
          </w:tcPr>
          <w:p>
            <w:pPr>
              <w:pStyle w:val="单元格样式2"/>
            </w:pPr>
            <w:r>
              <w:t xml:space="preserve">资金成本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快速解决生活必需品的调配</w:t>
            </w:r>
          </w:p>
        </w:tc>
        <w:tc>
          <w:tcPr>
            <w:tcW w:w="5386" w:type="dxa"/>
            <w:vAlign w:val="center"/>
          </w:tcPr>
          <w:p>
            <w:pPr>
              <w:pStyle w:val="单元格样式2"/>
            </w:pPr>
            <w:r>
              <w:t xml:space="preserve">快速解决生活必需品的调配</w:t>
            </w:r>
          </w:p>
        </w:tc>
        <w:tc>
          <w:tcPr>
            <w:tcW w:w="2268" w:type="dxa"/>
            <w:vAlign w:val="center"/>
          </w:tcPr>
          <w:p>
            <w:pPr>
              <w:pStyle w:val="单元格样式2"/>
            </w:pPr>
            <w:r>
              <w:t xml:space="preserve">快速解决生活必需品的调配</w:t>
            </w:r>
          </w:p>
        </w:tc>
        <w:tc>
          <w:tcPr>
            <w:tcW w:w="1276" w:type="dxa"/>
            <w:vAlign w:val="center"/>
          </w:tcPr>
          <w:p>
            <w:pPr>
              <w:pStyle w:val="单元格样式2"/>
            </w:pPr>
            <w:r>
              <w:t xml:space="preserve">快速解决生活必需品的调配</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最大程度节约资金</w:t>
            </w:r>
          </w:p>
        </w:tc>
        <w:tc>
          <w:tcPr>
            <w:tcW w:w="5386" w:type="dxa"/>
            <w:vAlign w:val="center"/>
          </w:tcPr>
          <w:p>
            <w:pPr>
              <w:pStyle w:val="单元格样式2"/>
            </w:pPr>
            <w:r>
              <w:t xml:space="preserve">最大程度节约资金</w:t>
            </w:r>
          </w:p>
        </w:tc>
        <w:tc>
          <w:tcPr>
            <w:tcW w:w="2268" w:type="dxa"/>
            <w:vAlign w:val="center"/>
          </w:tcPr>
          <w:p>
            <w:pPr>
              <w:pStyle w:val="单元格样式2"/>
            </w:pPr>
            <w:r>
              <w:t xml:space="preserve">最大程度节约资金</w:t>
            </w:r>
          </w:p>
        </w:tc>
        <w:tc>
          <w:tcPr>
            <w:tcW w:w="1276" w:type="dxa"/>
            <w:vAlign w:val="center"/>
          </w:tcPr>
          <w:p>
            <w:pPr>
              <w:pStyle w:val="单元格样式2"/>
            </w:pPr>
            <w:r>
              <w:t xml:space="preserve">最大程度节约资金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保障社会生活正常运行</w:t>
            </w:r>
          </w:p>
        </w:tc>
        <w:tc>
          <w:tcPr>
            <w:tcW w:w="5386" w:type="dxa"/>
            <w:vAlign w:val="center"/>
          </w:tcPr>
          <w:p>
            <w:pPr>
              <w:pStyle w:val="单元格样式2"/>
            </w:pPr>
            <w:r>
              <w:t xml:space="preserve">保障社会生活正常运行</w:t>
            </w:r>
          </w:p>
        </w:tc>
        <w:tc>
          <w:tcPr>
            <w:tcW w:w="2268" w:type="dxa"/>
            <w:vAlign w:val="center"/>
          </w:tcPr>
          <w:p>
            <w:pPr>
              <w:pStyle w:val="单元格样式2"/>
            </w:pPr>
            <w:r>
              <w:t xml:space="preserve">保障社会生活正常运行</w:t>
            </w:r>
          </w:p>
        </w:tc>
        <w:tc>
          <w:tcPr>
            <w:tcW w:w="1276" w:type="dxa"/>
            <w:vAlign w:val="center"/>
          </w:tcPr>
          <w:p>
            <w:pPr>
              <w:pStyle w:val="单元格样式2"/>
            </w:pPr>
            <w:r>
              <w:t xml:space="preserve">保障社会生活正常运行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群众对保供工作的满意度</w:t>
            </w:r>
          </w:p>
        </w:tc>
        <w:tc>
          <w:tcPr>
            <w:tcW w:w="5386" w:type="dxa"/>
            <w:vAlign w:val="center"/>
          </w:tcPr>
          <w:p>
            <w:pPr>
              <w:pStyle w:val="单元格样式2"/>
            </w:pPr>
            <w:r>
              <w:t xml:space="preserve">群众对保供工作的满意度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群众对保供工作的满意度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8、本级招商经费绩效目标表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13020525P00906110002K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1.促进全区经济高质量发展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举行推介会</w:t>
            </w:r>
          </w:p>
        </w:tc>
        <w:tc>
          <w:tcPr>
            <w:tcW w:w="5386" w:type="dxa"/>
            <w:vAlign w:val="center"/>
          </w:tcPr>
          <w:p>
            <w:pPr>
              <w:pStyle w:val="单元格样式2"/>
            </w:pPr>
            <w:r>
              <w:t xml:space="preserve">举行大型招商推介会</w:t>
            </w:r>
          </w:p>
        </w:tc>
        <w:tc>
          <w:tcPr>
            <w:tcW w:w="2268" w:type="dxa"/>
            <w:vAlign w:val="center"/>
          </w:tcPr>
          <w:p>
            <w:pPr>
              <w:pStyle w:val="单元格样式2"/>
            </w:pPr>
            <w:r>
              <w:t xml:space="preserve">≥1次</w:t>
            </w:r>
          </w:p>
        </w:tc>
        <w:tc>
          <w:tcPr>
            <w:tcW w:w="1276" w:type="dxa"/>
            <w:vAlign w:val="center"/>
          </w:tcPr>
          <w:p>
            <w:pPr>
              <w:pStyle w:val="单元格样式2"/>
            </w:pPr>
            <w:r>
              <w:t xml:space="preserve">举行大型招商推介会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举行签约仪式</w:t>
            </w:r>
          </w:p>
        </w:tc>
        <w:tc>
          <w:tcPr>
            <w:tcW w:w="5386" w:type="dxa"/>
            <w:vAlign w:val="center"/>
          </w:tcPr>
          <w:p>
            <w:pPr>
              <w:pStyle w:val="单元格样式2"/>
            </w:pPr>
            <w:r>
              <w:t xml:space="preserve">举行项目签约仪式</w:t>
            </w:r>
          </w:p>
        </w:tc>
        <w:tc>
          <w:tcPr>
            <w:tcW w:w="2268" w:type="dxa"/>
            <w:vAlign w:val="center"/>
          </w:tcPr>
          <w:p>
            <w:pPr>
              <w:pStyle w:val="单元格样式2"/>
            </w:pPr>
            <w:r>
              <w:t xml:space="preserve">≥1次</w:t>
            </w:r>
          </w:p>
        </w:tc>
        <w:tc>
          <w:tcPr>
            <w:tcW w:w="1276" w:type="dxa"/>
            <w:vAlign w:val="center"/>
          </w:tcPr>
          <w:p>
            <w:pPr>
              <w:pStyle w:val="单元格样式2"/>
            </w:pPr>
            <w:r>
              <w:t xml:space="preserve">规模以上项目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项目签约数量</w:t>
            </w:r>
          </w:p>
        </w:tc>
        <w:tc>
          <w:tcPr>
            <w:tcW w:w="5386" w:type="dxa"/>
            <w:vAlign w:val="center"/>
          </w:tcPr>
          <w:p>
            <w:pPr>
              <w:pStyle w:val="单元格样式2"/>
            </w:pPr>
            <w:r>
              <w:t xml:space="preserve">招商项目签约数量</w:t>
            </w:r>
          </w:p>
        </w:tc>
        <w:tc>
          <w:tcPr>
            <w:tcW w:w="2268" w:type="dxa"/>
            <w:vAlign w:val="center"/>
          </w:tcPr>
          <w:p>
            <w:pPr>
              <w:pStyle w:val="单元格样式2"/>
            </w:pPr>
            <w:r>
              <w:t xml:space="preserve">≥10个</w:t>
            </w:r>
          </w:p>
        </w:tc>
        <w:tc>
          <w:tcPr>
            <w:tcW w:w="1276" w:type="dxa"/>
            <w:vAlign w:val="center"/>
          </w:tcPr>
          <w:p>
            <w:pPr>
              <w:pStyle w:val="单元格样式2"/>
            </w:pPr>
            <w:r>
              <w:t xml:space="preserve">招商项目签约数量</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招商经费成本</w:t>
            </w:r>
          </w:p>
        </w:tc>
        <w:tc>
          <w:tcPr>
            <w:tcW w:w="5386" w:type="dxa"/>
            <w:vAlign w:val="center"/>
          </w:tcPr>
          <w:p>
            <w:pPr>
              <w:pStyle w:val="单元格样式2"/>
            </w:pPr>
            <w:r>
              <w:t xml:space="preserve">招商计划组织实施</w:t>
            </w:r>
          </w:p>
        </w:tc>
        <w:tc>
          <w:tcPr>
            <w:tcW w:w="2268" w:type="dxa"/>
            <w:vAlign w:val="center"/>
          </w:tcPr>
          <w:p>
            <w:pPr>
              <w:pStyle w:val="单元格样式2"/>
            </w:pPr>
            <w:r>
              <w:t xml:space="preserve">≤90%</w:t>
            </w:r>
          </w:p>
        </w:tc>
        <w:tc>
          <w:tcPr>
            <w:tcW w:w="1276" w:type="dxa"/>
            <w:vAlign w:val="center"/>
          </w:tcPr>
          <w:p>
            <w:pPr>
              <w:pStyle w:val="单元格样式2"/>
            </w:pPr>
            <w:r>
              <w:t xml:space="preserve">招商计划组织实施</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固定资产投资率</w:t>
            </w:r>
          </w:p>
        </w:tc>
        <w:tc>
          <w:tcPr>
            <w:tcW w:w="5386" w:type="dxa"/>
            <w:vAlign w:val="center"/>
          </w:tcPr>
          <w:p>
            <w:pPr>
              <w:pStyle w:val="单元格样式2"/>
            </w:pPr>
            <w:r>
              <w:t xml:space="preserve">亿元以上投资</w:t>
            </w:r>
          </w:p>
        </w:tc>
        <w:tc>
          <w:tcPr>
            <w:tcW w:w="2268" w:type="dxa"/>
            <w:vAlign w:val="center"/>
          </w:tcPr>
          <w:p>
            <w:pPr>
              <w:pStyle w:val="单元格样式2"/>
            </w:pPr>
            <w:r>
              <w:t xml:space="preserve">≥5个</w:t>
            </w:r>
          </w:p>
        </w:tc>
        <w:tc>
          <w:tcPr>
            <w:tcW w:w="1276" w:type="dxa"/>
            <w:vAlign w:val="center"/>
          </w:tcPr>
          <w:p>
            <w:pPr>
              <w:pStyle w:val="单元格样式2"/>
            </w:pPr>
            <w:r>
              <w:t xml:space="preserve">亿元以上投资项目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引进项目</w:t>
            </w:r>
          </w:p>
        </w:tc>
        <w:tc>
          <w:tcPr>
            <w:tcW w:w="5386" w:type="dxa"/>
            <w:vAlign w:val="center"/>
          </w:tcPr>
          <w:p>
            <w:pPr>
              <w:pStyle w:val="单元格样式2"/>
            </w:pPr>
            <w:r>
              <w:t xml:space="preserve">引进战略新兴产业项目</w:t>
            </w:r>
          </w:p>
        </w:tc>
        <w:tc>
          <w:tcPr>
            <w:tcW w:w="2268" w:type="dxa"/>
            <w:vAlign w:val="center"/>
          </w:tcPr>
          <w:p>
            <w:pPr>
              <w:pStyle w:val="单元格样式2"/>
            </w:pPr>
            <w:r>
              <w:t xml:space="preserve">≥1个</w:t>
            </w:r>
          </w:p>
        </w:tc>
        <w:tc>
          <w:tcPr>
            <w:tcW w:w="1276" w:type="dxa"/>
            <w:vAlign w:val="center"/>
          </w:tcPr>
          <w:p>
            <w:pPr>
              <w:pStyle w:val="单元格样式2"/>
            </w:pPr>
            <w:r>
              <w:t xml:space="preserve">引进战略新兴产业项目</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签订协议</w:t>
            </w:r>
          </w:p>
        </w:tc>
        <w:tc>
          <w:tcPr>
            <w:tcW w:w="5386" w:type="dxa"/>
            <w:vAlign w:val="center"/>
          </w:tcPr>
          <w:p>
            <w:pPr>
              <w:pStyle w:val="单元格样式2"/>
            </w:pPr>
            <w:r>
              <w:t xml:space="preserve">签订投资合作协议</w:t>
            </w:r>
          </w:p>
        </w:tc>
        <w:tc>
          <w:tcPr>
            <w:tcW w:w="2268" w:type="dxa"/>
            <w:vAlign w:val="center"/>
          </w:tcPr>
          <w:p>
            <w:pPr>
              <w:pStyle w:val="单元格样式2"/>
            </w:pPr>
            <w:r>
              <w:t xml:space="preserve">≥10个</w:t>
            </w:r>
          </w:p>
        </w:tc>
        <w:tc>
          <w:tcPr>
            <w:tcW w:w="1276" w:type="dxa"/>
            <w:vAlign w:val="center"/>
          </w:tcPr>
          <w:p>
            <w:pPr>
              <w:pStyle w:val="单元格样式2"/>
            </w:pPr>
            <w:r>
              <w:t xml:space="preserve">签订投资合作协议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引进项目</w:t>
            </w:r>
          </w:p>
        </w:tc>
        <w:tc>
          <w:tcPr>
            <w:tcW w:w="5386" w:type="dxa"/>
            <w:vAlign w:val="center"/>
          </w:tcPr>
          <w:p>
            <w:pPr>
              <w:pStyle w:val="单元格样式2"/>
            </w:pPr>
            <w:r>
              <w:t xml:space="preserve">引进文旅项目</w:t>
            </w:r>
          </w:p>
        </w:tc>
        <w:tc>
          <w:tcPr>
            <w:tcW w:w="2268" w:type="dxa"/>
            <w:vAlign w:val="center"/>
          </w:tcPr>
          <w:p>
            <w:pPr>
              <w:pStyle w:val="单元格样式2"/>
            </w:pPr>
            <w:r>
              <w:t xml:space="preserve">≥2个</w:t>
            </w:r>
          </w:p>
        </w:tc>
        <w:tc>
          <w:tcPr>
            <w:tcW w:w="1276" w:type="dxa"/>
            <w:vAlign w:val="center"/>
          </w:tcPr>
          <w:p>
            <w:pPr>
              <w:pStyle w:val="单元格样式2"/>
            </w:pPr>
            <w:r>
              <w:t xml:space="preserve">引进文旅项目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服务客户满意度</w:t>
            </w:r>
          </w:p>
        </w:tc>
        <w:tc>
          <w:tcPr>
            <w:tcW w:w="5386" w:type="dxa"/>
            <w:vAlign w:val="center"/>
          </w:tcPr>
          <w:p>
            <w:pPr>
              <w:pStyle w:val="单元格样式2"/>
            </w:pPr>
            <w:r>
              <w:t xml:space="preserve">服务客户满意度</w:t>
            </w:r>
          </w:p>
        </w:tc>
        <w:tc>
          <w:tcPr>
            <w:tcW w:w="2268" w:type="dxa"/>
            <w:vAlign w:val="center"/>
          </w:tcPr>
          <w:p>
            <w:pPr>
              <w:pStyle w:val="单元格样式2"/>
            </w:pPr>
            <w:r>
              <w:t xml:space="preserve">≥95%</w:t>
            </w:r>
          </w:p>
        </w:tc>
        <w:tc>
          <w:tcPr>
            <w:tcW w:w="1276" w:type="dxa"/>
            <w:vAlign w:val="center"/>
          </w:tcPr>
          <w:p>
            <w:pPr>
              <w:pStyle w:val="单元格样式2"/>
            </w:pPr>
            <w:r>
              <w:t xml:space="preserve">服务客户满意度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唐山市开平区商务和投资促进局（含所属单位）上年末固定资产金额为0.00万元（详见下表）。本年度拟购置固定资产总额为0.00万元，已按要求列入政府采购预算，详见政府采购预算表。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322唐山市开平区商务和投资促进局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2025-02-14T10:16:04Z</dcterms:created>
  <dcterms:modified xsi:type="dcterms:W3CDTF">2025-02-14T10:16:04Z</dcterms:modified>
</cp:coreProperties>
</file>