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Times New Roman" w:eastAsia="仿宋_GB2312" w:cs="Times New Roman"/>
          <w:sz w:val="44"/>
          <w:szCs w:val="44"/>
        </w:rPr>
      </w:pPr>
      <w:r>
        <w:rPr>
          <w:rFonts w:hint="eastAsia" w:ascii="仿宋_GB2312" w:hAnsi="Times New Roman" w:eastAsia="仿宋_GB2312" w:cs="Times New Roman"/>
          <w:sz w:val="44"/>
          <w:szCs w:val="44"/>
        </w:rPr>
        <w:t>预算部门整体绩效自评报告</w:t>
      </w:r>
    </w:p>
    <w:p>
      <w:pPr>
        <w:jc w:val="center"/>
        <w:rPr>
          <w:rFonts w:ascii="仿宋_GB2312" w:hAnsi="Times New Roman" w:eastAsia="仿宋_GB2312" w:cs="Times New Roman"/>
          <w:sz w:val="30"/>
          <w:szCs w:val="30"/>
        </w:rPr>
      </w:pPr>
      <w:r>
        <w:rPr>
          <w:rFonts w:hint="eastAsia" w:ascii="仿宋_GB2312" w:hAnsi="Times New Roman" w:eastAsia="仿宋_GB2312" w:cs="Times New Roman"/>
          <w:sz w:val="30"/>
          <w:szCs w:val="30"/>
        </w:rPr>
        <w:t>（2021年度）</w:t>
      </w:r>
    </w:p>
    <w:p>
      <w:pPr>
        <w:rPr>
          <w:rFonts w:ascii="仿宋_GB2312" w:hAnsi="Times New Roman" w:eastAsia="仿宋_GB2312" w:cs="Times New Roman"/>
        </w:rPr>
      </w:pPr>
    </w:p>
    <w:p>
      <w:pPr>
        <w:rPr>
          <w:rFonts w:ascii="仿宋_GB2312" w:hAnsi="Times New Roman" w:eastAsia="仿宋_GB2312" w:cs="Times New Roman"/>
        </w:rPr>
      </w:pPr>
    </w:p>
    <w:p>
      <w:pPr>
        <w:ind w:firstLine="320" w:firstLineChars="1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评价方式：</w:t>
      </w:r>
      <w:r>
        <w:rPr>
          <w:rFonts w:hint="eastAsia" w:ascii="仿宋_GB2312" w:hAnsi="Times New Roman" w:eastAsia="仿宋_GB2312" w:cs="Times New Roman"/>
          <w:sz w:val="44"/>
          <w:szCs w:val="44"/>
        </w:rPr>
        <w:t>v</w:t>
      </w:r>
      <w:r>
        <w:rPr>
          <w:rFonts w:hint="eastAsia" w:ascii="仿宋_GB2312" w:hAnsi="Times New Roman" w:eastAsia="仿宋_GB2312" w:cs="Times New Roman"/>
          <w:sz w:val="32"/>
          <w:szCs w:val="32"/>
        </w:rPr>
        <w:t xml:space="preserve">直接组织评价           </w:t>
      </w:r>
      <w:r>
        <w:rPr>
          <w:rFonts w:hint="eastAsia" w:ascii="仿宋_GB2312" w:hAnsi="Times New Roman" w:eastAsia="仿宋_GB2312" w:cs="Times New Roman"/>
          <w:sz w:val="44"/>
          <w:szCs w:val="44"/>
        </w:rPr>
        <w:t>□</w:t>
      </w:r>
      <w:r>
        <w:rPr>
          <w:rFonts w:hint="eastAsia" w:ascii="仿宋_GB2312" w:hAnsi="Times New Roman" w:eastAsia="仿宋_GB2312" w:cs="Times New Roman"/>
          <w:sz w:val="32"/>
          <w:szCs w:val="32"/>
        </w:rPr>
        <w:t>委托评价</w:t>
      </w:r>
    </w:p>
    <w:p>
      <w:pPr>
        <w:rPr>
          <w:rFonts w:ascii="仿宋_GB2312" w:hAnsi="Times New Roman" w:eastAsia="仿宋_GB2312" w:cs="Times New Roman"/>
        </w:rPr>
      </w:pPr>
    </w:p>
    <w:p>
      <w:pPr>
        <w:ind w:firstLine="1920" w:firstLineChars="600"/>
        <w:rPr>
          <w:rFonts w:ascii="仿宋_GB2312" w:hAnsi="Times New Roman" w:eastAsia="仿宋_GB2312" w:cs="Times New Roman"/>
          <w:sz w:val="32"/>
          <w:szCs w:val="32"/>
        </w:rPr>
      </w:pPr>
    </w:p>
    <w:p>
      <w:pPr>
        <w:ind w:firstLine="1440" w:firstLineChars="450"/>
        <w:rPr>
          <w:rFonts w:ascii="仿宋_GB2312" w:hAnsi="Times New Roman" w:eastAsia="仿宋_GB2312" w:cs="Times New Roman"/>
          <w:sz w:val="32"/>
          <w:szCs w:val="32"/>
          <w:u w:val="single"/>
        </w:rPr>
      </w:pPr>
      <w:r>
        <w:rPr>
          <w:rFonts w:hint="eastAsia" w:ascii="仿宋_GB2312" w:hAnsi="Times New Roman" w:eastAsia="仿宋_GB2312" w:cs="Times New Roman"/>
          <w:sz w:val="32"/>
          <w:szCs w:val="32"/>
        </w:rPr>
        <w:t>部门名称：唐山市开平区人力资源和社会保障局</w:t>
      </w:r>
    </w:p>
    <w:p>
      <w:pPr>
        <w:ind w:firstLine="1440" w:firstLineChars="450"/>
        <w:rPr>
          <w:rFonts w:ascii="仿宋_GB2312" w:hAnsi="Times New Roman" w:eastAsia="仿宋_GB2312" w:cs="Times New Roman"/>
          <w:sz w:val="32"/>
          <w:szCs w:val="32"/>
        </w:rPr>
      </w:pPr>
      <w:r>
        <w:rPr>
          <w:rFonts w:hint="eastAsia" w:ascii="仿宋_GB2312" w:hAnsi="Times New Roman" w:eastAsia="仿宋_GB2312" w:cs="Times New Roman"/>
          <w:sz w:val="32"/>
          <w:szCs w:val="32"/>
        </w:rPr>
        <w:t>联系电话：0315-3372829</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rPr>
          <w:rFonts w:hint="eastAsia" w:ascii="仿宋_GB2312" w:hAnsi="Times New Roman" w:eastAsia="仿宋_GB2312" w:cs="Times New Roman"/>
          <w:sz w:val="32"/>
          <w:szCs w:val="32"/>
        </w:rPr>
      </w:pPr>
    </w:p>
    <w:p>
      <w:pPr>
        <w:ind w:firstLine="7840" w:firstLineChars="245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填报日期：2022年2月</w:t>
      </w:r>
    </w:p>
    <w:p>
      <w:pPr>
        <w:ind w:firstLine="8640" w:firstLineChars="2700"/>
        <w:rPr>
          <w:rFonts w:ascii="仿宋_GB2312" w:hAnsi="Times New Roman" w:eastAsia="仿宋_GB2312" w:cs="Times New Roman"/>
          <w:sz w:val="32"/>
          <w:szCs w:val="32"/>
        </w:rPr>
      </w:pPr>
      <w:r>
        <w:rPr>
          <w:rFonts w:hint="eastAsia" w:ascii="仿宋_GB2312" w:hAnsi="仿宋" w:eastAsia="仿宋_GB2312" w:cs="Times New Roman"/>
          <w:sz w:val="32"/>
          <w:szCs w:val="32"/>
        </w:rPr>
        <w:t>唐山市财政局编制</w:t>
      </w:r>
    </w:p>
    <w:p>
      <w:pPr>
        <w:widowControl/>
        <w:jc w:val="left"/>
        <w:rPr>
          <w:rFonts w:ascii="仿宋_GB2312" w:eastAsia="仿宋_GB2312" w:cs="Times New Roman" w:hAnsiTheme="minorEastAsia"/>
          <w:b/>
          <w:sz w:val="44"/>
          <w:szCs w:val="44"/>
        </w:rPr>
      </w:pPr>
      <w:r>
        <w:rPr>
          <w:rFonts w:hint="eastAsia" w:ascii="仿宋_GB2312" w:eastAsia="仿宋_GB2312" w:cs="Times New Roman" w:hAnsiTheme="minorEastAsia"/>
          <w:b/>
          <w:sz w:val="44"/>
          <w:szCs w:val="44"/>
        </w:rPr>
        <w:br w:type="page"/>
      </w:r>
    </w:p>
    <w:p>
      <w:pPr>
        <w:jc w:val="center"/>
        <w:rPr>
          <w:rFonts w:ascii="仿宋_GB2312" w:eastAsia="仿宋_GB2312" w:cs="Times New Roman" w:hAnsiTheme="minorEastAsia"/>
          <w:b/>
          <w:sz w:val="44"/>
          <w:szCs w:val="44"/>
        </w:rPr>
      </w:pPr>
      <w:r>
        <w:rPr>
          <w:rFonts w:hint="eastAsia" w:ascii="仿宋_GB2312" w:eastAsia="仿宋_GB2312" w:cs="Times New Roman" w:hAnsiTheme="minorEastAsia"/>
          <w:b/>
          <w:sz w:val="44"/>
          <w:szCs w:val="44"/>
        </w:rPr>
        <w:t>部门整体绩效自评情况</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一、部门</w:t>
      </w:r>
      <w:r>
        <w:rPr>
          <w:rFonts w:hint="eastAsia" w:ascii="Times New Roman" w:hAnsi="Times New Roman" w:eastAsia="黑体" w:cs="Times New Roman"/>
          <w:b/>
          <w:sz w:val="32"/>
          <w:szCs w:val="32"/>
        </w:rPr>
        <w:t>整体</w:t>
      </w:r>
      <w:r>
        <w:rPr>
          <w:rFonts w:ascii="Times New Roman" w:hAnsi="Times New Roman" w:eastAsia="黑体" w:cs="Times New Roman"/>
          <w:b/>
          <w:sz w:val="32"/>
          <w:szCs w:val="32"/>
        </w:rPr>
        <w:t>概况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本部门2021年度申请预算资金</w:t>
      </w:r>
      <w:r>
        <w:rPr>
          <w:rFonts w:hint="eastAsia" w:ascii="仿宋_GB2312" w:eastAsia="仿宋_GB2312"/>
          <w:sz w:val="32"/>
          <w:szCs w:val="32"/>
        </w:rPr>
        <w:t>31034.65</w:t>
      </w:r>
      <w:r>
        <w:rPr>
          <w:rFonts w:hint="eastAsia" w:ascii="仿宋_GB2312" w:hAnsi="Times New Roman" w:eastAsia="仿宋_GB2312" w:cs="Times New Roman"/>
          <w:sz w:val="32"/>
          <w:szCs w:val="32"/>
        </w:rPr>
        <w:t>万元，实际支出</w:t>
      </w:r>
      <w:r>
        <w:rPr>
          <w:rFonts w:hint="eastAsia" w:ascii="仿宋_GB2312" w:hAnsi="Times New Roman" w:eastAsia="仿宋_GB2312" w:cs="DengXian-Regular"/>
          <w:sz w:val="32"/>
          <w:szCs w:val="32"/>
        </w:rPr>
        <w:t>28964.38</w:t>
      </w:r>
      <w:r>
        <w:rPr>
          <w:rFonts w:hint="eastAsia" w:ascii="仿宋_GB2312" w:hAnsi="Times New Roman" w:eastAsia="仿宋_GB2312" w:cs="Times New Roman"/>
          <w:sz w:val="32"/>
          <w:szCs w:val="32"/>
        </w:rPr>
        <w:t>万元，预算执行率93.32%。其中：专项项目21个，金额合计29648.7万元，实际支出27692.44万元，执行率为93.4%。</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二、部门总体绩效目标和绩效指标设定情况</w:t>
      </w:r>
    </w:p>
    <w:p>
      <w:pPr>
        <w:ind w:firstLine="640"/>
        <w:rPr>
          <w:rFonts w:ascii="仿宋_GB2312" w:hAnsi="仿宋_GB2312" w:eastAsia="仿宋_GB2312" w:cs="仿宋_GB2312"/>
          <w:sz w:val="32"/>
          <w:szCs w:val="32"/>
        </w:rPr>
      </w:pPr>
      <w:r>
        <w:rPr>
          <w:rFonts w:hint="eastAsia" w:ascii="仿宋_GB2312" w:hAnsi="Times New Roman" w:eastAsia="仿宋_GB2312" w:cs="Times New Roman"/>
          <w:b/>
          <w:sz w:val="32"/>
          <w:szCs w:val="32"/>
        </w:rPr>
        <w:t>本部门年初设定的部门整体绩效指标是：</w:t>
      </w:r>
      <w:bookmarkStart w:id="0" w:name="_Toc471398463"/>
      <w:r>
        <w:rPr>
          <w:rFonts w:hint="eastAsia" w:ascii="仿宋_GB2312" w:hAnsi="仿宋_GB2312" w:eastAsia="仿宋_GB2312" w:cs="仿宋_GB2312"/>
          <w:sz w:val="32"/>
          <w:szCs w:val="32"/>
        </w:rPr>
        <w:t>总体绩效目标：深入贯彻落实党的十九大精神，按照“稳中求进、改革发展”为主题，以建设节约型机关为主线，以制度体系建设为抓手，进一步巩固扩大党的群众路线教育实践活动成果，更加注重问题导向，着力推进机关事务改革创新，着力提高管理能力，着力提升服务水平，着力优化保障质量，努力为建设廉洁务实高效党政机关、为依法全面履行政府职能</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贡献。</w:t>
      </w: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tbl>
      <w:tblPr>
        <w:tblStyle w:val="7"/>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628"/>
        <w:gridCol w:w="648"/>
        <w:gridCol w:w="970"/>
        <w:gridCol w:w="2006"/>
        <w:gridCol w:w="1769"/>
        <w:gridCol w:w="1207"/>
        <w:gridCol w:w="1417"/>
        <w:gridCol w:w="737"/>
        <w:gridCol w:w="414"/>
        <w:gridCol w:w="323"/>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8"/>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323唐山市开平区人力资源和社会保障局</w:t>
            </w:r>
          </w:p>
        </w:tc>
        <w:tc>
          <w:tcPr>
            <w:tcW w:w="2948"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gridSpan w:val="2"/>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gridSpan w:val="2"/>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gridSpan w:val="2"/>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5"/>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gridSpan w:val="2"/>
            <w:vMerge w:val="continue"/>
            <w:shd w:val="clear" w:color="auto" w:fill="auto"/>
            <w:vAlign w:val="center"/>
          </w:tcPr>
          <w:p>
            <w:pPr>
              <w:spacing w:line="300" w:lineRule="exact"/>
              <w:jc w:val="left"/>
              <w:outlineLvl w:val="0"/>
              <w:rPr>
                <w:rFonts w:ascii="仿宋_GB2312" w:eastAsia="仿宋_GB2312"/>
              </w:rPr>
            </w:pPr>
          </w:p>
        </w:tc>
        <w:tc>
          <w:tcPr>
            <w:tcW w:w="2976" w:type="dxa"/>
            <w:gridSpan w:val="2"/>
            <w:vMerge w:val="continue"/>
            <w:shd w:val="clear" w:color="auto" w:fill="auto"/>
            <w:vAlign w:val="center"/>
          </w:tcPr>
          <w:p>
            <w:pPr>
              <w:spacing w:line="300" w:lineRule="exact"/>
              <w:jc w:val="left"/>
              <w:outlineLvl w:val="0"/>
              <w:rPr>
                <w:rFonts w:ascii="仿宋_GB2312" w:eastAsia="仿宋_GB2312"/>
              </w:rPr>
            </w:pPr>
          </w:p>
        </w:tc>
        <w:tc>
          <w:tcPr>
            <w:tcW w:w="2976" w:type="dxa"/>
            <w:gridSpan w:val="2"/>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gridSpan w:val="2"/>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一、工资政策制定及管理</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建立全县机关企事业单位人员工资正常增长和支付保障机制，拟订全县机关企事业单位人员福利和离退休政策．并负责组织实施和监督检查。</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按照国家和省市部署，贯彻落实在县以下机关建立职务与职级并行制度，提高基层公务员收入水平。提升劳动报酬在初次分配中的比重。</w:t>
            </w:r>
          </w:p>
        </w:tc>
        <w:tc>
          <w:tcPr>
            <w:tcW w:w="1417" w:type="dxa"/>
            <w:shd w:val="clear" w:color="auto" w:fill="auto"/>
            <w:vAlign w:val="center"/>
          </w:tcPr>
          <w:p>
            <w:pPr>
              <w:spacing w:line="300" w:lineRule="exact"/>
              <w:jc w:val="left"/>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gridSpan w:val="2"/>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1、机关事业单位工资政策和管理</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按照上级文件制定事业单位绩效工资政策和组织落实，为符合退休条件的人员办理退休手续，规范使用县直机动福利费。</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按照上级有关要求，按时落实到位，加大对企业工资分配的宏观调控力度，合理确定收入分配水平。</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政策落实率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≥80%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2、工资调整，企业工资政策和管理</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按照上级文件，结合本区实际落实。完善县级企业工资调控机制和工资集体协商制度，发布工资指导线和劳动力市场价位和人工成本情况，监督并审核县属国有企业工资总额管理，加强企业工资内外收入监督。</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保证及时落实发放到位，加强工资管理，确保政策落实到位；与预算编制对接，实现高效快捷审核。</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政策落实率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≥80%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二、人才交流</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加强高校毕业生服务管理。</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为高校毕业生做好报到、档案接收管理、转正定级、档案工资调整、职称录入等工作。</w:t>
            </w:r>
          </w:p>
        </w:tc>
        <w:tc>
          <w:tcPr>
            <w:tcW w:w="1417" w:type="dxa"/>
            <w:shd w:val="clear" w:color="auto" w:fill="auto"/>
            <w:vAlign w:val="center"/>
          </w:tcPr>
          <w:p>
            <w:pPr>
              <w:spacing w:line="300" w:lineRule="exact"/>
              <w:jc w:val="left"/>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gridSpan w:val="2"/>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1、高校毕业生的管理</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为高校毕业生做好报到、档案接收管理、转正定级、档案工资调整、职称录入等工作。</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做好高校毕业生接收工作</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生源地高校毕业生接收率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三、人事管理</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管理人事工资政策，负责人事考试和事业单位岗位设置管理。</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确保事业单位公开招聘公平、公正。规范事业单位人事管理工作。</w:t>
            </w:r>
          </w:p>
        </w:tc>
        <w:tc>
          <w:tcPr>
            <w:tcW w:w="1417" w:type="dxa"/>
            <w:shd w:val="clear" w:color="auto" w:fill="auto"/>
            <w:vAlign w:val="center"/>
          </w:tcPr>
          <w:p>
            <w:pPr>
              <w:spacing w:line="300" w:lineRule="exact"/>
              <w:jc w:val="left"/>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gridSpan w:val="2"/>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rPr>
            </w:pPr>
            <w:r>
              <w:rPr>
                <w:rFonts w:hint="eastAsia" w:ascii="仿宋_GB2312" w:eastAsia="仿宋_GB2312"/>
              </w:rPr>
              <w:t>　　</w:t>
            </w:r>
          </w:p>
          <w:p>
            <w:pPr>
              <w:spacing w:line="300" w:lineRule="exact"/>
              <w:jc w:val="left"/>
              <w:rPr>
                <w:rFonts w:ascii="仿宋_GB2312" w:eastAsia="仿宋_GB2312"/>
              </w:rPr>
            </w:pPr>
            <w:r>
              <w:rPr>
                <w:rFonts w:hint="eastAsia" w:ascii="仿宋_GB2312" w:eastAsia="仿宋_GB2312"/>
              </w:rPr>
              <w:t>1、事业单位及工作人员管理</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p>
          <w:p>
            <w:pPr>
              <w:spacing w:line="300" w:lineRule="exact"/>
              <w:jc w:val="left"/>
              <w:rPr>
                <w:rFonts w:ascii="仿宋_GB2312" w:eastAsia="仿宋_GB2312"/>
              </w:rPr>
            </w:pPr>
            <w:r>
              <w:rPr>
                <w:rFonts w:hint="eastAsia" w:ascii="仿宋_GB2312" w:eastAsia="仿宋_GB2312"/>
              </w:rPr>
              <w:t>规范事业单位人事管理工作，全面推行聘用制度。进一步深化事业单位人事制度改革，建立事业单位岗位动态管理机制。事业单位新进人员，全面实行公开招聘。</w:t>
            </w:r>
          </w:p>
        </w:tc>
        <w:tc>
          <w:tcPr>
            <w:tcW w:w="2976" w:type="dxa"/>
            <w:gridSpan w:val="2"/>
            <w:shd w:val="clear" w:color="auto" w:fill="auto"/>
            <w:vAlign w:val="center"/>
          </w:tcPr>
          <w:p>
            <w:pPr>
              <w:spacing w:line="300" w:lineRule="exact"/>
              <w:jc w:val="left"/>
              <w:rPr>
                <w:rFonts w:ascii="仿宋_GB2312" w:eastAsia="仿宋_GB2312"/>
              </w:rPr>
            </w:pPr>
          </w:p>
          <w:p>
            <w:pPr>
              <w:spacing w:line="300" w:lineRule="exact"/>
              <w:jc w:val="left"/>
              <w:rPr>
                <w:rFonts w:ascii="仿宋_GB2312" w:eastAsia="仿宋_GB2312"/>
              </w:rPr>
            </w:pPr>
            <w:r>
              <w:rPr>
                <w:rFonts w:hint="eastAsia" w:ascii="仿宋_GB2312" w:eastAsia="仿宋_GB2312"/>
              </w:rPr>
              <w:t>事业单位一律实行合同管理，做到"应签尽签"；建立聘用合同登记制度。</w:t>
            </w:r>
          </w:p>
        </w:tc>
        <w:tc>
          <w:tcPr>
            <w:tcW w:w="1417" w:type="dxa"/>
            <w:shd w:val="clear" w:color="auto" w:fill="auto"/>
            <w:vAlign w:val="center"/>
          </w:tcPr>
          <w:p>
            <w:pPr>
              <w:spacing w:line="300" w:lineRule="exact"/>
              <w:jc w:val="left"/>
              <w:rPr>
                <w:rFonts w:ascii="仿宋_GB2312" w:eastAsia="仿宋_GB2312"/>
              </w:rPr>
            </w:pPr>
          </w:p>
          <w:p>
            <w:pPr>
              <w:spacing w:line="300" w:lineRule="exact"/>
              <w:jc w:val="left"/>
              <w:rPr>
                <w:rFonts w:ascii="仿宋_GB2312" w:eastAsia="仿宋_GB2312"/>
              </w:rPr>
            </w:pPr>
            <w:r>
              <w:rPr>
                <w:rFonts w:hint="eastAsia" w:ascii="仿宋_GB2312" w:eastAsia="仿宋_GB2312"/>
              </w:rPr>
              <w:t>事业单位调查满意率</w:t>
            </w:r>
          </w:p>
        </w:tc>
        <w:tc>
          <w:tcPr>
            <w:tcW w:w="737" w:type="dxa"/>
            <w:shd w:val="clear" w:color="auto" w:fill="auto"/>
            <w:vAlign w:val="center"/>
          </w:tcPr>
          <w:p>
            <w:pPr>
              <w:spacing w:line="300" w:lineRule="exact"/>
              <w:jc w:val="center"/>
              <w:rPr>
                <w:rFonts w:ascii="仿宋_GB2312" w:eastAsia="仿宋_GB2312"/>
              </w:rPr>
            </w:pPr>
          </w:p>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p>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p>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p>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四、人力资源信息管理</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完善档案管理等基础性工作</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认真做好档案的转接、保管和使用，为群众做好优质的档案服务。</w:t>
            </w:r>
          </w:p>
        </w:tc>
        <w:tc>
          <w:tcPr>
            <w:tcW w:w="1417" w:type="dxa"/>
            <w:shd w:val="clear" w:color="auto" w:fill="auto"/>
            <w:vAlign w:val="center"/>
          </w:tcPr>
          <w:p>
            <w:pPr>
              <w:spacing w:line="300" w:lineRule="exact"/>
              <w:jc w:val="left"/>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gridSpan w:val="2"/>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1、档案管理</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管理并完善包括改制企业职工、自由职业者、机关事业单位工人、人事代理、大学生村官、社区协助员及协警、失业人员、退伍军人、下乡知青和退休人员等在内的各类人事档案，并做好档案的收存、查阅和审核等各项基础工作。</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档案接转、保管、使用</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档案保管完整率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五、社会保险</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负责社会保险费征收、支付和管理</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参保单位和人员的登记，社会保险费的征收和支付，个人账户的管理，社会保险待遇审核，社保基金的管理</w:t>
            </w:r>
          </w:p>
        </w:tc>
        <w:tc>
          <w:tcPr>
            <w:tcW w:w="1417" w:type="dxa"/>
            <w:shd w:val="clear" w:color="auto" w:fill="auto"/>
            <w:vAlign w:val="center"/>
          </w:tcPr>
          <w:p>
            <w:pPr>
              <w:spacing w:line="300" w:lineRule="exact"/>
              <w:jc w:val="left"/>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gridSpan w:val="2"/>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1、企业职工基本养老保险</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负责参保单位和人员的登记，养老保险费征收，个人账户的管理，养老保险待遇的审核和计发</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逐步扩大养老保险覆盖面，养老保险待遇按时足额发放</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养老保险覆盖面完成市达目标任务</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2、失业保险</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负责失业保险费征收，失业保险待遇的审核和发放</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逐步扩大失业保险覆盖面，失业保险待遇按时足额发放</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失业保险覆盖面和征收完成市达目标任务</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3、工伤保险</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负责工伤保险费征收，工伤保险待遇的审核和支付</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逐步扩大工伤保险覆盖面，足额支付工伤保险待遇</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工伤保险覆盖面和征收完成市达目标任务</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4、机关事业养老保险</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负责参保单位的登记，养老保险费征收，个人账户的管理，养老保险待遇的审核和计发</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足额征收养老保险费，养老保险待遇按时足额发放</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参保、征缴、发放率到达100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5、城乡居民养老保险</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负责参保人员的登记，养老保险费征收，个人账户的管理，养老保险待遇的审核和计发</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足额征收养老保险费，养老保险待遇按时足额发放</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参保率达95%以上，按政策规定征收养老保险费，养老保险待遇按时发放</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6、企业退休人员社会化管理</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企业退休人员由社区管理</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活跃退休人员文化体育生活</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社区管理达到90%以上</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7、社保经办体系建设</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社会保险业务经办管理纳入省级统筹信息系统平台</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社保业务平稳运行</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公共业务统一经办，财务业务一体化操作</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六、人才队伍建设</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管理职称工作</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建立健全高层次专业技术人才队伍，落实各类人才待遇。规范基层单位职称申报推荐程序，认真组织申报推荐工作。</w:t>
            </w:r>
          </w:p>
        </w:tc>
        <w:tc>
          <w:tcPr>
            <w:tcW w:w="1417" w:type="dxa"/>
            <w:shd w:val="clear" w:color="auto" w:fill="auto"/>
            <w:vAlign w:val="center"/>
          </w:tcPr>
          <w:p>
            <w:pPr>
              <w:spacing w:line="300" w:lineRule="exact"/>
              <w:jc w:val="left"/>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gridSpan w:val="2"/>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1、专业技术人员管理</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严格按照各单位岗位数量，结合市局下达的申报数额，结合主管部门，根据各单位岗位配置，合理安排推荐指标。</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确保各基层单位推荐过程公平公正</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专业技术人员调查满意率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2、专业技术人员管理</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多深入基层调研、宣传发动，积极主动为企业专业技术人员服务。</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正确引导企业专业技术人员申报各类职称，调动其工作的积极性。</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专业技术人员调查满意率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七、仲裁院建设</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加强劳动人事争议仲裁院建设</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进一步提高人员素质，积极组织参加省市业务培训班；组织仲裁办案人员集中学习相关法律法规和文件；组织开展典型案例分析。进一步规范仲裁文书和程序，统一使用省厅仲裁文书样本；规范各项工作程序，与省市仲裁机构保持一致。抓好仲裁队伍管理，制定和完善具有可操作性的各项规章制度，用制度规范执法和办公行为，同时研究制定便民措施方便办事群众。建立和完善基层劳动争议调解组织，积极承担起对企业和基层调解组织的指导工作，尽量从源头上预防和化解矛盾，提高纠纷化解效率。</w:t>
            </w:r>
          </w:p>
        </w:tc>
        <w:tc>
          <w:tcPr>
            <w:tcW w:w="1417" w:type="dxa"/>
            <w:shd w:val="clear" w:color="auto" w:fill="auto"/>
            <w:vAlign w:val="center"/>
          </w:tcPr>
          <w:p>
            <w:pPr>
              <w:spacing w:line="300" w:lineRule="exact"/>
              <w:jc w:val="left"/>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gridSpan w:val="2"/>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1、进一步提高人员素质，积极组织参加省市业务培训班；组织仲裁办案人员集中学习相关法律法规和文件；组织开展典型案例分析。</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积极参加省厅组织的仲裁员培训班，结合典型案例，每周一题，集中学习相关法律法规。</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提高仲裁员业务素质</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仲裁员持证上岗</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2、进一步规范仲裁文书和程序，统一使用省厅仲裁文书样本；规范各项工作程序，与省市仲裁机构保持一致。</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依据《劳动人事争议仲裁文书样式》制作我区仲裁文书，依据《河北省劳动人事争议仲裁有关规则指导意见》，规范各项仲裁程序。</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提高调解仲裁工作效率</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采用省厅统一文书样式</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3、抓好仲裁队伍管理，制定和完善具有可操作性的各项规章制度，用制度规范执法和办公行为，同时研究制定便民措施方便办事群众。</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组织制定《仲裁员工作制度》、《仲裁庭纪律》等，制作《申请仲裁须知》、《风险告知书》、《案件处理时限告知书》等便民卡。</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加强制度建设</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实体化建设达标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4、建立和完善基层劳动争议调解组织，积极承担起对企业和基层调解组织的指导工作，尽量从源头上预防和化解矛盾，提高纠纷化解效率。</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依据《人力资源和社会保障部关于印发基层劳动人事争议调解标识的通知》我区在各镇办事处建立基层劳动人事争议调解组织及服务场所，明确职责。</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将劳动争议化解在基层，同时，加大调解在处理劳动争议工作中的作用。</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规范调节组织名称、标识、工作程序、工作职责、调解员行为。</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八、促进就业再就业管理</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负责促进就业工作，促进社会就业。1.负责落实企业及就业困难人员就业帮扶政策落实。2.负责就业技能培训与创业促就业工作。3负责岗位开发、职业介绍与农村劳动力转移就业工作。</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1.帮助符合条件企业享受就业帮扶政策。2.组织失业人员参加就业技能培训与创业培训，大力实施创业促就业工程。3.帮助企业招工，转移农村富余劳动力，帮助有就业意愿人员找到工作岗位。</w:t>
            </w:r>
          </w:p>
        </w:tc>
        <w:tc>
          <w:tcPr>
            <w:tcW w:w="1417" w:type="dxa"/>
            <w:shd w:val="clear" w:color="auto" w:fill="auto"/>
            <w:vAlign w:val="center"/>
          </w:tcPr>
          <w:p>
            <w:pPr>
              <w:spacing w:line="300" w:lineRule="exact"/>
              <w:jc w:val="left"/>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gridSpan w:val="2"/>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1、企业吸纳符合条件人员的补贴政策、就业困难人员实现灵活就业补贴政策以及使用失业保险金援企稳岗政策的宣传落实</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深入辖区企业进行政策宣传，帮助符合条件企业享受就业困难人员及两年择业期内高校毕业生的社会保险补贴及岗位补贴政策。积极宣传落实使用失业保险金援企稳岗的政策措施。</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结合企业实际需求，及时提供就业政策服务。</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享受社会保险及岗位补贴政策企业。享受援企稳岗政策企业达到  家。落实灵活就业人员社会保险补贴资金  万元。</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2、就业培训能力建设、创业孵化基地建设以及免费就业技能培训政策、创业扶持政策的宣传落实</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积极宣传国家免费技能培训政策，组织失业人员参加就业技能培训。深入贯彻“大众创业”的部署安排，组织开展“创业服务乡下行”系列活动，积极落实各项创业帮扶政策措施。</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提高失业人员自主创业意识，提高创业成功率。提高劳动者素质，打造职业技术工人队伍，实现稳定就业。</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创业培训、技能培训完成市达任务目标 %，完成创业帮扶任务  个。</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3、用工企业及有求职意愿劳动者对接服务体系建设</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深入辖区企业，挖掘岗位需求信息。利用报纸、大屏、网络等多种形式，面向失业人员发布企业用工信息。按照不同时期失业人员的就业需求，适时在局大门口举办人企对接招聘会。对登记求职人员随时开展职介服务工作。</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为农村富余劳动力、下岗失业人员等各类失业人员求职以及用人单位招用合格人员提供全方位服务。</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 xml:space="preserve">农村劳动力转移完成市达任务目标的  </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九、劳动关系协调和劳动保障监察工作</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完善劳动关系协调机制，制定消除非法使用童工政策和女工、未成年工的特殊劳动保护政策，组织实施劳动监察，协调劳动者维权工作，依法查处重大案件。</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加强劳动关系协调机制建设，提升社会和谐水平。继续深化劳动合同制度和集体合同制度，深入推进已签订劳动合同为基础的劳动用工备案制度，完善集体协商制度，提高合同签订率和履约质量。依法规范劳务派遣用工，加强小微企业实行劳动合同制度的指导和监督。加强基层劳动关系工作机构和队伍建设，加快完善三方会议机构，保障全区劳动关系总体和谐。深入开展清理整顿人力资源市场秩序、用人单位遵守劳动用工和劳动保障法律法规行为。继续推进“两网化”建设，积极发挥网络监察办案作用。</w:t>
            </w:r>
          </w:p>
        </w:tc>
        <w:tc>
          <w:tcPr>
            <w:tcW w:w="1417" w:type="dxa"/>
            <w:shd w:val="clear" w:color="auto" w:fill="auto"/>
            <w:vAlign w:val="center"/>
          </w:tcPr>
          <w:p>
            <w:pPr>
              <w:spacing w:line="300" w:lineRule="exact"/>
              <w:jc w:val="left"/>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gridSpan w:val="2"/>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1、劳动关系政策制定和落实。</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落实劳动关系政策，建立完善劳动关系协调机制。1.深入用人单位，加大宣传、培训、督导力度，进一步完善劳动合同签订与解除备案、工资集体协商制度。2.加强劳务派遣企业管理，积极开展劳务派遣企业年审工作。3.认真开展劳动监察年审工作，搞好农民工工资支付情况专项检查。4.加强两网化平台软硬件管理，充分发挥平台作用。</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提高劳动合同签订率，建立和谐劳动关系。</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规模以上企业劳动合同签订率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bookmarkEnd w:id="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934" w:type="dxa"/>
            <w:gridSpan w:val="1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hAnsi="Calibri" w:eastAsia="仿宋_GB2312" w:cs="Times New Roman"/>
                <w:sz w:val="24"/>
              </w:rPr>
            </w:pPr>
            <w:r>
              <w:rPr>
                <w:rFonts w:hint="eastAsia" w:ascii="仿宋_GB2312" w:hAnsi="Calibri" w:eastAsia="仿宋_GB2312" w:cs="Times New Roman"/>
                <w:sz w:val="24"/>
              </w:rPr>
              <w:t>323唐山市开平区人力资源和社会保障局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2969" w:type="dxa"/>
            <w:gridSpan w:val="2"/>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职责活动</w:t>
            </w:r>
          </w:p>
        </w:tc>
        <w:tc>
          <w:tcPr>
            <w:tcW w:w="1618" w:type="dxa"/>
            <w:gridSpan w:val="2"/>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年度预算数</w:t>
            </w:r>
          </w:p>
        </w:tc>
        <w:tc>
          <w:tcPr>
            <w:tcW w:w="3775" w:type="dxa"/>
            <w:gridSpan w:val="2"/>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内容描述</w:t>
            </w:r>
          </w:p>
        </w:tc>
        <w:tc>
          <w:tcPr>
            <w:tcW w:w="3775" w:type="dxa"/>
            <w:gridSpan w:val="4"/>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绩效目标</w:t>
            </w:r>
          </w:p>
        </w:tc>
        <w:tc>
          <w:tcPr>
            <w:tcW w:w="1797" w:type="dxa"/>
            <w:gridSpan w:val="3"/>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绩效指标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2969" w:type="dxa"/>
            <w:gridSpan w:val="2"/>
            <w:vMerge w:val="continue"/>
            <w:shd w:val="clear" w:color="auto" w:fill="auto"/>
            <w:vAlign w:val="center"/>
          </w:tcPr>
          <w:p>
            <w:pPr>
              <w:spacing w:line="300" w:lineRule="exact"/>
              <w:jc w:val="left"/>
              <w:outlineLvl w:val="0"/>
              <w:rPr>
                <w:rFonts w:ascii="仿宋_GB2312" w:hAnsi="Calibri" w:eastAsia="仿宋_GB2312" w:cs="Times New Roman"/>
              </w:rPr>
            </w:pPr>
          </w:p>
        </w:tc>
        <w:tc>
          <w:tcPr>
            <w:tcW w:w="1618" w:type="dxa"/>
            <w:gridSpan w:val="2"/>
            <w:vMerge w:val="continue"/>
            <w:shd w:val="clear" w:color="auto" w:fill="auto"/>
            <w:vAlign w:val="center"/>
          </w:tcPr>
          <w:p>
            <w:pPr>
              <w:spacing w:line="300" w:lineRule="exact"/>
              <w:jc w:val="left"/>
              <w:outlineLvl w:val="0"/>
              <w:rPr>
                <w:rFonts w:ascii="仿宋_GB2312" w:hAnsi="Calibri" w:eastAsia="仿宋_GB2312" w:cs="Times New Roman"/>
              </w:rPr>
            </w:pPr>
          </w:p>
        </w:tc>
        <w:tc>
          <w:tcPr>
            <w:tcW w:w="3775" w:type="dxa"/>
            <w:gridSpan w:val="2"/>
            <w:vMerge w:val="continue"/>
            <w:shd w:val="clear" w:color="auto" w:fill="auto"/>
            <w:vAlign w:val="center"/>
          </w:tcPr>
          <w:p>
            <w:pPr>
              <w:spacing w:line="300" w:lineRule="exact"/>
              <w:jc w:val="left"/>
              <w:outlineLvl w:val="0"/>
              <w:rPr>
                <w:rFonts w:ascii="仿宋_GB2312" w:hAnsi="Calibri" w:eastAsia="仿宋_GB2312" w:cs="Times New Roman"/>
              </w:rPr>
            </w:pPr>
          </w:p>
        </w:tc>
        <w:tc>
          <w:tcPr>
            <w:tcW w:w="3775" w:type="dxa"/>
            <w:gridSpan w:val="4"/>
            <w:vMerge w:val="continue"/>
            <w:shd w:val="clear" w:color="auto" w:fill="auto"/>
            <w:vAlign w:val="center"/>
          </w:tcPr>
          <w:p>
            <w:pPr>
              <w:spacing w:line="300" w:lineRule="exact"/>
              <w:jc w:val="left"/>
              <w:outlineLvl w:val="0"/>
              <w:rPr>
                <w:rFonts w:ascii="仿宋_GB2312" w:hAnsi="Calibri" w:eastAsia="仿宋_GB2312" w:cs="Times New Roman"/>
              </w:rPr>
            </w:pPr>
          </w:p>
        </w:tc>
        <w:tc>
          <w:tcPr>
            <w:tcW w:w="1797" w:type="dxa"/>
            <w:gridSpan w:val="3"/>
            <w:vMerge w:val="continue"/>
            <w:shd w:val="clear" w:color="auto" w:fill="auto"/>
            <w:vAlign w:val="center"/>
          </w:tcPr>
          <w:p>
            <w:pPr>
              <w:spacing w:line="300" w:lineRule="exact"/>
              <w:jc w:val="left"/>
              <w:outlineLvl w:val="0"/>
              <w:rPr>
                <w:rFonts w:ascii="仿宋_GB2312" w:hAnsi="Calibri"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一、工资政策制定及管理</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建立全县机关企事业单位人员工资正常增长和支付保障机制，拟订全县机关企事业单位人员福利和离退休政策．并负责组织实施和监督检查。</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按照国家和省市部署，贯彻落实在县以下机关建立职务与职级并行制度，提高基层公务员收入水平。提升劳动报酬在初次分配中的比重。</w:t>
            </w:r>
          </w:p>
        </w:tc>
        <w:tc>
          <w:tcPr>
            <w:tcW w:w="1797" w:type="dxa"/>
            <w:gridSpan w:val="3"/>
            <w:shd w:val="clear" w:color="auto" w:fill="auto"/>
            <w:vAlign w:val="center"/>
          </w:tcPr>
          <w:p>
            <w:pPr>
              <w:spacing w:line="300" w:lineRule="exact"/>
              <w:jc w:val="left"/>
              <w:rPr>
                <w:rFonts w:ascii="仿宋_GB2312" w:hAnsi="Calibri"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1、落实职级并行工作，机关事业单位工资政策和管理</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配合组织人事，完成公务员及参照人员调研摸底工作；按照上级文件，贯彻落实。组织落实县直机关公务员工资政策落实，制定事业单位绩效工资政策和组织落实，为符合退休条件的人员办理退休手续，定期组织人们满意公务员休假疗养,规范使用县直机动福利费。</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按照上级有关要求，按时落实到位，加大对企业工资分配的宏观调控力度，合理确定收入分配水平。</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政策落实率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2、工资调整，企业工资政策和管理</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按照上级文件，结合本区实际落实。完善县级企业工资调控机制和工资集体协商制度，发布工资指导线和劳动力市场价位和人工成本情况，监督并审核县属国有企业工资总额管理，加强企业工资内外收入监督。</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保证及时落实发放到位，加强工资管理，确保政策落实到位；与预算编制对接，实现高效快捷审核。</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政策落实率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二、人才交流</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加强高校毕业生服务管理。</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为高校毕业生做好报到、档案接收管理、转正定级、档案工资调整、职称录入等工作。</w:t>
            </w:r>
          </w:p>
        </w:tc>
        <w:tc>
          <w:tcPr>
            <w:tcW w:w="1797" w:type="dxa"/>
            <w:gridSpan w:val="3"/>
            <w:shd w:val="clear" w:color="auto" w:fill="auto"/>
            <w:vAlign w:val="center"/>
          </w:tcPr>
          <w:p>
            <w:pPr>
              <w:spacing w:line="300" w:lineRule="exact"/>
              <w:jc w:val="left"/>
              <w:rPr>
                <w:rFonts w:ascii="仿宋_GB2312" w:hAnsi="Calibri"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1、高校毕业生的管理</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为高校毕业生做好报到、档案接收管理、转正定级、档案工资调整、职称录入等工作。</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做好高校毕业生接收工作</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生源地高校毕业生接收率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三、人事管理</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管理人事工资政策，负责人事考试和事业单位岗位设置管理及军转干部安置。</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确保公务员四级联考和事业单位公开招聘公平、公正。稳妥做好企业军转干部解困工作，确保企业军转干部总体稳定。</w:t>
            </w:r>
          </w:p>
        </w:tc>
        <w:tc>
          <w:tcPr>
            <w:tcW w:w="1797" w:type="dxa"/>
            <w:gridSpan w:val="3"/>
            <w:shd w:val="clear" w:color="auto" w:fill="auto"/>
            <w:vAlign w:val="center"/>
          </w:tcPr>
          <w:p>
            <w:pPr>
              <w:spacing w:line="300" w:lineRule="exact"/>
              <w:jc w:val="left"/>
              <w:rPr>
                <w:rFonts w:ascii="仿宋_GB2312" w:hAnsi="Calibri"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1、机关单位及公务员管理</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开展公务员管理、任免、招录、考核、奖励、培训、监督以及事业单位参照公务员法管理工作。</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提高公务员依法行政、管理能力。</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机关及公务员调查满意率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2、事业单位及工作人员管理</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规范事业单位人事管理工作，全面推行聘用制度。进一步深化事业单位人事制度改革，建立事业单位岗位动态管理机制。事业单位新进人员，全面实行公开招聘。</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事业单位一律实行合同管理，做到"应签尽签"；建立聘用合同登记制度。</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事业单位调查满意率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3、军转干部管理</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主动协调有关单位，根据工作需要对军转干部进行妥善安置。同时积极落实企业军转干部各项解困政策，主动协调有关部门做好思想和稳定工作。</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事业单位一律实行合同管理，做到"应签尽签"；建立聘用合同登记制度。</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军转干部解困到位率军转干部安置计划落实率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四、人力资源信息管理</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完善档案管理等基础性工作</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认真做好档案的转接、保管和使用，为群众做好优质的档案服务。</w:t>
            </w:r>
          </w:p>
        </w:tc>
        <w:tc>
          <w:tcPr>
            <w:tcW w:w="1797" w:type="dxa"/>
            <w:gridSpan w:val="3"/>
            <w:shd w:val="clear" w:color="auto" w:fill="auto"/>
            <w:vAlign w:val="center"/>
          </w:tcPr>
          <w:p>
            <w:pPr>
              <w:spacing w:line="300" w:lineRule="exact"/>
              <w:jc w:val="left"/>
              <w:rPr>
                <w:rFonts w:ascii="仿宋_GB2312" w:hAnsi="Calibri"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1、档案管理</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管理并完善包括改制企业职工、自由职业者、机关事业单位工人、人事代理、大学生村官、社区协助员及协警、失业人员、退伍军人、下乡知青和退休人员等在内的各类人事档案，并做好档案的收存、查阅和审核等各项基础工作。</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档案接转、保管、使用</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档案保管完整率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五、社会保险</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负责社会保险费征收、支付和管理</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参保单位和人员的登记，社会保险费的征收和支付，个人账户的管理，社会保险待遇审核，社保基金的管理</w:t>
            </w:r>
          </w:p>
        </w:tc>
        <w:tc>
          <w:tcPr>
            <w:tcW w:w="1797" w:type="dxa"/>
            <w:gridSpan w:val="3"/>
            <w:shd w:val="clear" w:color="auto" w:fill="auto"/>
            <w:vAlign w:val="center"/>
          </w:tcPr>
          <w:p>
            <w:pPr>
              <w:spacing w:line="300" w:lineRule="exact"/>
              <w:jc w:val="left"/>
              <w:rPr>
                <w:rFonts w:ascii="仿宋_GB2312" w:hAnsi="Calibri"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1、企业职工基本养老保险</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负责参保单位和人员的登记，养老保险费征收，个人账户的管理，养老保险待遇的审核和计发</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逐步扩大养老保险覆盖面，养老保险待遇按时足额发放</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养老保险覆盖面完成市达目标任务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2、失业保险</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负责失业保险费征收，失业保险待遇的审核和发放</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逐步扩大失业保险覆盖面，失业保险待遇按时足额发放</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失业保险覆盖面和征收完成市达目标任务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3、工伤保险</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负责工伤保险费征收，工伤保险待遇的审核和支付</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逐步扩大工伤保险覆盖面，足额支付工伤保险待遇</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工伤保险覆盖面和征收完成市达目标任务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4、机关事业养老保险</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负责参保单位的登记，养老保险费征收，个人账户的管理，养老保险待遇的审核和计发</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足额征收养老保险费，养老保险待遇按时足额发放</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参保、征缴、发放率到达100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5、城乡居民养老保险</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负责参保人员的登记，养老保险费征收，个人账户的管理，养老保险待遇的审核和计发</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足额征收养老保险费，养老保险待遇按时足额发放</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参保率达95%以上，按政策规定征收养老保险费，养老保险待遇按时发放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6、企业退休人员社会化管理</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企业退休人员由社区管理</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活跃退休人员文化体育生活</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社区管理达到90%以上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7、社保经办体系建设</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社会保险业务经办管理纳入省级统筹信息系统平台</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社保业务平稳运行</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公共业务统一经办，财务业务一体化操作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六、人才队伍建设</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管理职称工作</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建立健全高层次专业技术人才队伍，落实各类人才待遇。规范基层单位职称申报推荐程序，认真组织申报推荐工作。</w:t>
            </w:r>
          </w:p>
        </w:tc>
        <w:tc>
          <w:tcPr>
            <w:tcW w:w="1797" w:type="dxa"/>
            <w:gridSpan w:val="3"/>
            <w:shd w:val="clear" w:color="auto" w:fill="auto"/>
            <w:vAlign w:val="center"/>
          </w:tcPr>
          <w:p>
            <w:pPr>
              <w:spacing w:line="300" w:lineRule="exact"/>
              <w:jc w:val="left"/>
              <w:rPr>
                <w:rFonts w:ascii="仿宋_GB2312" w:hAnsi="Calibri"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1、专业技术人员管理</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严格按照各单位岗位数量，结合市局下达的申报数额，结合主管部门，根据各单位岗位配置，合理安排推荐指标。</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确保各基层单位推荐过程公平公正</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专业技术人员调查满意率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2、专业技术人员管理</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多深入基层调研、宣传发动，积极主动为企业专业技术人员服务。</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正确引导企业专业技术人员申报各类职称，调动其工作的积极性。</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专业技术人员调查满意率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七、仲裁院建设</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加强劳动人事争议仲裁院建设</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进一步提高人员素质，积极组织参加省市业务培训班；组织仲裁办案人员集中学习相关法律法规和文件；组织开展典型案例分析。进一步规范仲裁文书和程序，统一使用省厅仲裁文书样本；规范各项工作程序，与省市仲裁机构保持一致。抓好仲裁队伍管理，制定和完善具有可操作性的各项规章制度，用制度规范执法和办公行为，同时研究制定便民措施方便办事群众。建立和完善基层劳动争议调解组织，积极承担起对企业和基层调解组织的指导工作，尽量从源头上预防和化解矛盾，提高纠纷化解效率。</w:t>
            </w:r>
          </w:p>
        </w:tc>
        <w:tc>
          <w:tcPr>
            <w:tcW w:w="1797" w:type="dxa"/>
            <w:gridSpan w:val="3"/>
            <w:shd w:val="clear" w:color="auto" w:fill="auto"/>
            <w:vAlign w:val="center"/>
          </w:tcPr>
          <w:p>
            <w:pPr>
              <w:spacing w:line="300" w:lineRule="exact"/>
              <w:jc w:val="left"/>
              <w:rPr>
                <w:rFonts w:ascii="仿宋_GB2312" w:hAnsi="Calibri"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1、进一步提高人员素质，积极组织参加省市业务培训班；组织仲裁办案人员集中学习相关法律法规和文件；组织开展典型案例分析。</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积极参加省厅组织的仲裁员培训班，结合典型案例，每周一题，集中学习相关法律法规。</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提高仲裁员业务素质</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仲裁员持证上岗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2、进一步规范仲裁文书和程序，统一使用省厅仲裁文书样本；规范各项工作程序，与省市仲裁机构保持一致。</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依据《劳动人事争议仲裁文书样式》制作我区仲裁文书，依据《河北省劳动人事争议仲裁有关规则指导意见》，规范各项仲裁程序。</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提高调解仲裁工作效率</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采用省厅统一文书样式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3、抓好仲裁队伍管理，制定和完善具有可操作性的各项规章制度，用制度规范执法和办公行为，同时研究制定便民措施方便办事群众。</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组织制定《仲裁员工作制度》、《仲裁庭纪律》等，制作《申请仲裁须知》、《风险告知书》、《案件处理时限告知书》等便民卡。</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加强制度建设</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实体化建设达标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4、建立和完善基层劳动争议调解组织，积极承担起对企业和基层调解组织的指导工作，尽量从源头上预防和化解矛盾，提高纠纷化解效率。</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依据《人力资源和社会保障部关于印发基层劳动人事争议调解标识的通知》我区在各镇办事处建立基层劳动人事争议调解组织及服务场所，明确职责。</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将劳动争议化解在基层，同时，加大调解在处理劳动争议工作中的作用。</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规范调节组织名称、标识、工作程序、工作职责、调解员行为。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八、促进就业再就业管理</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负责促进就业工作，促进社会就业。1.负责落实企业及就业困难人员就业帮扶政策落实。2.负责就业技能培训与创业促就业工作。3负责岗位开发、职业介绍与农村劳动力转移就业工作。</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1.帮助符合条件企业享受就业帮扶政策。2.组织失业人员参加就业技能培训与创业培训，大力实施创业促就业工程。3.帮助企业招工，转移农村富余劳动力，帮助有就业意愿人员找到工作岗位。</w:t>
            </w:r>
          </w:p>
        </w:tc>
        <w:tc>
          <w:tcPr>
            <w:tcW w:w="1797" w:type="dxa"/>
            <w:gridSpan w:val="3"/>
            <w:shd w:val="clear" w:color="auto" w:fill="auto"/>
            <w:vAlign w:val="center"/>
          </w:tcPr>
          <w:p>
            <w:pPr>
              <w:spacing w:line="300" w:lineRule="exact"/>
              <w:jc w:val="left"/>
              <w:rPr>
                <w:rFonts w:ascii="仿宋_GB2312" w:hAnsi="Calibri"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1、企业吸纳符合条件人员的补贴政策、就业困难人员实现灵活就业补贴政策以及使用失业保险金援企稳岗政策的宣传落实</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深入辖区企业进行政策宣传，帮助符合条件企业享受就业困难人员及两年择业期内高校毕业生的社会保险补贴及岗位补贴政策。积极宣传落实使用失业保险金援企稳岗的政策措施。</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结合企业实际需求，及时提供就业政策服务。</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享受社会保险及岗位补贴政策企业。享受援企稳岗政策企业达到  家。落实灵活就业人员社会保险补贴资金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2、就业培训能力建设、创业孵化基地建设以及免费就业技能培训政策、创业扶持政策的宣传落实</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积极宣传国家免费技能培训政策，组织失业人员参加就业技能培训。深入贯彻“大众创业”的部署安排，组织开展“创业服务乡下行”系列活动，积极落实各项创业帮扶政策措施。</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提高失业人员自主创业意识，提高创业成功率。提高劳动者素质，打造职业技术工人队伍，实现稳定就业。</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创业培训、技能培训完成市达任务目标 %，完成创业帮扶任务  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3、用工企业及有求职意愿劳动者对接服务体系建设</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深入辖区企业，挖掘岗位需求信息。利用报纸、大屏、网络等多种形式，面向失业人员发布企业用工信息。按照不同时期失业人员的就业需求，适时在局大门口举办人企对接招聘会。对登记求职人员随时开展职介服务工作。</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为农村富余劳动力、下岗失业人员等各类失业人员求职以及用人单位招用合格人员提供全方位服务。</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 xml:space="preserve">农村劳动力转移完成市达任务目标的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九、劳动关系协调和劳动保障监察工作</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完善劳动关系协调机制，制定消除非法使用童工政策和女工、未成年工的特殊劳动保护政策，组织实施劳动监察，协调劳动者维权工作，依法查处重大案件。</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加强劳动关系协调机制建设，提升社会和谐水平。继续深化劳动合同制度和集体合同制度，深入推进已签订劳动合同为基础的劳动用工备案制度，完善集体协商制度，提高合同签订率和履约质量。依法规范劳务派遣用工，加强小微企业实行劳动合同制度的指导和监督。加强基层劳动关系工作机构和队伍建设，加快完善三方会议机构，保障全区劳动关系总体和谐。深入开展清理整顿人力资源市场秩序、用人单位遵守劳动用工和劳动保障法律法规行为。继续推进“两网化”建设，积极发挥网络监察办案作用。</w:t>
            </w:r>
          </w:p>
        </w:tc>
        <w:tc>
          <w:tcPr>
            <w:tcW w:w="1797" w:type="dxa"/>
            <w:gridSpan w:val="3"/>
            <w:shd w:val="clear" w:color="auto" w:fill="auto"/>
            <w:vAlign w:val="center"/>
          </w:tcPr>
          <w:p>
            <w:pPr>
              <w:spacing w:line="300" w:lineRule="exact"/>
              <w:jc w:val="left"/>
              <w:rPr>
                <w:rFonts w:ascii="仿宋_GB2312" w:hAnsi="Calibri"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1、劳动关系政策制定和落实。</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落实劳动关系政策，建立完善劳动关系协调机制。1.深入用人单位，加大宣传、培训、督导力度，进一步完善劳动合同签订与解除备案、工资集体协商制度。2.加强劳务派遣企业管理，积极开展劳务派遣企业年审工作。3.认真开展劳动监察年审工作，搞好农民工工资支付情况专项检查。4.加强两网化平台软硬件管理，充分发挥平台作用。</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提高劳动合同签订率，建立和谐劳动关系。</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规模以上企业劳动合同签订率</w:t>
            </w:r>
          </w:p>
        </w:tc>
      </w:tr>
    </w:tbl>
    <w:p>
      <w:pPr>
        <w:jc w:val="center"/>
        <w:outlineLvl w:val="0"/>
        <w:rPr>
          <w:rFonts w:ascii="方正小标宋_GBK" w:eastAsia="方正小标宋_GBK"/>
          <w:sz w:val="32"/>
        </w:rPr>
      </w:pPr>
    </w:p>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pPr>
        <w:jc w:val="center"/>
        <w:outlineLvl w:val="0"/>
        <w:rPr>
          <w:rFonts w:ascii="方正小标宋_GBK" w:eastAsia="方正小标宋_GBK"/>
          <w:sz w:val="32"/>
        </w:rPr>
      </w:pPr>
    </w:p>
    <w:p>
      <w:pPr>
        <w:outlineLvl w:val="0"/>
      </w:pPr>
      <w:bookmarkStart w:id="1" w:name="_Toc471398468"/>
      <w:r>
        <w:rPr>
          <w:rFonts w:ascii="仿宋_GB2312" w:hAnsi="仿宋_GB2312" w:eastAsia="仿宋_GB2312" w:cs="仿宋_GB2312"/>
          <w:sz w:val="32"/>
          <w:szCs w:val="32"/>
        </w:rPr>
        <w:t xml:space="preserve"> </w:t>
      </w:r>
      <w:bookmarkEnd w:id="1"/>
    </w:p>
    <w:p>
      <w:pPr>
        <w:ind w:firstLine="643" w:firstLineChars="200"/>
        <w:rPr>
          <w:rFonts w:ascii="Times New Roman" w:hAnsi="Times New Roman" w:eastAsia="仿宋" w:cs="Times New Roman"/>
          <w:b/>
          <w:sz w:val="32"/>
          <w:szCs w:val="32"/>
        </w:rPr>
      </w:pP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三、绩效评价组织情况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本次绩效评价项目21个，占部门项目总数的100%，涉及金额</w:t>
      </w:r>
      <w:r>
        <w:rPr>
          <w:rFonts w:hint="eastAsia" w:ascii="仿宋_GB2312" w:eastAsia="仿宋_GB2312"/>
          <w:sz w:val="32"/>
          <w:szCs w:val="32"/>
        </w:rPr>
        <w:t>27692.44</w:t>
      </w:r>
      <w:r>
        <w:rPr>
          <w:rFonts w:hint="eastAsia" w:ascii="仿宋_GB2312" w:hAnsi="Times New Roman" w:eastAsia="仿宋_GB2312" w:cs="Times New Roman"/>
          <w:sz w:val="32"/>
          <w:szCs w:val="32"/>
        </w:rPr>
        <w:t>万元。采取成立本部门绩效自评工作组的形式，本着客观、公正、公开的原则开展自评工作，所有项目的绩效自评均设计了合理、明晰、可考核的、关键性产出指标和效果指标。自评结果真实可靠。</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四、绩效实现情况分析</w:t>
      </w:r>
    </w:p>
    <w:p>
      <w:pPr>
        <w:widowControl/>
        <w:shd w:val="clear" w:color="auto" w:fill="FFFFFF"/>
        <w:spacing w:line="580" w:lineRule="exact"/>
        <w:ind w:firstLine="640"/>
        <w:jc w:val="left"/>
        <w:rPr>
          <w:rFonts w:ascii="仿宋_GB2312" w:hAnsi="仿宋" w:eastAsia="仿宋_GB2312" w:cs="宋体"/>
          <w:color w:val="545454"/>
          <w:sz w:val="32"/>
          <w:szCs w:val="32"/>
        </w:rPr>
      </w:pPr>
      <w:r>
        <w:rPr>
          <w:rFonts w:hint="eastAsia" w:ascii="仿宋_GB2312" w:hAnsi="仿宋" w:eastAsia="仿宋_GB2312" w:cs="宋体"/>
          <w:color w:val="222222"/>
          <w:sz w:val="32"/>
          <w:szCs w:val="32"/>
        </w:rPr>
        <w:t>高度重视预算支出绩效评价工作，成立了以于</w:t>
      </w:r>
      <w:r>
        <w:rPr>
          <w:rFonts w:hint="eastAsia" w:ascii="仿宋_GB2312" w:hAnsi="宋体" w:eastAsia="仿宋_GB2312" w:cs="宋体"/>
          <w:color w:val="222222"/>
          <w:sz w:val="32"/>
          <w:szCs w:val="32"/>
        </w:rPr>
        <w:t>敬武</w:t>
      </w:r>
      <w:r>
        <w:rPr>
          <w:rFonts w:hint="eastAsia" w:ascii="仿宋_GB2312" w:hAnsi="仿宋" w:eastAsia="仿宋_GB2312" w:cs="宋体"/>
          <w:color w:val="222222"/>
          <w:sz w:val="32"/>
          <w:szCs w:val="32"/>
        </w:rPr>
        <w:t>局长为组长，其他班子成员为副组长，办公室人员为成员的预算支出绩效评价领导小组，明确各职能部室的评价责任，进一步强化各部室室对财政预算支出管理意识。</w:t>
      </w:r>
    </w:p>
    <w:p>
      <w:pPr>
        <w:widowControl/>
        <w:shd w:val="clear" w:color="auto" w:fill="FFFFFF"/>
        <w:spacing w:line="580" w:lineRule="exact"/>
        <w:ind w:firstLine="640"/>
        <w:jc w:val="left"/>
        <w:rPr>
          <w:rFonts w:ascii="仿宋_GB2312" w:hAnsi="仿宋" w:eastAsia="仿宋_GB2312" w:cs="宋体"/>
          <w:color w:val="545454"/>
          <w:sz w:val="32"/>
          <w:szCs w:val="32"/>
        </w:rPr>
      </w:pPr>
      <w:r>
        <w:rPr>
          <w:rFonts w:hint="eastAsia" w:ascii="仿宋_GB2312" w:hAnsi="仿宋" w:eastAsia="仿宋_GB2312" w:cs="宋体"/>
          <w:color w:val="222222"/>
          <w:sz w:val="32"/>
          <w:szCs w:val="32"/>
        </w:rPr>
        <w:t>2. 加强对国家、省级财政预算资金管理方面制度的学习培训，不断提高各部室的业务工作能力。及时组织我局员工学习了2020年上级下发的培训费、会议费、外事接待、因公出差差旅费、财务管理、办公用品购置、公务接待等制度。</w:t>
      </w:r>
    </w:p>
    <w:p>
      <w:pPr>
        <w:widowControl/>
        <w:shd w:val="clear" w:color="auto" w:fill="FFFFFF"/>
        <w:spacing w:line="580" w:lineRule="exact"/>
        <w:ind w:firstLine="640"/>
        <w:jc w:val="left"/>
        <w:rPr>
          <w:rFonts w:ascii="仿宋_GB2312" w:hAnsi="仿宋" w:eastAsia="仿宋_GB2312" w:cs="宋体"/>
          <w:color w:val="545454"/>
          <w:sz w:val="32"/>
          <w:szCs w:val="32"/>
        </w:rPr>
      </w:pPr>
      <w:r>
        <w:rPr>
          <w:rFonts w:hint="eastAsia" w:ascii="仿宋_GB2312" w:hAnsi="仿宋" w:eastAsia="仿宋_GB2312" w:cs="宋体"/>
          <w:color w:val="222222"/>
          <w:sz w:val="32"/>
          <w:szCs w:val="32"/>
        </w:rPr>
        <w:t>3. 建立了机关整体支出管理方面的内控制度，并不断进行完善和修订。如：制定了《公务用车管理办法》、《资金管理制度》、《财务管理制度》、《预算管理制度》。</w:t>
      </w:r>
    </w:p>
    <w:p>
      <w:pPr>
        <w:widowControl/>
        <w:shd w:val="clear" w:color="auto" w:fill="FFFFFF"/>
        <w:spacing w:line="580" w:lineRule="exact"/>
        <w:ind w:firstLine="640"/>
        <w:jc w:val="left"/>
        <w:rPr>
          <w:rFonts w:ascii="仿宋_GB2312" w:hAnsi="仿宋" w:eastAsia="仿宋_GB2312" w:cs="宋体"/>
          <w:color w:val="545454"/>
          <w:sz w:val="32"/>
          <w:szCs w:val="32"/>
        </w:rPr>
      </w:pPr>
      <w:r>
        <w:rPr>
          <w:rFonts w:hint="eastAsia" w:ascii="仿宋_GB2312" w:hAnsi="仿宋" w:eastAsia="仿宋_GB2312" w:cs="宋体"/>
          <w:color w:val="222222"/>
          <w:sz w:val="32"/>
          <w:szCs w:val="32"/>
        </w:rPr>
        <w:t>4. 严格制度执行，特别是“三公”经费的预算控制。加强对公务用车的管理，严格招待费用审核审批程序，“三公”经费较好地控制在预算范围之内。</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总体绩效目标：深入贯彻落实党的十八大、十八届四中、五中全会精神，按照“稳中求进、改革发展”为主题，以建设节约型机关为主线，以制度体系建设为抓手，进一步巩固扩大党的群众路线教育实践活动成果，更加注重问题导向，着力推进机关事务改革创新，着力提高管理能力，着力提升服务水平，着力优化保障质量，努力为建设廉洁务实高效党政机关、为依法全面履行政府职能</w:t>
      </w:r>
      <w:r>
        <w:rPr>
          <w:rFonts w:hint="eastAsia" w:ascii="仿宋_GB2312" w:hAnsi="仿宋_GB2312" w:eastAsia="仿宋_GB2312" w:cs="仿宋_GB2312"/>
          <w:sz w:val="32"/>
          <w:szCs w:val="32"/>
          <w:lang w:eastAsia="zh-CN"/>
        </w:rPr>
        <w:t>作出</w:t>
      </w:r>
      <w:bookmarkStart w:id="2" w:name="_GoBack"/>
      <w:bookmarkEnd w:id="2"/>
      <w:r>
        <w:rPr>
          <w:rFonts w:hint="eastAsia" w:ascii="仿宋_GB2312" w:hAnsi="仿宋_GB2312" w:eastAsia="仿宋_GB2312" w:cs="仿宋_GB2312"/>
          <w:sz w:val="32"/>
          <w:szCs w:val="32"/>
        </w:rPr>
        <w:t>贡献。</w:t>
      </w:r>
    </w:p>
    <w:p>
      <w:pPr>
        <w:adjustRightInd w:val="0"/>
        <w:snapToGrid w:val="0"/>
        <w:spacing w:line="580" w:lineRule="exact"/>
        <w:rPr>
          <w:rFonts w:ascii="仿宋_GB2312" w:eastAsia="仿宋_GB2312" w:cs="DengXian-Regular"/>
          <w:sz w:val="32"/>
          <w:szCs w:val="32"/>
        </w:rPr>
      </w:pPr>
      <w:r>
        <w:rPr>
          <w:rFonts w:hint="eastAsia" w:ascii="仿宋_GB2312" w:eastAsia="仿宋_GB2312" w:cs="DengXian-Regular"/>
          <w:sz w:val="32"/>
          <w:szCs w:val="32"/>
        </w:rPr>
        <w:t>（二）预算项目绩效评价开展情况</w:t>
      </w:r>
    </w:p>
    <w:p>
      <w:pPr>
        <w:ind w:firstLine="640"/>
        <w:rPr>
          <w:rFonts w:ascii="仿宋_GB2312" w:hAnsi="仿宋_GB2312" w:eastAsia="仿宋_GB2312" w:cs="仿宋_GB2312"/>
          <w:sz w:val="32"/>
          <w:szCs w:val="32"/>
        </w:rPr>
      </w:pPr>
    </w:p>
    <w:p>
      <w:pPr>
        <w:pStyle w:val="6"/>
        <w:widowControl/>
        <w:spacing w:beforeAutospacing="0" w:afterAutospacing="0" w:line="600" w:lineRule="atLeast"/>
        <w:ind w:firstLine="640" w:firstLineChars="200"/>
        <w:jc w:val="both"/>
        <w:rPr>
          <w:rFonts w:hint="eastAsia" w:ascii="仿宋_GB2312" w:hAnsi="仿宋" w:eastAsia="仿宋_GB2312" w:cs="仿宋_GB2312"/>
          <w:sz w:val="32"/>
          <w:szCs w:val="32"/>
        </w:rPr>
      </w:pPr>
      <w:r>
        <w:rPr>
          <w:rFonts w:hint="eastAsia" w:ascii="仿宋_GB2312" w:hAnsi="仿宋" w:eastAsia="仿宋_GB2312"/>
          <w:sz w:val="32"/>
          <w:szCs w:val="32"/>
        </w:rPr>
        <w:t>2021</w:t>
      </w:r>
      <w:r>
        <w:rPr>
          <w:rFonts w:hint="eastAsia" w:ascii="仿宋_GB2312" w:hAnsi="仿宋" w:eastAsia="仿宋_GB2312" w:cs="仿宋_GB2312"/>
          <w:sz w:val="32"/>
          <w:szCs w:val="32"/>
        </w:rPr>
        <w:t>年项目支出预算29648.7万元，其中：</w:t>
      </w:r>
      <w:r>
        <w:rPr>
          <w:rFonts w:hint="eastAsia" w:ascii="仿宋_GB2312" w:hAnsi="仿宋" w:eastAsia="仿宋_GB2312"/>
          <w:sz w:val="32"/>
          <w:szCs w:val="32"/>
        </w:rPr>
        <w:t xml:space="preserve"> 1.机关养老补缺口13620万元；2.建档立卡贫困劳动力就业补助资金20万元；3.区级配套农村民办代课教师教龄补贴140万元；4.就业，涉军公益性岗补贴及管理费区级2587万元；5.企业退休人员生活费190万元；6.企业养老保险补缺口450万元；7.三保城乡养老配套补贴200万元；8.社区、劳务派遣人员工资及保险7000万元；9政府代管14家医保费426万元；10.唐财社(2020)172号省级直达资金提前下达2021年城乡居民养老、就业公共服务村级代办员补助资金4万元；11唐财社【2020】170省级直达资金提前下达2021年城乡居民养老保险补助资金8万元；12唐财社【2020】179号省级（年初）直达资金提前下达2021年省级就业补助资金18万元；13.唐财社【2020】171号市级（年初）直达资金2021年城乡居民基本养老保险补助337.2万元；14.唐财社【2020】171号 市级直达资金提前下达2021年城乡居民基本养老保险补助资金2.5万元；15.唐财社【2020】148号中央（年初）直达资金 提前下达2021年中央就业补助资金30万元；16.唐财社【2020】148号中央（年初）直达资金 提前下达2021年中央就业补助资金10万元；17.唐财社【2020】148号中央（年初）直达资金 提前下达2021年中央就业补助资金50万元；18.唐财社【2020】148号中央（年初）直达资金 提前下达2021年中央就业补助资金300万元；19.唐财社【2020】148号中央（年初）直达资金 提前下达2021年中央就业补助资金358万元；20唐财社【2020】170号省级直达资金提前下达2021年城乡居民养老保险补助资金698万元；21.唐财社（2020）126号中央直达资金提前下达2021年中央城乡居民基本养老保险补助资金3200万元；</w:t>
      </w:r>
    </w:p>
    <w:p>
      <w:pPr>
        <w:pStyle w:val="6"/>
        <w:widowControl/>
        <w:spacing w:beforeAutospacing="0" w:afterAutospacing="0" w:line="600" w:lineRule="atLeast"/>
        <w:jc w:val="both"/>
        <w:rPr>
          <w:rFonts w:ascii="仿宋_GB2312" w:eastAsia="仿宋_GB2312"/>
          <w:color w:val="000000"/>
          <w:sz w:val="21"/>
          <w:szCs w:val="21"/>
        </w:rPr>
      </w:pPr>
      <w:r>
        <w:rPr>
          <w:rFonts w:hint="eastAsia" w:ascii="仿宋_GB2312" w:eastAsia="仿宋_GB2312"/>
          <w:color w:val="000000"/>
          <w:spacing w:val="-2"/>
          <w:sz w:val="32"/>
          <w:szCs w:val="32"/>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pacing w:val="-2"/>
          <w:sz w:val="32"/>
          <w:szCs w:val="32"/>
        </w:rPr>
        <w:t>项目资金本年实际发生额27692.44万元，均按专款特定用途列支专款，确保专款专用。</w:t>
      </w:r>
    </w:p>
    <w:p>
      <w:pPr>
        <w:pStyle w:val="6"/>
        <w:widowControl/>
        <w:spacing w:beforeAutospacing="0" w:afterAutospacing="0" w:line="600" w:lineRule="atLeast"/>
        <w:jc w:val="both"/>
        <w:rPr>
          <w:rFonts w:ascii="仿宋_GB2312" w:eastAsia="仿宋_GB2312" w:cs="DengXian-Regular"/>
          <w:sz w:val="32"/>
          <w:szCs w:val="32"/>
        </w:rPr>
      </w:pPr>
      <w:r>
        <w:rPr>
          <w:rFonts w:hint="eastAsia" w:ascii="仿宋_GB2312" w:eastAsia="仿宋_GB2312"/>
          <w:color w:val="000000"/>
          <w:spacing w:val="-2"/>
          <w:sz w:val="32"/>
          <w:szCs w:val="32"/>
        </w:rPr>
        <w:t>3</w:t>
      </w:r>
      <w:r>
        <w:rPr>
          <w:rFonts w:hint="eastAsia" w:ascii="仿宋_GB2312" w:hAnsi="仿宋_GB2312" w:eastAsia="仿宋_GB2312" w:cs="仿宋_GB2312"/>
          <w:color w:val="000000"/>
          <w:sz w:val="32"/>
          <w:szCs w:val="32"/>
        </w:rPr>
        <w:t>．制定</w:t>
      </w:r>
      <w:r>
        <w:rPr>
          <w:rFonts w:hint="eastAsia" w:ascii="仿宋_GB2312" w:hAnsi="仿宋_GB2312" w:eastAsia="仿宋_GB2312" w:cs="仿宋_GB2312"/>
          <w:color w:val="000000"/>
          <w:spacing w:val="-2"/>
          <w:sz w:val="32"/>
          <w:szCs w:val="32"/>
        </w:rPr>
        <w:t>《唐山市开平区人力资源和社会保障局机关财务管理实施细则》，按财政要求从严管理项目资金，严把报账审核关，确保项目资金专款专用。</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财政评价项目绩效评价结果。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稳中求进、改革发展”为主题，以建设节约型机关为主线，以制度体系建设为抓手，进一步巩固扩大党的群众路线教育实践活动成果，更加注重问题导向，着力推进机关事务改革创新，着力提高管理能力，着力提升服务水平，着力优化保障质量，努力为建设廉洁务实高效党政机关、为依法全面履行政府职能做出贡献。</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五、存在的问题和建议</w:t>
      </w:r>
    </w:p>
    <w:p>
      <w:pPr>
        <w:ind w:firstLine="640" w:firstLineChars="200"/>
        <w:rPr>
          <w:rFonts w:ascii="Times New Roman" w:hAnsi="Times New Roman" w:eastAsia="黑体" w:cs="Times New Roman"/>
          <w:b/>
          <w:sz w:val="32"/>
          <w:szCs w:val="32"/>
        </w:rPr>
      </w:pPr>
      <w:r>
        <w:rPr>
          <w:rFonts w:hint="eastAsia" w:ascii="仿宋_GB2312" w:hAnsi="仿宋_GB2312" w:eastAsia="仿宋_GB2312" w:cs="仿宋_GB2312"/>
          <w:sz w:val="32"/>
          <w:szCs w:val="32"/>
        </w:rPr>
        <w:t>深入贯彻落实党的十九大精神，按照“稳中求进、改革发展”为主题，以建设节约型机关为主线，以制度体系建设为抓手，进一步巩固扩大党的群众路线教育实践活动成果，更加注重问题导向，着力推进机关事务改革创新，着力提高管理能力，着力提升服务水平，着力优化保障质量，努力为建设廉洁务实高效党政机关、为依法全面履行政府职能做出贡献。</w:t>
      </w:r>
    </w:p>
    <w:p>
      <w:pPr>
        <w:rPr>
          <w:rFonts w:ascii="Times New Roman" w:hAnsi="Times New Roman" w:cs="Times New Roma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 w:name="方正小标宋_GBK">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493D"/>
    <w:rsid w:val="00005328"/>
    <w:rsid w:val="00010B23"/>
    <w:rsid w:val="00027AE6"/>
    <w:rsid w:val="00075FA4"/>
    <w:rsid w:val="0008093C"/>
    <w:rsid w:val="000862E6"/>
    <w:rsid w:val="000A68F0"/>
    <w:rsid w:val="000A740A"/>
    <w:rsid w:val="000B10D7"/>
    <w:rsid w:val="000C049D"/>
    <w:rsid w:val="000E7104"/>
    <w:rsid w:val="000F2758"/>
    <w:rsid w:val="00107A98"/>
    <w:rsid w:val="00110F03"/>
    <w:rsid w:val="00111A51"/>
    <w:rsid w:val="0011490E"/>
    <w:rsid w:val="00116C9D"/>
    <w:rsid w:val="00121CE0"/>
    <w:rsid w:val="00126BA4"/>
    <w:rsid w:val="00130639"/>
    <w:rsid w:val="00132C4A"/>
    <w:rsid w:val="00140A89"/>
    <w:rsid w:val="001575F5"/>
    <w:rsid w:val="00164E16"/>
    <w:rsid w:val="00166CE3"/>
    <w:rsid w:val="00173201"/>
    <w:rsid w:val="001745FA"/>
    <w:rsid w:val="001A2672"/>
    <w:rsid w:val="001B25D4"/>
    <w:rsid w:val="001B5CBF"/>
    <w:rsid w:val="001B664B"/>
    <w:rsid w:val="001B6D40"/>
    <w:rsid w:val="001B789C"/>
    <w:rsid w:val="001D3218"/>
    <w:rsid w:val="001E4DE8"/>
    <w:rsid w:val="001E54BD"/>
    <w:rsid w:val="00200311"/>
    <w:rsid w:val="00200A43"/>
    <w:rsid w:val="00203E52"/>
    <w:rsid w:val="0020428E"/>
    <w:rsid w:val="00212913"/>
    <w:rsid w:val="00222585"/>
    <w:rsid w:val="00230589"/>
    <w:rsid w:val="002319C7"/>
    <w:rsid w:val="0024508D"/>
    <w:rsid w:val="002464E9"/>
    <w:rsid w:val="002478E8"/>
    <w:rsid w:val="002541FD"/>
    <w:rsid w:val="002633F7"/>
    <w:rsid w:val="0027171A"/>
    <w:rsid w:val="00271D38"/>
    <w:rsid w:val="00280530"/>
    <w:rsid w:val="002812F8"/>
    <w:rsid w:val="002862C6"/>
    <w:rsid w:val="00287961"/>
    <w:rsid w:val="002A0D21"/>
    <w:rsid w:val="002A1E42"/>
    <w:rsid w:val="002A288A"/>
    <w:rsid w:val="002B451B"/>
    <w:rsid w:val="002B4E63"/>
    <w:rsid w:val="002C3C04"/>
    <w:rsid w:val="002C6117"/>
    <w:rsid w:val="002C6B84"/>
    <w:rsid w:val="002D2A70"/>
    <w:rsid w:val="002E17B3"/>
    <w:rsid w:val="002E35C5"/>
    <w:rsid w:val="002F5533"/>
    <w:rsid w:val="00300417"/>
    <w:rsid w:val="003015F1"/>
    <w:rsid w:val="003057BC"/>
    <w:rsid w:val="00325602"/>
    <w:rsid w:val="00326F0A"/>
    <w:rsid w:val="00327511"/>
    <w:rsid w:val="00327F73"/>
    <w:rsid w:val="00337974"/>
    <w:rsid w:val="003446E0"/>
    <w:rsid w:val="00346699"/>
    <w:rsid w:val="003552A2"/>
    <w:rsid w:val="00356752"/>
    <w:rsid w:val="0036652D"/>
    <w:rsid w:val="00366F10"/>
    <w:rsid w:val="003704BE"/>
    <w:rsid w:val="00384029"/>
    <w:rsid w:val="0038556F"/>
    <w:rsid w:val="00387278"/>
    <w:rsid w:val="003A54DE"/>
    <w:rsid w:val="003A7E16"/>
    <w:rsid w:val="003B7A24"/>
    <w:rsid w:val="003C477D"/>
    <w:rsid w:val="003D0975"/>
    <w:rsid w:val="003F17CD"/>
    <w:rsid w:val="003F7251"/>
    <w:rsid w:val="00406567"/>
    <w:rsid w:val="004116D1"/>
    <w:rsid w:val="00414EC2"/>
    <w:rsid w:val="00417732"/>
    <w:rsid w:val="00424B31"/>
    <w:rsid w:val="00436413"/>
    <w:rsid w:val="00436708"/>
    <w:rsid w:val="00447C62"/>
    <w:rsid w:val="00451D8B"/>
    <w:rsid w:val="00474EFA"/>
    <w:rsid w:val="0047729E"/>
    <w:rsid w:val="00480A62"/>
    <w:rsid w:val="0049192A"/>
    <w:rsid w:val="004A59A6"/>
    <w:rsid w:val="004A768C"/>
    <w:rsid w:val="004B376A"/>
    <w:rsid w:val="004B53BA"/>
    <w:rsid w:val="004B673C"/>
    <w:rsid w:val="004E10F6"/>
    <w:rsid w:val="004E2006"/>
    <w:rsid w:val="004F032F"/>
    <w:rsid w:val="004F206A"/>
    <w:rsid w:val="004F2B20"/>
    <w:rsid w:val="004F4B37"/>
    <w:rsid w:val="00502314"/>
    <w:rsid w:val="00520A93"/>
    <w:rsid w:val="005265F1"/>
    <w:rsid w:val="0054486C"/>
    <w:rsid w:val="00550DE7"/>
    <w:rsid w:val="005515B5"/>
    <w:rsid w:val="00552456"/>
    <w:rsid w:val="00554743"/>
    <w:rsid w:val="0056373C"/>
    <w:rsid w:val="005663EF"/>
    <w:rsid w:val="00571418"/>
    <w:rsid w:val="0058244F"/>
    <w:rsid w:val="00591B54"/>
    <w:rsid w:val="005B2A6B"/>
    <w:rsid w:val="005B332D"/>
    <w:rsid w:val="005C2D92"/>
    <w:rsid w:val="005D1BFB"/>
    <w:rsid w:val="005D6E19"/>
    <w:rsid w:val="005E0261"/>
    <w:rsid w:val="005E054D"/>
    <w:rsid w:val="005F30D6"/>
    <w:rsid w:val="005F77E7"/>
    <w:rsid w:val="00605FE4"/>
    <w:rsid w:val="0062361D"/>
    <w:rsid w:val="00640AEA"/>
    <w:rsid w:val="00642933"/>
    <w:rsid w:val="00645CC4"/>
    <w:rsid w:val="00662591"/>
    <w:rsid w:val="00663FCE"/>
    <w:rsid w:val="006772FC"/>
    <w:rsid w:val="00683D14"/>
    <w:rsid w:val="006850AA"/>
    <w:rsid w:val="006B32FD"/>
    <w:rsid w:val="006B4C63"/>
    <w:rsid w:val="006C0DB9"/>
    <w:rsid w:val="006C691E"/>
    <w:rsid w:val="006D0808"/>
    <w:rsid w:val="006D7962"/>
    <w:rsid w:val="006E2A46"/>
    <w:rsid w:val="006E6EA6"/>
    <w:rsid w:val="006F5C32"/>
    <w:rsid w:val="006F73F0"/>
    <w:rsid w:val="00707A15"/>
    <w:rsid w:val="00707F4F"/>
    <w:rsid w:val="0071326A"/>
    <w:rsid w:val="007143E7"/>
    <w:rsid w:val="00714D4F"/>
    <w:rsid w:val="00715E46"/>
    <w:rsid w:val="00721985"/>
    <w:rsid w:val="007240A3"/>
    <w:rsid w:val="00732515"/>
    <w:rsid w:val="00732A47"/>
    <w:rsid w:val="00750ABB"/>
    <w:rsid w:val="00750DE7"/>
    <w:rsid w:val="00751040"/>
    <w:rsid w:val="00755AA3"/>
    <w:rsid w:val="00763B37"/>
    <w:rsid w:val="00763E27"/>
    <w:rsid w:val="00772209"/>
    <w:rsid w:val="00790756"/>
    <w:rsid w:val="00796528"/>
    <w:rsid w:val="007A4ADC"/>
    <w:rsid w:val="007B0393"/>
    <w:rsid w:val="007B4A7A"/>
    <w:rsid w:val="007B5F61"/>
    <w:rsid w:val="007C7290"/>
    <w:rsid w:val="007D0DAC"/>
    <w:rsid w:val="007D0DE9"/>
    <w:rsid w:val="007D479D"/>
    <w:rsid w:val="007F3296"/>
    <w:rsid w:val="007F343B"/>
    <w:rsid w:val="00811B14"/>
    <w:rsid w:val="00817274"/>
    <w:rsid w:val="00820D53"/>
    <w:rsid w:val="00822FB9"/>
    <w:rsid w:val="0082380C"/>
    <w:rsid w:val="008245DD"/>
    <w:rsid w:val="008516D5"/>
    <w:rsid w:val="00891075"/>
    <w:rsid w:val="00892AA3"/>
    <w:rsid w:val="00892DEC"/>
    <w:rsid w:val="008A523D"/>
    <w:rsid w:val="008A612B"/>
    <w:rsid w:val="008A6ED1"/>
    <w:rsid w:val="008B632A"/>
    <w:rsid w:val="008C3D07"/>
    <w:rsid w:val="008D26CD"/>
    <w:rsid w:val="008D3E40"/>
    <w:rsid w:val="008D5B31"/>
    <w:rsid w:val="008D7F1E"/>
    <w:rsid w:val="008F0494"/>
    <w:rsid w:val="008F0DB4"/>
    <w:rsid w:val="008F5E35"/>
    <w:rsid w:val="00905FEB"/>
    <w:rsid w:val="00921898"/>
    <w:rsid w:val="00922F47"/>
    <w:rsid w:val="0093562D"/>
    <w:rsid w:val="00936261"/>
    <w:rsid w:val="00951AF6"/>
    <w:rsid w:val="009524C3"/>
    <w:rsid w:val="00962D51"/>
    <w:rsid w:val="0096493D"/>
    <w:rsid w:val="00967B1D"/>
    <w:rsid w:val="00971E03"/>
    <w:rsid w:val="00983E22"/>
    <w:rsid w:val="00987590"/>
    <w:rsid w:val="009B4F7E"/>
    <w:rsid w:val="009B527F"/>
    <w:rsid w:val="009D0FDC"/>
    <w:rsid w:val="009E7258"/>
    <w:rsid w:val="009E79D4"/>
    <w:rsid w:val="00A05212"/>
    <w:rsid w:val="00A116E8"/>
    <w:rsid w:val="00A15DFD"/>
    <w:rsid w:val="00A2675F"/>
    <w:rsid w:val="00A33401"/>
    <w:rsid w:val="00A54C4A"/>
    <w:rsid w:val="00A561DC"/>
    <w:rsid w:val="00A62435"/>
    <w:rsid w:val="00A675D2"/>
    <w:rsid w:val="00A74B44"/>
    <w:rsid w:val="00A75973"/>
    <w:rsid w:val="00A760B0"/>
    <w:rsid w:val="00A80934"/>
    <w:rsid w:val="00A849CC"/>
    <w:rsid w:val="00A91703"/>
    <w:rsid w:val="00AA1287"/>
    <w:rsid w:val="00AB1814"/>
    <w:rsid w:val="00AB19F5"/>
    <w:rsid w:val="00AB36F7"/>
    <w:rsid w:val="00AB66B4"/>
    <w:rsid w:val="00AC0762"/>
    <w:rsid w:val="00AE01FF"/>
    <w:rsid w:val="00AE5B06"/>
    <w:rsid w:val="00AE7C6C"/>
    <w:rsid w:val="00AF36F2"/>
    <w:rsid w:val="00AF7631"/>
    <w:rsid w:val="00B06FC9"/>
    <w:rsid w:val="00B10C63"/>
    <w:rsid w:val="00B16FA2"/>
    <w:rsid w:val="00B17405"/>
    <w:rsid w:val="00B23BE6"/>
    <w:rsid w:val="00B25031"/>
    <w:rsid w:val="00B427F5"/>
    <w:rsid w:val="00B5423F"/>
    <w:rsid w:val="00B6634C"/>
    <w:rsid w:val="00B92159"/>
    <w:rsid w:val="00B96AA7"/>
    <w:rsid w:val="00BA617A"/>
    <w:rsid w:val="00BB4B7B"/>
    <w:rsid w:val="00BB53DC"/>
    <w:rsid w:val="00BC2245"/>
    <w:rsid w:val="00BD031B"/>
    <w:rsid w:val="00BD0897"/>
    <w:rsid w:val="00BD47B5"/>
    <w:rsid w:val="00BE227F"/>
    <w:rsid w:val="00BF3406"/>
    <w:rsid w:val="00BF4BD9"/>
    <w:rsid w:val="00C02BF7"/>
    <w:rsid w:val="00C06CA0"/>
    <w:rsid w:val="00C06F32"/>
    <w:rsid w:val="00C2469C"/>
    <w:rsid w:val="00C2716C"/>
    <w:rsid w:val="00C33099"/>
    <w:rsid w:val="00C34FC7"/>
    <w:rsid w:val="00C37B3A"/>
    <w:rsid w:val="00C46A14"/>
    <w:rsid w:val="00C53F88"/>
    <w:rsid w:val="00C53F8F"/>
    <w:rsid w:val="00C57E76"/>
    <w:rsid w:val="00C639BF"/>
    <w:rsid w:val="00C65C11"/>
    <w:rsid w:val="00C71161"/>
    <w:rsid w:val="00C92D47"/>
    <w:rsid w:val="00C96B09"/>
    <w:rsid w:val="00CB68B9"/>
    <w:rsid w:val="00CC0354"/>
    <w:rsid w:val="00CC0871"/>
    <w:rsid w:val="00CD473F"/>
    <w:rsid w:val="00D0106E"/>
    <w:rsid w:val="00D11089"/>
    <w:rsid w:val="00D20515"/>
    <w:rsid w:val="00D24077"/>
    <w:rsid w:val="00D27FFE"/>
    <w:rsid w:val="00D30A65"/>
    <w:rsid w:val="00D45AED"/>
    <w:rsid w:val="00D5376D"/>
    <w:rsid w:val="00D57B08"/>
    <w:rsid w:val="00D846C4"/>
    <w:rsid w:val="00D87767"/>
    <w:rsid w:val="00D936E7"/>
    <w:rsid w:val="00DC584E"/>
    <w:rsid w:val="00DD1E85"/>
    <w:rsid w:val="00DD38AB"/>
    <w:rsid w:val="00DD6D93"/>
    <w:rsid w:val="00DE26B2"/>
    <w:rsid w:val="00DF240D"/>
    <w:rsid w:val="00E03DF9"/>
    <w:rsid w:val="00E10D5F"/>
    <w:rsid w:val="00E15156"/>
    <w:rsid w:val="00E20C92"/>
    <w:rsid w:val="00E235EF"/>
    <w:rsid w:val="00E26DC6"/>
    <w:rsid w:val="00E61311"/>
    <w:rsid w:val="00E71BB8"/>
    <w:rsid w:val="00E820CE"/>
    <w:rsid w:val="00E8697C"/>
    <w:rsid w:val="00E91EC5"/>
    <w:rsid w:val="00EB202F"/>
    <w:rsid w:val="00EC55B4"/>
    <w:rsid w:val="00EC7103"/>
    <w:rsid w:val="00EE26ED"/>
    <w:rsid w:val="00EE5475"/>
    <w:rsid w:val="00EF1C74"/>
    <w:rsid w:val="00F03904"/>
    <w:rsid w:val="00F071C2"/>
    <w:rsid w:val="00F1117B"/>
    <w:rsid w:val="00F147B0"/>
    <w:rsid w:val="00F147CF"/>
    <w:rsid w:val="00F22399"/>
    <w:rsid w:val="00F32DBB"/>
    <w:rsid w:val="00F347C6"/>
    <w:rsid w:val="00F4026B"/>
    <w:rsid w:val="00F47474"/>
    <w:rsid w:val="00F52C51"/>
    <w:rsid w:val="00F537D1"/>
    <w:rsid w:val="00F6067C"/>
    <w:rsid w:val="00F72937"/>
    <w:rsid w:val="00F72963"/>
    <w:rsid w:val="00F807BE"/>
    <w:rsid w:val="00F96EA6"/>
    <w:rsid w:val="00FB05E2"/>
    <w:rsid w:val="00FC7C7D"/>
    <w:rsid w:val="00FD665A"/>
    <w:rsid w:val="00FF6055"/>
    <w:rsid w:val="3D2E1997"/>
    <w:rsid w:val="6FC921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unhideWhenUsed/>
    <w:qFormat/>
    <w:uiPriority w:val="99"/>
    <w:pPr>
      <w:spacing w:after="120"/>
      <w:ind w:left="420" w:leftChars="200"/>
    </w:pPr>
  </w:style>
  <w:style w:type="paragraph" w:styleId="3">
    <w:name w:val="Balloon Text"/>
    <w:basedOn w:val="1"/>
    <w:link w:val="12"/>
    <w:semiHidden/>
    <w:unhideWhenUsed/>
    <w:qFormat/>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160" w:afterAutospacing="1" w:line="480" w:lineRule="auto"/>
      <w:jc w:val="left"/>
    </w:pPr>
    <w:rPr>
      <w:rFonts w:ascii="Times New Roman" w:hAnsi="Times New Roman" w:eastAsia="宋体" w:cs="Times New Roman"/>
      <w:kern w:val="0"/>
      <w:sz w:val="24"/>
      <w:szCs w:val="24"/>
    </w:rPr>
  </w:style>
  <w:style w:type="character" w:customStyle="1" w:styleId="9">
    <w:name w:val="页眉 Char"/>
    <w:basedOn w:val="8"/>
    <w:link w:val="5"/>
    <w:semiHidden/>
    <w:qFormat/>
    <w:uiPriority w:val="99"/>
    <w:rPr>
      <w:kern w:val="2"/>
      <w:sz w:val="18"/>
      <w:szCs w:val="18"/>
    </w:rPr>
  </w:style>
  <w:style w:type="character" w:customStyle="1" w:styleId="10">
    <w:name w:val="页脚 Char"/>
    <w:basedOn w:val="8"/>
    <w:link w:val="4"/>
    <w:semiHidden/>
    <w:qFormat/>
    <w:uiPriority w:val="99"/>
    <w:rPr>
      <w:kern w:val="2"/>
      <w:sz w:val="18"/>
      <w:szCs w:val="18"/>
    </w:rPr>
  </w:style>
  <w:style w:type="character" w:customStyle="1" w:styleId="11">
    <w:name w:val="正文文本缩进 Char"/>
    <w:basedOn w:val="8"/>
    <w:link w:val="2"/>
    <w:qFormat/>
    <w:uiPriority w:val="99"/>
    <w:rPr>
      <w:kern w:val="2"/>
      <w:sz w:val="21"/>
      <w:szCs w:val="22"/>
    </w:rPr>
  </w:style>
  <w:style w:type="character" w:customStyle="1" w:styleId="12">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AD8DBC-8B20-4DBD-8BB2-F5DAC6CD9436}">
  <ds:schemaRefs/>
</ds:datastoreItem>
</file>

<file path=docProps/app.xml><?xml version="1.0" encoding="utf-8"?>
<Properties xmlns="http://schemas.openxmlformats.org/officeDocument/2006/extended-properties" xmlns:vt="http://schemas.openxmlformats.org/officeDocument/2006/docPropsVTypes">
  <Template>Normal</Template>
  <Pages>18</Pages>
  <Words>1705</Words>
  <Characters>9720</Characters>
  <Lines>81</Lines>
  <Paragraphs>22</Paragraphs>
  <TotalTime>123</TotalTime>
  <ScaleCrop>false</ScaleCrop>
  <LinksUpToDate>false</LinksUpToDate>
  <CharactersWithSpaces>11403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2020-08-27T08:17:00Z</dcterms:created>
  <dc:creator>panbo</dc:creator>
  <cp:lastModifiedBy>hp</cp:lastModifiedBy>
  <cp:lastPrinted>2020-08-28T08:44:00Z</cp:lastPrinted>
  <dcterms:modified xsi:type="dcterms:W3CDTF">2025-01-20T10:26:38Z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