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mc:AlternateContent>
          <mc:Choice Requires="wps">
            <w:drawing>
              <wp:anchor distT="0" distB="0" distL="114300" distR="114300" simplePos="0" relativeHeight="251661312" behindDoc="0" locked="0" layoutInCell="1" allowOverlap="1">
                <wp:simplePos x="0" y="0"/>
                <wp:positionH relativeFrom="column">
                  <wp:posOffset>321945</wp:posOffset>
                </wp:positionH>
                <wp:positionV relativeFrom="paragraph">
                  <wp:posOffset>5481320</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318</w:t>
                            </w:r>
                          </w:p>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唐山市开平区财政局</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35pt;margin-top:431.6pt;height:84pt;width:431.7pt;z-index:251661312;mso-width-relative:page;mso-height-relative:page;" filled="f" stroked="f" coordsize="21600,21600" o:gfxdata="UEsDBAoAAAAAAIdO4kAAAAAAAAAAAAAAAAAEAAAAZHJzL1BLAwQUAAAACACHTuJA1HPTLtcAAAAL&#10;AQAADwAAAGRycy9kb3ducmV2LnhtbE2Py07DMBBF90j8gzVI7Kjt9B3idAFiC6JAJXZuPE0i4nEU&#10;u034e4YVLEf36N4zxW7ynbjgENtABvRMgUCqgmupNvD+9nS3ARGTJWe7QGjgGyPsyuurwuYujPSK&#10;l32qBZdQzK2BJqU+lzJWDXobZ6FH4uwUBm8Tn0Mt3WBHLvedzJRaSW9b4oXG9vjQYPW1P3sDH8+n&#10;z8NCvdSPftmPYVKS/FYac3uj1T2IhFP6g+FXn9WhZKdjOJOLojOwVGsmDWxW8wwEA1u90CCOTKq5&#10;zkCWhfz/Q/kD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U&#10;c9Mu1wAAAAsBAAAPAAAAAAAAAAEAIAAAACIAAABkcnMvZG93bnJldi54bWxQSwECFAAUAAAACACH&#10;TuJA8WNTbCUCAAAqBAAADgAAAAAAAAABACAAAAAmAQAAZHJzL2Uyb0RvYy54bWxQSwUGAAAAAAYA&#10;BgBZAQAAvQUAAAAA&#10;">
                <v:fill on="f" focussize="0,0"/>
                <v:stroke on="f" miterlimit="8" joinstyle="miter"/>
                <v:imagedata o:title=""/>
                <o:lock v:ext="edit" aspectratio="f"/>
                <v:textbo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318</w:t>
                      </w:r>
                    </w:p>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唐山市开平区财政局</w:t>
                      </w:r>
                    </w:p>
                  </w:txbxContent>
                </v:textbox>
              </v:shape>
            </w:pict>
          </mc:Fallback>
        </mc:AlternateContent>
      </w:r>
      <w:r>
        <w:drawing>
          <wp:anchor distT="0" distB="0" distL="114300" distR="114300" simplePos="0" relativeHeight="251669504" behindDoc="0" locked="0" layoutInCell="1" allowOverlap="1">
            <wp:simplePos x="0" y="0"/>
            <wp:positionH relativeFrom="column">
              <wp:posOffset>2194560</wp:posOffset>
            </wp:positionH>
            <wp:positionV relativeFrom="paragraph">
              <wp:posOffset>2134870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10"/>
                    <a:stretch>
                      <a:fillRect/>
                    </a:stretch>
                  </pic:blipFill>
                  <pic:spPr>
                    <a:xfrm>
                      <a:off x="0" y="0"/>
                      <a:ext cx="2160270" cy="131064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4421505</wp:posOffset>
            </wp:positionH>
            <wp:positionV relativeFrom="paragraph">
              <wp:posOffset>2134870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1"/>
                    <a:stretch>
                      <a:fillRect/>
                    </a:stretch>
                  </pic:blipFill>
                  <pic:spPr>
                    <a:xfrm>
                      <a:off x="0" y="0"/>
                      <a:ext cx="2162810" cy="1310640"/>
                    </a:xfrm>
                    <a:prstGeom prst="rect">
                      <a:avLst/>
                    </a:prstGeom>
                  </pic:spPr>
                </pic:pic>
              </a:graphicData>
            </a:graphic>
          </wp:anchor>
        </w:drawing>
      </w:r>
      <w:r>
        <mc:AlternateContent>
          <mc:Choice Requires="wpg">
            <w:drawing>
              <wp:anchor distT="0" distB="0" distL="114300" distR="114300" simplePos="0" relativeHeight="251665408" behindDoc="0" locked="0" layoutInCell="1" allowOverlap="1">
                <wp:simplePos x="0" y="0"/>
                <wp:positionH relativeFrom="column">
                  <wp:posOffset>-2453005</wp:posOffset>
                </wp:positionH>
                <wp:positionV relativeFrom="paragraph">
                  <wp:posOffset>2132330</wp:posOffset>
                </wp:positionV>
                <wp:extent cx="9053195" cy="1447165"/>
                <wp:effectExtent l="0" t="0" r="14605" b="635"/>
                <wp:wrapNone/>
                <wp:docPr id="2" name="组合 2"/>
                <wp:cNvGraphicFramePr/>
                <a:graphic xmlns:a="http://schemas.openxmlformats.org/drawingml/2006/main">
                  <a:graphicData uri="http://schemas.microsoft.com/office/word/2010/wordprocessingGroup">
                    <wpg:wgp>
                      <wpg:cNvGrpSpPr/>
                      <wpg:grpSpPr>
                        <a:xfrm>
                          <a:off x="0" y="0"/>
                          <a:ext cx="9053195" cy="1447017"/>
                          <a:chOff x="-3504" y="4387"/>
                          <a:chExt cx="19200" cy="2716"/>
                        </a:xfrm>
                      </wpg:grpSpPr>
                      <wps:wsp>
                        <wps:cNvPr id="3075" name="矩形 19"/>
                        <wps:cNvSpPr/>
                        <wps:spPr>
                          <a:xfrm>
                            <a:off x="-381" y="4387"/>
                            <a:ext cx="1834" cy="2457"/>
                          </a:xfrm>
                          <a:prstGeom prst="rect">
                            <a:avLst/>
                          </a:prstGeom>
                          <a:solidFill>
                            <a:srgbClr val="0176AB"/>
                          </a:solidFill>
                          <a:ln w="9525">
                            <a:noFill/>
                          </a:ln>
                        </wps:spPr>
                        <wps:bodyPr anchor="ctr" anchorCtr="0"/>
                      </wps:wsp>
                      <wps:wsp>
                        <wps:cNvPr id="3079" name="矩形 24"/>
                        <wps:cNvSpPr/>
                        <wps:spPr>
                          <a:xfrm>
                            <a:off x="-3504" y="6953"/>
                            <a:ext cx="11815" cy="150"/>
                          </a:xfrm>
                          <a:custGeom>
                            <a:avLst/>
                            <a:gdLst/>
                            <a:ahLst/>
                            <a:cxnLst>
                              <a:cxn ang="0">
                                <a:pos x="0" y="0"/>
                              </a:cxn>
                              <a:cxn ang="0">
                                <a:pos x="7463453" y="6619"/>
                              </a:cxn>
                              <a:cxn ang="0">
                                <a:pos x="7506490" y="98604"/>
                              </a:cxn>
                              <a:cxn ang="0">
                                <a:pos x="0" y="98604"/>
                              </a:cxn>
                              <a:cxn ang="0">
                                <a:pos x="0" y="0"/>
                              </a:cxn>
                            </a:cxnLst>
                            <a:rect l="0" t="0" r="0" b="0"/>
                            <a:pathLst>
                              <a:path w="7501732" h="94593">
                                <a:moveTo>
                                  <a:pt x="0" y="0"/>
                                </a:moveTo>
                                <a:lnTo>
                                  <a:pt x="7458720" y="6350"/>
                                </a:lnTo>
                                <a:lnTo>
                                  <a:pt x="7501732" y="94593"/>
                                </a:lnTo>
                                <a:lnTo>
                                  <a:pt x="0" y="94593"/>
                                </a:lnTo>
                                <a:lnTo>
                                  <a:pt x="0" y="0"/>
                                </a:lnTo>
                                <a:close/>
                              </a:path>
                            </a:pathLst>
                          </a:custGeom>
                          <a:solidFill>
                            <a:srgbClr val="E5AA57">
                              <a:alpha val="100000"/>
                            </a:srgbClr>
                          </a:solidFill>
                          <a:ln w="9525">
                            <a:noFill/>
                          </a:ln>
                        </wps:spPr>
                        <wps:bodyPr/>
                      </wps:wsp>
                      <wps:wsp>
                        <wps:cNvPr id="3080" name="矩形 25"/>
                        <wps:cNvSpPr/>
                        <wps:spPr>
                          <a:xfrm>
                            <a:off x="8331" y="6953"/>
                            <a:ext cx="7365" cy="150"/>
                          </a:xfrm>
                          <a:custGeom>
                            <a:avLst/>
                            <a:gdLst/>
                            <a:ahLst/>
                            <a:cxnLst>
                              <a:cxn ang="0">
                                <a:pos x="0" y="0"/>
                              </a:cxn>
                              <a:cxn ang="0">
                                <a:pos x="4679715" y="0"/>
                              </a:cxn>
                              <a:cxn ang="0">
                                <a:pos x="4679715" y="98599"/>
                              </a:cxn>
                              <a:cxn ang="0">
                                <a:pos x="57552" y="98599"/>
                              </a:cxn>
                              <a:cxn ang="0">
                                <a:pos x="0" y="0"/>
                              </a:cxn>
                            </a:cxnLst>
                            <a:rect l="0" t="0" r="0" b="0"/>
                            <a:pathLst>
                              <a:path w="4676187" h="94594">
                                <a:moveTo>
                                  <a:pt x="0" y="0"/>
                                </a:moveTo>
                                <a:lnTo>
                                  <a:pt x="4676187" y="0"/>
                                </a:lnTo>
                                <a:lnTo>
                                  <a:pt x="4676187" y="94594"/>
                                </a:lnTo>
                                <a:lnTo>
                                  <a:pt x="57510" y="94594"/>
                                </a:lnTo>
                                <a:lnTo>
                                  <a:pt x="0" y="0"/>
                                </a:lnTo>
                                <a:close/>
                              </a:path>
                            </a:pathLst>
                          </a:custGeom>
                          <a:solidFill>
                            <a:srgbClr val="0176AB">
                              <a:alpha val="100000"/>
                            </a:srgbClr>
                          </a:solidFill>
                          <a:ln w="9525">
                            <a:noFill/>
                          </a:ln>
                        </wps:spPr>
                        <wps:bodyPr/>
                      </wps:wsp>
                    </wpg:wgp>
                  </a:graphicData>
                </a:graphic>
              </wp:anchor>
            </w:drawing>
          </mc:Choice>
          <mc:Fallback>
            <w:pict>
              <v:group id="_x0000_s1026" o:spid="_x0000_s1026" o:spt="203" style="position:absolute;left:0pt;margin-left:-193.15pt;margin-top:167.9pt;height:113.95pt;width:712.85pt;z-index:251665408;mso-width-relative:page;mso-height-relative:page;" coordorigin="-3504,4387" coordsize="19200,2716" o:gfxdata="UEsDBAoAAAAAAIdO4kAAAAAAAAAAAAAAAAAEAAAAZHJzL1BLAwQUAAAACACHTuJAbVJZttwAAAAN&#10;AQAADwAAAGRycy9kb3ducmV2LnhtbE2PwU7DMBBE70j8g7VI3Fo7mIQSsqlQBZyqSrRIiJsbb5Oo&#10;sR3FbtL+Pe4Jjqt9mnlTLM+mYyMNvnUWIZkLYGQrp1tbI3zt3mcLYD4oq1XnLCFcyMOyvL0pVK7d&#10;ZD9p3IaaxRDrc4XQhNDnnPuqIaP83PVk4+/gBqNCPIea60FNMdx0/EGIjBvV2tjQqJ5WDVXH7ckg&#10;fExqepXJ27g+HlaXn126+V4nhHh/l4gXYIHO4Q+Gq35UhzI67d3Jas86hJlcZDKyCFKmccQVEfL5&#10;EdgeIc3kE/Cy4P9XlL9QSwMEFAAAAAgAh07iQHg9uwy3AwAAgQwAAA4AAABkcnMvZTJvRG9jLnht&#10;bM2XzW7cNhDH7wX6DoLutr4/4XXgxokvRRsg6QPQFLUSIIkESe+u7z302Dco0FueoejjBH2NzpCi&#10;vLtObNcu0vqwolbD4cxv5j8rn73ajYO3YVL1fFr50Wnoe2yivOmn9cr/6cPbk9L3lCZTQwY+sZV/&#10;y5T/6vzbb862omYx7/jQMOmBk0nVW7HyO61FHQSKdmwk6pQLNsHDlsuRaLiV66CRZAvexyGIwzAP&#10;tlw2QnLKlIJvL+1Df/Yon+KQt21P2SWnNyObtPUq2UA0pKS6Xij/3ETbtozqH9tWMe0NKx8y1eYT&#10;DoH1NX4G52ekXksiup7OIZCnhHCU00j6CQ5dXF0STbwb2d9zNfZUcsVbfUr5GNhEDBHIIgqP2FxJ&#10;fiNMLut6uxYLdCjUEfVnu6U/bN5Jr29Wfux7Exmh4H/98fOnX3/xYmSzFesaTK6keC/eyfmLtb3D&#10;dHetHPEKiXg7Q/V2ocp22qPwZRVmSVRlvkfhWZSmRRgVljvtoDi47yTJwtT34HmalMvDN7ODqIK+&#10;sdvjIspxb+CODjDCJaCtgJ5Ud6DUy0C974hghr9CCjOoJCwgmZnVbx8//fm7F1UWljFbSKlaAbTP&#10;YDpJyugoWwcrKhMAgaTiNDMkllRJLaTSV4yPHi5WvoTuNk1HNt8rbak4EzxV8aFv3vbDYG7k+vr1&#10;IL0NQSVERX7x3QzywGyYvC2ULIsz43niuN+6HibgjoRtVri65s0tUCET7TiIimrpzzevtREZ7pyL&#10;gs30dapTHVUnTv9hdVwz5lWW4FZSL+WJysh1cmamx1556I0tD25wJYGJ0NjiwHedW9HdBEu0gxUQ&#10;A0GHhrfg6khH4B9svmxapHmSQpgonjy3jfjonizM0wokBXuqMgfp2Qo/eNCzzB0i49mGNSeOzfvg&#10;UBZEIy/MHJfYlkUGjZvAoOog7jSrEsNs5Bv2gRs7fR/e3dNh2rcq0qwsYptUDuNnRuCM3FUYl8vB&#10;CMwcbIE5K3e11jOpJ9odn0wHrph1j3mbWbewQIR7XXYgXbWv8DfZxQXMD6RCBtERq/soxL851dne&#10;HHDg6DkzAAP+2kIvAfTBGIahBXFgGDCtHx/DZZLYMXxf50WS/79knuZFVeDogQ50BXxQrvsbqjKr&#10;zC/UY4MhK7IM5GXGwhO32GY/COnFOofY8wjeA5zO0xfofPG1B87J1V2tbPctUeRuKjord7XWgCq6&#10;E/rDtoeMnJ9/R+jzT/l/I3Tz9gVvpmaGzG/R+Oq7f28Gw91/Dud/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G1SWbbcAAAADQEAAA8AAAAAAAAAAQAgAAAAIgAAAGRycy9kb3ducmV2LnhtbFBLAQIU&#10;ABQAAAAIAIdO4kB4PbsMtwMAAIEMAAAOAAAAAAAAAAEAIAAAACsBAABkcnMvZTJvRG9jLnhtbFBL&#10;BQYAAAAABgAGAFkBAABUBwAAAAA=&#10;">
                <o:lock v:ext="edit" aspectratio="f"/>
                <v:rect id="矩形 19" o:spid="_x0000_s1026" o:spt="1" style="position:absolute;left:-381;top:4387;height:2457;width:1834;v-text-anchor:middle;" fillcolor="#0176AB" filled="t" stroked="f" coordsize="21600,21600" o:gfxdata="UEsDBAoAAAAAAIdO4kAAAAAAAAAAAAAAAAAEAAAAZHJzL1BLAwQUAAAACACHTuJA3/j978AAAADd&#10;AAAADwAAAGRycy9kb3ducmV2LnhtbEWPQWvCQBSE70L/w/IKvelutFWJbjxYpBXswZiDx0f2NUmb&#10;fRuyW7X+elco9DjMzDfMcnWxrThR7xvHGpKRAkFcOtNwpaE4bIZzED4gG2wdk4Zf8rDKHgZLTI07&#10;855OeahEhLBPUUMdQpdK6cuaLPqR64ij9+l6iyHKvpKmx3OE21aOlZpKiw3HhRo7WtdUfuc/VsNu&#10;Ov6g/LU4hq/12xYL3F35udT66TFRCxCBLuE//Nd+NxomavYC9zfxCcj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P3v&#10;wAAAAN0AAAAPAAAAAAAAAAEAIAAAACIAAABkcnMvZG93bnJldi54bWxQSwECFAAUAAAACACHTuJA&#10;My8FnjsAAAA5AAAAEAAAAAAAAAABACAAAAAPAQAAZHJzL3NoYXBleG1sLnhtbFBLBQYAAAAABgAG&#10;AFsBAAC5AwAAAAA=&#10;">
                  <v:fill on="t" focussize="0,0"/>
                  <v:stroke on="f"/>
                  <v:imagedata o:title=""/>
                  <o:lock v:ext="edit" aspectratio="f"/>
                </v:rect>
                <v:shape id="矩形 24" o:spid="_x0000_s1026" o:spt="100" style="position:absolute;left:-3504;top:6953;height:150;width:11815;" fillcolor="#E5AA57" filled="t" stroked="f" coordsize="7501732,94593" o:gfxdata="UEsDBAoAAAAAAIdO4kAAAAAAAAAAAAAAAAAEAAAAZHJzL1BLAwQUAAAACACHTuJAfHV+jsAAAADd&#10;AAAADwAAAGRycy9kb3ducmV2LnhtbEWPQWsCMRSE70L/Q3iFXkQTq1i7NUopKOJFtCL09tw8N0s3&#10;L9tNquu/N0Khx2FmvmGm89ZV4kxNKD1rGPQVCOLcm5ILDfvPRW8CIkRkg5Vn0nClAPPZQ2eKmfEX&#10;3tJ5FwuRIBwy1GBjrDMpQ27JYej7mjh5J984jEk2hTQNXhLcVfJZqbF0WHJasFjTh6X8e/frNBy6&#10;dtMuVscT2+Vo+z6+rr+O6kfrp8eBegMRqY3/4b/2ymgYqpdXuL9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dX6O&#10;wAAAAN0AAAAPAAAAAAAAAAEAIAAAACIAAABkcnMvZG93bnJldi54bWxQSwECFAAUAAAACACHTuJA&#10;My8FnjsAAAA5AAAAEAAAAAAAAAABACAAAAAPAQAAZHJzL3NoYXBleG1sLnhtbFBLBQYAAAAABgAG&#10;AFsBAAC5AwAAAAA=&#10;" path="m0,0l7458720,6350,7501732,94593,0,94593,0,0xe">
                  <v:path o:connectlocs="0,0;7463453,6619;7506490,98604;0,98604;0,0" o:connectangles="0,0,0,0,0"/>
                  <v:fill on="t" focussize="0,0"/>
                  <v:stroke on="f"/>
                  <v:imagedata o:title=""/>
                  <o:lock v:ext="edit" aspectratio="f"/>
                </v:shape>
                <v:shape id="矩形 25" o:spid="_x0000_s1026" o:spt="100" style="position:absolute;left:8331;top:6953;height:150;width:7365;" fillcolor="#0176AB" filled="t" stroked="f" coordsize="4676187,94594" o:gfxdata="UEsDBAoAAAAAAIdO4kAAAAAAAAAAAAAAAAAEAAAAZHJzL1BLAwQUAAAACACHTuJAX0aEHbkAAADd&#10;AAAADwAAAGRycy9kb3ducmV2LnhtbEVPTYvCMBC9L+x/CLPgZdFEhUWqUdgV0Wur4HVoxrbaTEoS&#10;bf335iDs8fG+V5vBtuJBPjSONUwnCgRx6UzDlYbTcTdegAgR2WDrmDQ8KcBm/fmxwsy4nnN6FLES&#10;KYRDhhrqGLtMylDWZDFMXEecuIvzFmOCvpLGY5/CbStnSv1Iiw2nhho7+qupvBV3qwG/T4Xti/xa&#10;7rbSn4ff/HjdD1qPvqZqCSLSEP/Fb/fBaJirRdqf3qQn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GhB25AAAA3QAA&#10;AA8AAAAAAAAAAQAgAAAAIgAAAGRycy9kb3ducmV2LnhtbFBLAQIUABQAAAAIAIdO4kAzLwWeOwAA&#10;ADkAAAAQAAAAAAAAAAEAIAAAAAgBAABkcnMvc2hhcGV4bWwueG1sUEsFBgAAAAAGAAYAWwEAALID&#10;AAAAAA==&#10;" path="m0,0l4676187,0,4676187,94594,57510,94594,0,0xe">
                  <v:path o:connectlocs="0,0;4679715,0;4679715,98599;57552,98599;0,0" o:connectangles="0,0,0,0,0"/>
                  <v:fill on="t" focussize="0,0"/>
                  <v:stroke on="f"/>
                  <v:imagedata o:title=""/>
                  <o:lock v:ext="edit" aspectratio="f"/>
                </v:shape>
              </v:group>
            </w:pict>
          </mc:Fallback>
        </mc:AlternateContent>
      </w:r>
      <w:r>
        <w:drawing>
          <wp:anchor distT="0" distB="0" distL="114300" distR="114300" simplePos="0" relativeHeight="251668480" behindDoc="0" locked="0" layoutInCell="1" allowOverlap="1">
            <wp:simplePos x="0" y="0"/>
            <wp:positionH relativeFrom="column">
              <wp:posOffset>-44450</wp:posOffset>
            </wp:positionH>
            <wp:positionV relativeFrom="paragraph">
              <wp:posOffset>2134870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12"/>
                    <a:stretch>
                      <a:fillRect/>
                    </a:stretch>
                  </pic:blipFill>
                  <pic:spPr>
                    <a:xfrm>
                      <a:off x="0" y="0"/>
                      <a:ext cx="2159000" cy="1310640"/>
                    </a:xfrm>
                    <a:prstGeom prst="rect">
                      <a:avLst/>
                    </a:prstGeom>
                  </pic:spPr>
                </pic:pic>
              </a:graphicData>
            </a:graphic>
          </wp:anchor>
        </w:drawing>
      </w:r>
      <w:r>
        <mc:AlternateContent>
          <mc:Choice Requires="wpg">
            <w:drawing>
              <wp:anchor distT="0" distB="0" distL="114300" distR="114300" simplePos="0" relativeHeight="251662336" behindDoc="0" locked="0" layoutInCell="1" allowOverlap="1">
                <wp:simplePos x="0" y="0"/>
                <wp:positionH relativeFrom="column">
                  <wp:posOffset>-280670</wp:posOffset>
                </wp:positionH>
                <wp:positionV relativeFrom="paragraph">
                  <wp:posOffset>-313055</wp:posOffset>
                </wp:positionV>
                <wp:extent cx="5954395" cy="1885315"/>
                <wp:effectExtent l="0" t="0" r="0" b="14605"/>
                <wp:wrapNone/>
                <wp:docPr id="1" name="组合 1"/>
                <wp:cNvGraphicFramePr/>
                <a:graphic xmlns:a="http://schemas.openxmlformats.org/drawingml/2006/main">
                  <a:graphicData uri="http://schemas.microsoft.com/office/word/2010/wordprocessingGroup">
                    <wpg:wgp>
                      <wpg:cNvGrpSpPr/>
                      <wpg:grpSpPr>
                        <a:xfrm>
                          <a:off x="0" y="0"/>
                          <a:ext cx="5954395" cy="1885315"/>
                          <a:chOff x="12098" y="1831"/>
                          <a:chExt cx="9377" cy="2969"/>
                        </a:xfrm>
                      </wpg:grpSpPr>
                      <wps:wsp>
                        <wps:cNvPr id="89" name="文本框 32"/>
                        <wps:cNvSpPr txBox="1"/>
                        <wps:spPr>
                          <a:xfrm>
                            <a:off x="13325" y="1831"/>
                            <a:ext cx="4462" cy="1348"/>
                          </a:xfrm>
                          <a:prstGeom prst="rect">
                            <a:avLst/>
                          </a:prstGeom>
                          <a:noFill/>
                        </wps:spPr>
                        <wps:txb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wps:txbx>
                        <wps:bodyPr wrap="square" rtlCol="0">
                          <a:noAutofit/>
                        </wps:bodyPr>
                      </wps:wsp>
                      <wpg:grpSp>
                        <wpg:cNvPr id="6" name="组合 6"/>
                        <wpg:cNvGrpSpPr/>
                        <wpg:grpSpPr>
                          <a:xfrm>
                            <a:off x="12098" y="3193"/>
                            <a:ext cx="9377" cy="1607"/>
                            <a:chOff x="6119" y="2843"/>
                            <a:chExt cx="9377" cy="1607"/>
                          </a:xfrm>
                        </wpg:grpSpPr>
                        <wps:wsp>
                          <wps:cNvPr id="91" name="文本框 32"/>
                          <wps:cNvSpPr txBox="1"/>
                          <wps:spPr>
                            <a:xfrm>
                              <a:off x="6119" y="2843"/>
                              <a:ext cx="9377" cy="1421"/>
                            </a:xfrm>
                            <a:prstGeom prst="rect">
                              <a:avLst/>
                            </a:prstGeom>
                            <a:noFill/>
                          </wps:spPr>
                          <wps:txb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22.1pt;margin-top:-24.65pt;height:148.45pt;width:468.85pt;z-index:251662336;mso-width-relative:page;mso-height-relative:page;" coordorigin="12098,1831" coordsize="9377,2969" o:gfxdata="UEsDBAoAAAAAAIdO4kAAAAAAAAAAAAAAAAAEAAAAZHJzL1BLAwQUAAAACACHTuJAlQcLxdsAAAAL&#10;AQAADwAAAGRycy9kb3ducmV2LnhtbE2PTWvCQBCG74X+h2UKvenmS6tpNlKk7UkKVUF6G5MxCWZn&#10;Q3ZN9N93PbW3GebhnefNVlfdioF62xhWEE4DEMSFKRuuFOx3H5MFCOuQS2wNk4IbWVjljw8ZpqUZ&#10;+ZuGrauED2GbooLauS6V0hY1abRT0xH728n0Gp1f+0qWPY4+XLcyCoK51Niw/1BjR+uaivP2ohV8&#10;jji+xeH7sDmf1ref3ezrsAlJqeenMHgF4ejq/mC463t1yL3T0Vy4tKJVMEmSyKP3YRmD8MRiGc9A&#10;HBVEycscZJ7J/x3yX1BLAwQUAAAACACHTuJAIE9ecUEDAABECQAADgAAAGRycy9lMm9Eb2MueG1s&#10;zVbLjtMwFN0j8Q+W90yaRx+Jph1BC7NBMNLAB7iJ85CSONhu0+4RsEKs2ICQWMBqluxY8DV0+Ayu&#10;7SSdRxHDmy5Sx/Y9vvf4+Dj7B6siR0vKRcbKMbb3ehjRMmRRViZj/PDBnRsjjIQkZURyVtIxXlOB&#10;DybXr+3XVUAdlrI8ohwBSCmCuhrjVMoqsCwRprQgYo9VtITBmPGCSHjliRVxUgN6kVtOrzewasaj&#10;irOQCgG9MzOIG0R+FUAWx1lIZyxcFLSUBpXTnEgoSaRZJfBEZxvHNJT341hQifIxhkqlfsIi0J6r&#10;pzXZJ0HCSZVmYZMCuUoKF2oqSFbCoh3UjEiCFjy7BFVkIWeCxXIvZIVlCtGMQBV27wI3h5wtKl1L&#10;EtRJ1ZEOG3WB9Z+GDe8tjzjKIlACRiUpYMNPPz7+/OIZshU3dZUEMOWQV8fVEW86EvOmyl3FvFD/&#10;UAhaaVbXHat0JVEInX2/77l+H6MQxuzRqO/afcN7mMLmqDjb6fkgOz3u6oVJEKa3GwDfHQ5NtOMP&#10;fBVqtStbKsEun7oCSYotT+LXeDpOSUU1/UKR0PA08luiNi+fbl6fbN4+Qa5jyNLzFFNIrm4xVVjb&#10;L6BzB2G26zrAzLnCW948b+A0pLne6FzZJKi4kIeUFUg1xpiD0LX+yPKukIahdopatmR3sjxX/Yoj&#10;k4xqydV8pXdVBHMWrSHxGs7CGItHC8IpRlzmU6aPjkG5uZAszvQCKtzENKjAvBGM3o8/K9ZBuweN&#10;WAeG5x8S61Z0ru27CoAELfdbydmD3tCMdWod2DZoAPbMGXlN3C6xtpH/Uqx+d6p/g1h31L2DL8/R&#10;ou+q/p+1+hfswuuU+urD5vm7L5/ewPP05D3yjGS1ZUzLxlzbs9n6W+esA8cBzYPmPK/f3Fot96Nh&#10;D24zZa564NvE51mp7IwE3zMJEuQlqpW++0Pl28oRYrheoVlUcFWIMsGI5Al8P4SSa0jB8ixSHqPw&#10;BU/m05yjJQHr8Oyh7U/NpJRE1PT2e/BTDEC6zXTTPoujHGxGRGpCxFrMmDRnscgkfITkWTHGI4XU&#10;QuXlJYszHtVanzap7a2hZ+vLVa/efAio2/vsu561/fiZf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CVBwvF2wAAAAsBAAAPAAAAAAAAAAEAIAAAACIAAABkcnMvZG93bnJldi54bWxQSwECFAAUAAAA&#10;CACHTuJAIE9ecUEDAABECQAADgAAAAAAAAABACAAAAAqAQAAZHJzL2Uyb0RvYy54bWxQSwUGAAAA&#10;AAYABgBZAQAA3QYAAAAA&#10;">
                <o:lock v:ext="edit" aspectratio="f"/>
                <v:shape id="文本框 32" o:spid="_x0000_s1026" o:spt="202" type="#_x0000_t202" style="position:absolute;left:13325;top:1831;height:1348;width:4462;" filled="f" stroked="f" coordsize="21600,21600" o:gfxdata="UEsDBAoAAAAAAIdO4kAAAAAAAAAAAAAAAAAEAAAAZHJzL1BLAwQUAAAACACHTuJAOoO67LsAAADb&#10;AAAADwAAAGRycy9kb3ducmV2LnhtbEWPT4vCMBTE74LfITxhb5q4rKLV6EFZ8OTiX/D2aJ5tsXkp&#10;TbT1228EweMwM79h5svWluJBtS8caxgOFAji1JmCMw3Hw29/AsIHZIOlY9LwJA/LRbczx8S4hnf0&#10;2IdMRAj7BDXkIVSJlD7NyaIfuIo4eldXWwxR1pk0NTYRbkv5rdRYWiw4LuRY0Sqn9La/Ww2n7fVy&#10;/lF/2dqOqsa1SrKdSq2/ekM1AxGoDZ/wu70xGiZTeH2JP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O67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v:textbox>
                </v:shape>
                <v:group id="_x0000_s1026" o:spid="_x0000_s1026" o:spt="203" style="position:absolute;left:12098;top:3193;height:1607;width:9377;" coordorigin="6119,2843" coordsize="9377,160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32" o:spid="_x0000_s1026" o:spt="202" type="#_x0000_t202" style="position:absolute;left:6119;top:2843;height:1421;width:9377;"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v:group>
            </w:pict>
          </mc:Fallback>
        </mc:AlternateContent>
      </w:r>
      <w:r>
        <w:drawing>
          <wp:anchor distT="0" distB="0" distL="114300" distR="114300" simplePos="0" relativeHeight="251666432"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506095" cy="506095"/>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3360;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0288;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pPr>
        <w:rPr>
          <w:rFonts w:ascii="黑体" w:hAnsi="黑体" w:eastAsia="黑体" w:cs="黑体"/>
          <w:b/>
          <w:bCs/>
          <w:sz w:val="72"/>
          <w:szCs w:val="96"/>
        </w:rPr>
      </w:pPr>
    </w:p>
    <w:p>
      <w:pPr>
        <w:rPr>
          <w:rFonts w:ascii="黑体" w:hAnsi="黑体" w:eastAsia="黑体" w:cs="黑体"/>
          <w:b/>
          <w:bCs/>
          <w:sz w:val="72"/>
          <w:szCs w:val="96"/>
        </w:rPr>
      </w:pPr>
    </w:p>
    <w:p>
      <w:pPr>
        <w:rPr>
          <w:rFonts w:ascii="黑体" w:hAnsi="黑体" w:eastAsia="黑体" w:cs="黑体"/>
          <w:b/>
          <w:bCs/>
          <w:sz w:val="72"/>
          <w:szCs w:val="96"/>
        </w:rPr>
      </w:pPr>
      <w:r>
        <w:rPr>
          <w:rFonts w:hint="eastAsia" w:ascii="黑体" w:hAnsi="黑体" w:eastAsia="黑体" w:cs="黑体"/>
          <w:b/>
          <w:bCs/>
          <w:sz w:val="72"/>
          <w:szCs w:val="96"/>
        </w:rPr>
        <w:t>2023年度部门决算公开文本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唐山市开平区财政局</w:t>
      </w: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二〇二四年八月</w:t>
      </w: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2023年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2023年度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pStyle w:val="3"/>
        <w:numPr>
          <w:ilvl w:val="0"/>
          <w:numId w:val="1"/>
        </w:numPr>
        <w:spacing w:before="0" w:after="0" w:line="580" w:lineRule="exact"/>
        <w:ind w:firstLine="640" w:firstLineChars="200"/>
        <w:jc w:val="left"/>
        <w:rPr>
          <w:rFonts w:hint="eastAsia" w:ascii="黑体" w:eastAsia="黑体" w:cs="黑体"/>
          <w:b w:val="0"/>
          <w:bCs w:val="0"/>
          <w:kern w:val="0"/>
          <w:sz w:val="32"/>
          <w:szCs w:val="32"/>
        </w:rPr>
      </w:pPr>
      <w:r>
        <w:rPr>
          <w:rFonts w:hint="eastAsia" w:ascii="黑体" w:eastAsia="黑体" w:cs="黑体"/>
          <w:b w:val="0"/>
          <w:bCs w:val="0"/>
          <w:kern w:val="0"/>
          <w:sz w:val="32"/>
          <w:szCs w:val="32"/>
        </w:rPr>
        <w:t>部门职责</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（一）组织实施上级财税发展战略、规划、政策和改革方案并，提出运用财税政策实施宏观调控和综合平衡社会财力的建议。</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（二）贯彻执行财政、财务、会计管理的法律、行政法规、规章，起草相关的政府规章草案，并监督执行。</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负责管理区级各项财政收支。编制年度区级预决算草案并组织执行，汇编全区预决算草案。组织制定经费开支标准、定额，审核批复部门（单位）年度预决算。受区政府委托，向区人民代表大会及其常委会报告财政预算、执行和决算等情况。负责区级财政预决算公开。</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（四）提出中央、省、市授权税目税率调整、减免和地方税收政策等建议。组织推进税收制度改革。</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（五）按分工负责政府非税收入管理。负责政府性基金管理，按规定管理行政事业性收费。管理财政票据。</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（六）研究制定国库管理制度、国库集中收付制度，指导和监督区级国库业务，开展国库现金管理工作。制定政府财务报告编制办法并组织实施。制定政府采购制度并监督管理。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（七）执行政府债务管理制度和政策，拟订具体办法。负责政府债务限额管理和还本付息等工作。执行国家外债管理政策，管理区政府国外债债务。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（八）牵头编制国有资产管理情况报告。拟订行政事业单位国有资产管理制度并组织实施。</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（九）负责审核并汇总编制全区社会保险基金预决算草案，会同有关部门拟订有关资金管理制度并组织实施。</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（十）负责办理和监督区级财政的经济发展支出、区级政府性投资项目的财政拨款，参与拟订区级建设投资的有关政策，执行基建财务管理制度。</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（十一）负责管理全区会计工作，监督和规范会计行为，组织实施会计制度。</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（十二）做好全区行政事业公务用车改革管理工作。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（十三）完成区委、区政府交办的其他任务。</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2．机构情况，根据</w:t>
      </w:r>
      <w:r>
        <w:rPr>
          <w:rFonts w:hint="eastAsia" w:ascii="仿宋" w:hAnsi="仿宋" w:eastAsia="仿宋"/>
          <w:sz w:val="32"/>
          <w:szCs w:val="32"/>
          <w:lang w:val="en-US" w:eastAsia="zh-CN"/>
        </w:rPr>
        <w:t>财政</w:t>
      </w:r>
      <w:r>
        <w:rPr>
          <w:rFonts w:hint="eastAsia" w:ascii="仿宋" w:hAnsi="仿宋" w:eastAsia="仿宋"/>
          <w:sz w:val="32"/>
          <w:szCs w:val="32"/>
        </w:rPr>
        <w:t>局工作职责，</w:t>
      </w:r>
      <w:r>
        <w:rPr>
          <w:rFonts w:hint="eastAsia" w:ascii="仿宋" w:hAnsi="仿宋" w:eastAsia="仿宋"/>
          <w:sz w:val="32"/>
          <w:szCs w:val="32"/>
          <w:lang w:val="en-US" w:eastAsia="zh-CN"/>
        </w:rPr>
        <w:t>内</w:t>
      </w:r>
      <w:r>
        <w:rPr>
          <w:rFonts w:hint="eastAsia" w:ascii="仿宋" w:hAnsi="仿宋" w:eastAsia="仿宋"/>
          <w:sz w:val="32"/>
          <w:szCs w:val="32"/>
        </w:rPr>
        <w:t>设</w:t>
      </w:r>
      <w:r>
        <w:rPr>
          <w:rFonts w:hint="eastAsia" w:ascii="仿宋" w:hAnsi="仿宋" w:eastAsia="仿宋"/>
          <w:sz w:val="32"/>
          <w:szCs w:val="32"/>
          <w:lang w:val="en-US" w:eastAsia="zh-CN"/>
        </w:rPr>
        <w:t>4</w:t>
      </w:r>
      <w:r>
        <w:rPr>
          <w:rFonts w:hint="eastAsia" w:ascii="仿宋" w:hAnsi="仿宋" w:eastAsia="仿宋"/>
          <w:sz w:val="32"/>
          <w:szCs w:val="32"/>
        </w:rPr>
        <w:t>个</w:t>
      </w:r>
      <w:r>
        <w:rPr>
          <w:rFonts w:hint="eastAsia" w:ascii="仿宋" w:hAnsi="仿宋" w:eastAsia="仿宋"/>
          <w:sz w:val="32"/>
          <w:szCs w:val="32"/>
          <w:lang w:val="en-US" w:eastAsia="zh-CN"/>
        </w:rPr>
        <w:t>行政科室:办公室、预算科、经建科、政府债务科。8</w:t>
      </w:r>
      <w:r>
        <w:rPr>
          <w:rFonts w:hint="eastAsia" w:ascii="仿宋" w:hAnsi="仿宋" w:eastAsia="仿宋"/>
          <w:sz w:val="32"/>
          <w:szCs w:val="32"/>
        </w:rPr>
        <w:t>个事业</w:t>
      </w:r>
      <w:r>
        <w:rPr>
          <w:rFonts w:hint="eastAsia" w:ascii="仿宋" w:hAnsi="仿宋" w:eastAsia="仿宋"/>
          <w:sz w:val="32"/>
          <w:szCs w:val="32"/>
          <w:lang w:val="en-US" w:eastAsia="zh-CN"/>
        </w:rPr>
        <w:t>科室</w:t>
      </w:r>
      <w:r>
        <w:rPr>
          <w:rFonts w:hint="eastAsia" w:ascii="仿宋" w:hAnsi="仿宋" w:eastAsia="仿宋"/>
          <w:sz w:val="32"/>
          <w:szCs w:val="32"/>
        </w:rPr>
        <w:t>：</w:t>
      </w:r>
      <w:r>
        <w:rPr>
          <w:rFonts w:hint="eastAsia" w:ascii="仿宋" w:hAnsi="仿宋" w:eastAsia="仿宋"/>
          <w:sz w:val="32"/>
          <w:szCs w:val="32"/>
          <w:lang w:val="en-US" w:eastAsia="zh-CN"/>
        </w:rPr>
        <w:t>综合治税中心、农财中心、预算编审中心、社保中心、金融发展中心、信息中心、会计事务中心、集中支付中心。事业单位1个：非税收入中心</w:t>
      </w:r>
      <w:r>
        <w:rPr>
          <w:rFonts w:hint="eastAsia" w:ascii="仿宋" w:hAnsi="仿宋" w:eastAsia="仿宋"/>
          <w:sz w:val="32"/>
          <w:szCs w:val="32"/>
        </w:rPr>
        <w:t>。</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3．人员情况，</w:t>
      </w:r>
      <w:r>
        <w:rPr>
          <w:rFonts w:hint="eastAsia" w:ascii="仿宋" w:hAnsi="仿宋" w:eastAsia="仿宋" w:cs="仿宋"/>
          <w:color w:val="000000"/>
          <w:sz w:val="32"/>
          <w:szCs w:val="32"/>
        </w:rPr>
        <w:t>年末编制</w:t>
      </w:r>
      <w:r>
        <w:rPr>
          <w:rFonts w:hint="eastAsia" w:ascii="仿宋" w:hAnsi="仿宋" w:eastAsia="仿宋" w:cs="仿宋"/>
          <w:color w:val="000000"/>
          <w:sz w:val="32"/>
          <w:szCs w:val="32"/>
          <w:lang w:val="en-US" w:eastAsia="zh-CN"/>
        </w:rPr>
        <w:t>60</w:t>
      </w:r>
      <w:r>
        <w:rPr>
          <w:rFonts w:hint="eastAsia" w:ascii="仿宋" w:hAnsi="仿宋" w:eastAsia="仿宋" w:cs="仿宋"/>
          <w:color w:val="000000"/>
          <w:sz w:val="32"/>
          <w:szCs w:val="32"/>
        </w:rPr>
        <w:t>人，实有人数</w:t>
      </w:r>
      <w:r>
        <w:rPr>
          <w:rFonts w:hint="eastAsia" w:ascii="仿宋" w:hAnsi="仿宋" w:eastAsia="仿宋" w:cs="仿宋"/>
          <w:color w:val="000000"/>
          <w:sz w:val="32"/>
          <w:szCs w:val="32"/>
          <w:lang w:val="en-US" w:eastAsia="zh-CN"/>
        </w:rPr>
        <w:t>55</w:t>
      </w:r>
      <w:r>
        <w:rPr>
          <w:rFonts w:hint="eastAsia" w:ascii="仿宋" w:hAnsi="仿宋" w:eastAsia="仿宋" w:cs="仿宋"/>
          <w:color w:val="000000"/>
          <w:sz w:val="32"/>
          <w:szCs w:val="32"/>
        </w:rPr>
        <w:t>人，上年实有人数</w:t>
      </w:r>
      <w:r>
        <w:rPr>
          <w:rFonts w:hint="eastAsia" w:ascii="仿宋" w:hAnsi="仿宋" w:eastAsia="仿宋" w:cs="仿宋"/>
          <w:color w:val="000000"/>
          <w:sz w:val="32"/>
          <w:szCs w:val="32"/>
          <w:lang w:val="en-US" w:eastAsia="zh-CN"/>
        </w:rPr>
        <w:t>55</w:t>
      </w:r>
      <w:r>
        <w:rPr>
          <w:rFonts w:hint="eastAsia" w:ascii="仿宋" w:hAnsi="仿宋" w:eastAsia="仿宋" w:cs="仿宋"/>
          <w:color w:val="000000"/>
          <w:sz w:val="32"/>
          <w:szCs w:val="32"/>
        </w:rPr>
        <w:t>人</w:t>
      </w:r>
      <w:r>
        <w:rPr>
          <w:rFonts w:hint="eastAsia" w:ascii="仿宋" w:hAnsi="仿宋" w:eastAsia="仿宋" w:cs="仿宋"/>
          <w:color w:val="000000"/>
          <w:sz w:val="32"/>
          <w:szCs w:val="32"/>
          <w:lang w:val="en-US" w:eastAsia="zh-CN"/>
        </w:rPr>
        <w:t>,无变化</w:t>
      </w:r>
      <w:r>
        <w:rPr>
          <w:rFonts w:hint="eastAsia" w:ascii="仿宋" w:hAnsi="仿宋" w:eastAsia="仿宋" w:cs="仿宋"/>
          <w:color w:val="000000"/>
          <w:sz w:val="32"/>
          <w:szCs w:val="32"/>
        </w:rPr>
        <w:t>。</w:t>
      </w:r>
    </w:p>
    <w:p>
      <w:pPr>
        <w:numPr>
          <w:ilvl w:val="0"/>
          <w:numId w:val="0"/>
        </w:num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 xml:space="preserve">从决算编报单位构成看，纳入2023年度本部门决算汇编范围的独立核算单位（以下简称“单位”）共 </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 xml:space="preserve"> 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唐山市开平区财政局</w:t>
            </w:r>
            <w:r>
              <w:rPr>
                <w:rFonts w:hint="eastAsia" w:ascii="仿宋_GB2312" w:hAnsi="Calibri" w:eastAsia="仿宋_GB2312" w:cs="ArialUnicodeMS"/>
                <w:kern w:val="0"/>
                <w:sz w:val="28"/>
                <w:szCs w:val="28"/>
              </w:rPr>
              <w:t>(本级)</w:t>
            </w:r>
          </w:p>
        </w:tc>
        <w:tc>
          <w:tcPr>
            <w:tcW w:w="2445" w:type="dxa"/>
          </w:tcPr>
          <w:p>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全额事业</w:t>
            </w:r>
          </w:p>
        </w:tc>
        <w:tc>
          <w:tcPr>
            <w:tcW w:w="2665" w:type="dxa"/>
          </w:tcPr>
          <w:p>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我部门无二级预算单位，因此，</w:t>
      </w:r>
      <w:r>
        <w:rPr>
          <w:rFonts w:hint="eastAsia" w:ascii="Times New Roman" w:hAnsi="Times New Roman" w:eastAsia="黑体" w:cs="Times New Roman"/>
          <w:sz w:val="32"/>
          <w:szCs w:val="32"/>
          <w:highlight w:val="none"/>
          <w:lang w:val="en-US" w:eastAsia="zh-CN"/>
        </w:rPr>
        <w:t>唐山市开平区财政局</w:t>
      </w:r>
      <w:r>
        <w:rPr>
          <w:rFonts w:hint="eastAsia" w:ascii="Times New Roman" w:hAnsi="Times New Roman" w:eastAsia="黑体" w:cs="Times New Roman"/>
          <w:sz w:val="32"/>
          <w:szCs w:val="32"/>
          <w:highlight w:val="none"/>
        </w:rPr>
        <w:t>2023年度部门决算即</w:t>
      </w:r>
      <w:r>
        <w:rPr>
          <w:rFonts w:hint="eastAsia" w:ascii="Times New Roman" w:hAnsi="Times New Roman" w:eastAsia="黑体" w:cs="Times New Roman"/>
          <w:sz w:val="32"/>
          <w:szCs w:val="32"/>
          <w:highlight w:val="none"/>
          <w:lang w:val="en-US" w:eastAsia="zh-CN"/>
        </w:rPr>
        <w:t>唐山市开平区财政局</w:t>
      </w:r>
      <w:r>
        <w:rPr>
          <w:rFonts w:hint="eastAsia" w:ascii="Times New Roman" w:hAnsi="Times New Roman" w:eastAsia="黑体" w:cs="Times New Roman"/>
          <w:sz w:val="32"/>
          <w:szCs w:val="32"/>
          <w:highlight w:val="none"/>
        </w:rPr>
        <w:t>本级2023年度决算。”</w:t>
      </w:r>
    </w:p>
    <w:p>
      <w:pPr>
        <w:rPr>
          <w:rFonts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spacing w:after="160" w:line="580" w:lineRule="exact"/>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numPr>
          <w:ilvl w:val="0"/>
          <w:numId w:val="2"/>
        </w:numPr>
        <w:spacing w:after="312" w:afterLines="100" w:line="580" w:lineRule="exact"/>
        <w:ind w:left="1757"/>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2023年度部门决算表</w:t>
      </w:r>
    </w:p>
    <w:tbl>
      <w:tblPr>
        <w:tblStyle w:val="7"/>
        <w:tblW w:w="10260" w:type="dxa"/>
        <w:jc w:val="center"/>
        <w:tblLayout w:type="fixed"/>
        <w:tblCellMar>
          <w:top w:w="15" w:type="dxa"/>
          <w:left w:w="15" w:type="dxa"/>
          <w:bottom w:w="15" w:type="dxa"/>
          <w:right w:w="15" w:type="dxa"/>
        </w:tblCellMar>
      </w:tblPr>
      <w:tblGrid>
        <w:gridCol w:w="3490"/>
        <w:gridCol w:w="536"/>
        <w:gridCol w:w="26"/>
        <w:gridCol w:w="1324"/>
        <w:gridCol w:w="814"/>
        <w:gridCol w:w="2469"/>
        <w:gridCol w:w="502"/>
        <w:gridCol w:w="1099"/>
      </w:tblGrid>
      <w:tr>
        <w:tblPrEx>
          <w:tblCellMar>
            <w:top w:w="15" w:type="dxa"/>
            <w:left w:w="15" w:type="dxa"/>
            <w:bottom w:w="15" w:type="dxa"/>
            <w:right w:w="15" w:type="dxa"/>
          </w:tblCellMar>
        </w:tblPrEx>
        <w:trPr>
          <w:trHeight w:val="917" w:hRule="exact"/>
          <w:jc w:val="center"/>
        </w:trPr>
        <w:tc>
          <w:tcPr>
            <w:tcW w:w="10260" w:type="dxa"/>
            <w:gridSpan w:val="8"/>
            <w:tcBorders>
              <w:top w:val="nil"/>
              <w:left w:val="nil"/>
              <w:bottom w:val="nil"/>
              <w:right w:val="nil"/>
            </w:tcBorders>
            <w:shd w:val="clear" w:color="auto" w:fill="FFFFFF"/>
            <w:vAlign w:val="bottom"/>
          </w:tcPr>
          <w:p>
            <w:pPr>
              <w:widowControl/>
              <w:spacing w:line="500" w:lineRule="exact"/>
              <w:jc w:val="center"/>
              <w:textAlignment w:val="center"/>
              <w:rPr>
                <w:rFonts w:ascii="Times New Roman" w:hAnsi="Times New Roman" w:eastAsia="仿宋_GB2312"/>
                <w:b/>
                <w:bCs/>
                <w:sz w:val="36"/>
                <w:szCs w:val="36"/>
              </w:rPr>
            </w:pPr>
          </w:p>
          <w:p>
            <w:pPr>
              <w:widowControl/>
              <w:spacing w:line="500" w:lineRule="exact"/>
              <w:jc w:val="center"/>
              <w:textAlignment w:val="center"/>
              <w:rPr>
                <w:rFonts w:ascii="Times New Roman" w:hAnsi="Times New Roman" w:eastAsia="仿宋_GB2312"/>
                <w:b/>
                <w:bCs/>
                <w:sz w:val="36"/>
                <w:szCs w:val="36"/>
              </w:rPr>
            </w:pPr>
            <w:r>
              <w:rPr>
                <w:rFonts w:hint="eastAsia" w:ascii="Times New Roman" w:hAnsi="Times New Roman" w:eastAsia="仿宋_GB2312"/>
                <w:b/>
                <w:bCs/>
                <w:sz w:val="36"/>
                <w:szCs w:val="36"/>
              </w:rPr>
              <w:t>收入支出决算总表</w:t>
            </w:r>
          </w:p>
          <w:p>
            <w:pPr>
              <w:widowControl/>
              <w:jc w:val="center"/>
              <w:textAlignment w:val="center"/>
              <w:rPr>
                <w:rFonts w:ascii="Times New Roman" w:hAnsi="Times New Roman" w:eastAsia="仿宋_GB2312"/>
                <w:b/>
                <w:bCs/>
                <w:sz w:val="32"/>
                <w:szCs w:val="32"/>
              </w:rPr>
            </w:pPr>
          </w:p>
        </w:tc>
      </w:tr>
      <w:tr>
        <w:tblPrEx>
          <w:tblCellMar>
            <w:top w:w="15" w:type="dxa"/>
            <w:left w:w="15" w:type="dxa"/>
            <w:bottom w:w="15" w:type="dxa"/>
            <w:right w:w="15" w:type="dxa"/>
          </w:tblCellMar>
        </w:tblPrEx>
        <w:trPr>
          <w:trHeight w:val="358" w:hRule="exact"/>
          <w:jc w:val="center"/>
        </w:trPr>
        <w:tc>
          <w:tcPr>
            <w:tcW w:w="10260" w:type="dxa"/>
            <w:gridSpan w:val="8"/>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2"/>
                <w:lang w:bidi="ar"/>
              </w:rPr>
            </w:pPr>
            <w:r>
              <w:rPr>
                <w:rFonts w:hint="eastAsia" w:ascii="宋体" w:hAnsi="宋体" w:eastAsia="宋体" w:cs="宋体"/>
                <w:color w:val="000000"/>
                <w:kern w:val="0"/>
                <w:sz w:val="20"/>
                <w:szCs w:val="20"/>
                <w:lang w:bidi="ar"/>
              </w:rPr>
              <w:t>公开01表</w:t>
            </w:r>
          </w:p>
        </w:tc>
      </w:tr>
      <w:tr>
        <w:tblPrEx>
          <w:tblCellMar>
            <w:top w:w="15" w:type="dxa"/>
            <w:left w:w="15" w:type="dxa"/>
            <w:bottom w:w="15" w:type="dxa"/>
            <w:right w:w="15" w:type="dxa"/>
          </w:tblCellMar>
        </w:tblPrEx>
        <w:trPr>
          <w:trHeight w:val="350" w:hRule="exact"/>
          <w:jc w:val="center"/>
        </w:trPr>
        <w:tc>
          <w:tcPr>
            <w:tcW w:w="4052" w:type="dxa"/>
            <w:gridSpan w:val="3"/>
            <w:tcBorders>
              <w:top w:val="nil"/>
              <w:left w:val="nil"/>
              <w:bottom w:val="single" w:color="auto" w:sz="4" w:space="0"/>
              <w:right w:val="nil"/>
            </w:tcBorders>
            <w:shd w:val="clear" w:color="auto" w:fill="FFFFFF"/>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部门：                    </w:t>
            </w:r>
          </w:p>
        </w:tc>
        <w:tc>
          <w:tcPr>
            <w:tcW w:w="2138" w:type="dxa"/>
            <w:gridSpan w:val="2"/>
            <w:tcBorders>
              <w:top w:val="nil"/>
              <w:left w:val="nil"/>
              <w:bottom w:val="single" w:color="auto" w:sz="4" w:space="0"/>
              <w:right w:val="nil"/>
            </w:tcBorders>
            <w:shd w:val="clear" w:color="auto" w:fill="FFFFFF"/>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2023年度</w:t>
            </w:r>
          </w:p>
        </w:tc>
        <w:tc>
          <w:tcPr>
            <w:tcW w:w="4070" w:type="dxa"/>
            <w:gridSpan w:val="3"/>
            <w:tcBorders>
              <w:top w:val="nil"/>
              <w:left w:val="nil"/>
              <w:bottom w:val="single" w:color="auto" w:sz="4" w:space="0"/>
              <w:right w:val="nil"/>
            </w:tcBorders>
            <w:shd w:val="clear" w:color="auto" w:fill="FFFFFF"/>
            <w:vAlign w:val="center"/>
          </w:tcPr>
          <w:p>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544" w:hRule="exact"/>
          <w:jc w:val="center"/>
        </w:trPr>
        <w:tc>
          <w:tcPr>
            <w:tcW w:w="537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收入</w:t>
            </w:r>
          </w:p>
        </w:tc>
        <w:tc>
          <w:tcPr>
            <w:tcW w:w="488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600"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r>
      <w:tr>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3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35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1,010.82</w:t>
            </w:r>
          </w:p>
        </w:tc>
        <w:tc>
          <w:tcPr>
            <w:tcW w:w="3283"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02"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0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837.03</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22"/>
                <w:szCs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22"/>
                <w:szCs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22"/>
                <w:szCs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22"/>
                <w:szCs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22"/>
                <w:szCs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22"/>
                <w:szCs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22"/>
                <w:szCs w:val="22"/>
              </w:rPr>
            </w:pPr>
            <w:r>
              <w:rPr>
                <w:rFonts w:hint="eastAsia" w:ascii="宋体" w:hAnsi="宋体" w:eastAsia="宋体" w:cs="宋体"/>
                <w:b w:val="0"/>
                <w:bCs w:val="0"/>
                <w:color w:val="000000"/>
                <w:sz w:val="22"/>
                <w:szCs w:val="22"/>
              </w:rPr>
              <w:t>35.63</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22"/>
                <w:szCs w:val="22"/>
              </w:rPr>
            </w:pPr>
            <w:r>
              <w:rPr>
                <w:rFonts w:hint="eastAsia" w:ascii="宋体" w:hAnsi="宋体" w:eastAsia="宋体" w:cs="宋体"/>
                <w:b w:val="0"/>
                <w:bCs w:val="0"/>
                <w:color w:val="000000"/>
                <w:sz w:val="22"/>
                <w:szCs w:val="22"/>
              </w:rPr>
              <w:t>80.48</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szCs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563"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bl>
    <w:p>
      <w:pPr>
        <w:jc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br w:type="page"/>
      </w:r>
    </w:p>
    <w:tbl>
      <w:tblPr>
        <w:tblStyle w:val="7"/>
        <w:tblW w:w="10260" w:type="dxa"/>
        <w:jc w:val="center"/>
        <w:tblLayout w:type="fixed"/>
        <w:tblCellMar>
          <w:top w:w="15" w:type="dxa"/>
          <w:left w:w="15" w:type="dxa"/>
          <w:bottom w:w="15" w:type="dxa"/>
          <w:right w:w="15" w:type="dxa"/>
        </w:tblCellMar>
      </w:tblPr>
      <w:tblGrid>
        <w:gridCol w:w="3490"/>
        <w:gridCol w:w="536"/>
        <w:gridCol w:w="1350"/>
        <w:gridCol w:w="3283"/>
        <w:gridCol w:w="502"/>
        <w:gridCol w:w="1099"/>
      </w:tblGrid>
      <w:tr>
        <w:tblPrEx>
          <w:tblCellMar>
            <w:top w:w="15" w:type="dxa"/>
            <w:left w:w="15" w:type="dxa"/>
            <w:bottom w:w="15" w:type="dxa"/>
            <w:right w:w="15" w:type="dxa"/>
          </w:tblCellMar>
        </w:tblPrEx>
        <w:trPr>
          <w:trHeight w:val="474" w:hRule="exact"/>
          <w:jc w:val="center"/>
        </w:trPr>
        <w:tc>
          <w:tcPr>
            <w:tcW w:w="5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收入</w:t>
            </w:r>
          </w:p>
        </w:tc>
        <w:tc>
          <w:tcPr>
            <w:tcW w:w="4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CellMar>
            <w:top w:w="15" w:type="dxa"/>
            <w:left w:w="15" w:type="dxa"/>
            <w:bottom w:w="15" w:type="dxa"/>
            <w:right w:w="15" w:type="dxa"/>
          </w:tblCellMar>
        </w:tblPrEx>
        <w:trPr>
          <w:trHeight w:val="619"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szCs w:val="22"/>
              </w:rPr>
            </w:pPr>
            <w:r>
              <w:rPr>
                <w:rFonts w:hint="eastAsia" w:ascii="宋体" w:hAnsi="宋体" w:eastAsia="宋体" w:cs="宋体"/>
                <w:b w:val="0"/>
                <w:bCs/>
                <w:color w:val="000000"/>
                <w:sz w:val="22"/>
                <w:szCs w:val="22"/>
              </w:rPr>
              <w:t>59.14</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szCs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szCs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szCs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szCs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szCs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szCs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szCs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1010.82</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szCs w:val="22"/>
              </w:rPr>
            </w:pPr>
            <w:r>
              <w:rPr>
                <w:rFonts w:hint="eastAsia" w:ascii="宋体" w:hAnsi="宋体" w:eastAsia="宋体" w:cs="宋体"/>
                <w:b w:val="0"/>
                <w:bCs/>
                <w:color w:val="000000"/>
                <w:sz w:val="22"/>
                <w:szCs w:val="22"/>
              </w:rPr>
              <w:t>1012.29</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使用非财政拨款结余（含专用结余）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szCs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6.28</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szCs w:val="22"/>
              </w:rPr>
            </w:pPr>
            <w:r>
              <w:rPr>
                <w:rFonts w:hint="eastAsia" w:ascii="宋体" w:hAnsi="宋体" w:eastAsia="宋体" w:cs="宋体"/>
                <w:b w:val="0"/>
                <w:bCs/>
                <w:color w:val="000000"/>
                <w:sz w:val="22"/>
                <w:szCs w:val="22"/>
              </w:rPr>
              <w:t>4.81</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r>
      <w:tr>
        <w:tblPrEx>
          <w:tblCellMar>
            <w:top w:w="15" w:type="dxa"/>
            <w:left w:w="15" w:type="dxa"/>
            <w:bottom w:w="15" w:type="dxa"/>
            <w:right w:w="15" w:type="dxa"/>
          </w:tblCellMar>
        </w:tblPrEx>
        <w:trPr>
          <w:trHeight w:val="515"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1017.09</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1017.09</w:t>
            </w:r>
          </w:p>
        </w:tc>
      </w:tr>
    </w:tbl>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注：1.本表反映部门本年度的总收支和年末结转结余情况。</w:t>
      </w:r>
    </w:p>
    <w:p>
      <w:pPr>
        <w:sectPr>
          <w:headerReference r:id="rId8" w:type="default"/>
          <w:pgSz w:w="11906" w:h="16838"/>
          <w:pgMar w:top="1474" w:right="1474" w:bottom="1474" w:left="1474" w:header="851" w:footer="992" w:gutter="0"/>
          <w:cols w:space="0" w:num="1"/>
          <w:docGrid w:type="lines" w:linePitch="312" w:charSpace="0"/>
        </w:sectPr>
      </w:pPr>
      <w:r>
        <w:rPr>
          <w:rFonts w:hint="eastAsia" w:ascii="宋体" w:hAnsi="宋体" w:eastAsia="宋体" w:cs="宋体"/>
          <w:color w:val="000000"/>
          <w:kern w:val="0"/>
          <w:sz w:val="24"/>
          <w:szCs w:val="24"/>
          <w:lang w:bidi="ar"/>
        </w:rPr>
        <w:t xml:space="preserve">    2.本套报表金额单位转换时可能存在尾数误差。</w:t>
      </w:r>
    </w:p>
    <w:tbl>
      <w:tblPr>
        <w:tblStyle w:val="7"/>
        <w:tblW w:w="10040" w:type="dxa"/>
        <w:jc w:val="center"/>
        <w:tblLayout w:type="fixed"/>
        <w:tblCellMar>
          <w:top w:w="15" w:type="dxa"/>
          <w:left w:w="15" w:type="dxa"/>
          <w:bottom w:w="15" w:type="dxa"/>
          <w:right w:w="15" w:type="dxa"/>
        </w:tblCellMar>
      </w:tblPr>
      <w:tblGrid>
        <w:gridCol w:w="793"/>
        <w:gridCol w:w="693"/>
        <w:gridCol w:w="1265"/>
        <w:gridCol w:w="1396"/>
        <w:gridCol w:w="982"/>
        <w:gridCol w:w="982"/>
        <w:gridCol w:w="982"/>
        <w:gridCol w:w="982"/>
        <w:gridCol w:w="982"/>
        <w:gridCol w:w="983"/>
      </w:tblGrid>
      <w:tr>
        <w:tblPrEx>
          <w:tblCellMar>
            <w:top w:w="15" w:type="dxa"/>
            <w:left w:w="15" w:type="dxa"/>
            <w:bottom w:w="15" w:type="dxa"/>
            <w:right w:w="15" w:type="dxa"/>
          </w:tblCellMar>
        </w:tblPrEx>
        <w:trPr>
          <w:trHeight w:val="666" w:hRule="atLeast"/>
          <w:jc w:val="center"/>
        </w:trPr>
        <w:tc>
          <w:tcPr>
            <w:tcW w:w="10040" w:type="dxa"/>
            <w:gridSpan w:val="10"/>
            <w:shd w:val="clear" w:color="auto" w:fill="auto"/>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收入决算表</w:t>
            </w:r>
          </w:p>
        </w:tc>
      </w:tr>
      <w:tr>
        <w:tblPrEx>
          <w:tblCellMar>
            <w:top w:w="15" w:type="dxa"/>
            <w:left w:w="15" w:type="dxa"/>
            <w:bottom w:w="15" w:type="dxa"/>
            <w:right w:w="15" w:type="dxa"/>
          </w:tblCellMar>
        </w:tblPrEx>
        <w:trPr>
          <w:trHeight w:val="348" w:hRule="atLeast"/>
          <w:jc w:val="center"/>
        </w:trPr>
        <w:tc>
          <w:tcPr>
            <w:tcW w:w="793" w:type="dxa"/>
            <w:shd w:val="clear" w:color="auto" w:fill="FFFFFF"/>
            <w:vAlign w:val="center"/>
          </w:tcPr>
          <w:p>
            <w:pPr>
              <w:jc w:val="right"/>
              <w:rPr>
                <w:rFonts w:ascii="宋体" w:hAnsi="宋体" w:eastAsia="宋体" w:cs="宋体"/>
                <w:color w:val="000000"/>
                <w:sz w:val="24"/>
              </w:rPr>
            </w:pPr>
          </w:p>
        </w:tc>
        <w:tc>
          <w:tcPr>
            <w:tcW w:w="693" w:type="dxa"/>
            <w:shd w:val="clear" w:color="auto" w:fill="FFFFFF"/>
            <w:vAlign w:val="center"/>
          </w:tcPr>
          <w:p>
            <w:pPr>
              <w:jc w:val="right"/>
              <w:rPr>
                <w:rFonts w:ascii="宋体" w:hAnsi="宋体" w:eastAsia="宋体" w:cs="宋体"/>
                <w:color w:val="000000"/>
                <w:sz w:val="24"/>
              </w:rPr>
            </w:pPr>
          </w:p>
        </w:tc>
        <w:tc>
          <w:tcPr>
            <w:tcW w:w="1265" w:type="dxa"/>
            <w:shd w:val="clear" w:color="auto" w:fill="FFFFFF"/>
            <w:vAlign w:val="center"/>
          </w:tcPr>
          <w:p>
            <w:pPr>
              <w:jc w:val="right"/>
              <w:rPr>
                <w:rFonts w:ascii="宋体" w:hAnsi="宋体" w:eastAsia="宋体" w:cs="宋体"/>
                <w:color w:val="000000"/>
                <w:sz w:val="24"/>
              </w:rPr>
            </w:pPr>
          </w:p>
        </w:tc>
        <w:tc>
          <w:tcPr>
            <w:tcW w:w="1396"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15" w:type="dxa"/>
            <w:left w:w="15" w:type="dxa"/>
            <w:bottom w:w="15" w:type="dxa"/>
            <w:right w:w="15" w:type="dxa"/>
          </w:tblCellMar>
        </w:tblPrEx>
        <w:trPr>
          <w:trHeight w:val="348" w:hRule="atLeast"/>
          <w:jc w:val="center"/>
        </w:trPr>
        <w:tc>
          <w:tcPr>
            <w:tcW w:w="2751" w:type="dxa"/>
            <w:gridSpan w:val="3"/>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kern w:val="0"/>
                <w:sz w:val="20"/>
                <w:szCs w:val="20"/>
                <w:lang w:bidi="ar"/>
              </w:rPr>
              <w:t>部门：</w:t>
            </w:r>
          </w:p>
        </w:tc>
        <w:tc>
          <w:tcPr>
            <w:tcW w:w="1396" w:type="dxa"/>
            <w:shd w:val="clear" w:color="auto" w:fill="FFFFFF"/>
            <w:vAlign w:val="center"/>
          </w:tcPr>
          <w:p>
            <w:pPr>
              <w:jc w:val="right"/>
              <w:rPr>
                <w:rFonts w:ascii="宋体" w:hAnsi="宋体" w:eastAsia="宋体" w:cs="宋体"/>
                <w:color w:val="000000"/>
                <w:sz w:val="24"/>
              </w:rPr>
            </w:pPr>
          </w:p>
        </w:tc>
        <w:tc>
          <w:tcPr>
            <w:tcW w:w="1964" w:type="dxa"/>
            <w:gridSpan w:val="2"/>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4"/>
                <w:szCs w:val="24"/>
              </w:rPr>
              <w:t>2023年度</w:t>
            </w: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99" w:hRule="atLeast"/>
          <w:jc w:val="center"/>
        </w:trPr>
        <w:tc>
          <w:tcPr>
            <w:tcW w:w="27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本年收入合计</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财政拨款收入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上级补助收入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事业收入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经营收入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附属单位上缴收入</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其他收入</w:t>
            </w:r>
          </w:p>
        </w:tc>
      </w:tr>
      <w:tr>
        <w:tblPrEx>
          <w:tblCellMar>
            <w:top w:w="15" w:type="dxa"/>
            <w:left w:w="15" w:type="dxa"/>
            <w:bottom w:w="15" w:type="dxa"/>
            <w:right w:w="15" w:type="dxa"/>
          </w:tblCellMar>
        </w:tblPrEx>
        <w:trPr>
          <w:trHeight w:val="499" w:hRule="atLeast"/>
          <w:jc w:val="center"/>
        </w:trPr>
        <w:tc>
          <w:tcPr>
            <w:tcW w:w="148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27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7</w:t>
            </w:r>
          </w:p>
        </w:tc>
      </w:tr>
      <w:tr>
        <w:tblPrEx>
          <w:tblCellMar>
            <w:top w:w="15" w:type="dxa"/>
            <w:left w:w="15" w:type="dxa"/>
            <w:bottom w:w="15" w:type="dxa"/>
            <w:right w:w="15" w:type="dxa"/>
          </w:tblCellMar>
        </w:tblPrEx>
        <w:trPr>
          <w:trHeight w:val="499" w:hRule="atLeast"/>
          <w:jc w:val="center"/>
        </w:trPr>
        <w:tc>
          <w:tcPr>
            <w:tcW w:w="27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1017.09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1010.82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201</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一般公共服务支出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836.08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836.08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77"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20106</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财政事务</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836.08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836.08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20106</w:t>
            </w:r>
            <w:r>
              <w:rPr>
                <w:rFonts w:hint="eastAsia" w:asciiTheme="minorEastAsia" w:hAnsiTheme="minorEastAsia" w:eastAsiaTheme="minorEastAsia" w:cstheme="minorEastAsia"/>
                <w:color w:val="000000"/>
                <w:sz w:val="24"/>
                <w:lang w:val="en-US" w:eastAsia="zh-CN"/>
              </w:rPr>
              <w:t>01</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行政运行</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836.08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836.08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208</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社会保障和就业支出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35.11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35.11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20805</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行政事业单位养老支出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35.11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35.11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2080501</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 xml:space="preserve"> 行政单位离退休</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35.11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35.11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卫生健康支出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80.84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80.84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21011</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行政事业单位医疗</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80.84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80.84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2101101</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行政单位医疗</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80.84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80.84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221</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住房保障支出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59.14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59.14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22102</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住房改革支出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59.14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59.14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2210201</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 xml:space="preserve">  住房公积金</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59.14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59.14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57" w:hRule="atLeast"/>
          <w:jc w:val="center"/>
        </w:trPr>
        <w:tc>
          <w:tcPr>
            <w:tcW w:w="10040"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注：本表反映部门本年度取得的各项收入情况。</w:t>
            </w:r>
          </w:p>
        </w:tc>
      </w:tr>
    </w:tbl>
    <w:p>
      <w:pPr>
        <w:sectPr>
          <w:pgSz w:w="11906" w:h="16838"/>
          <w:pgMar w:top="1474" w:right="1474" w:bottom="1474" w:left="1474" w:header="851" w:footer="992" w:gutter="0"/>
          <w:cols w:space="0" w:num="1"/>
          <w:docGrid w:type="lines" w:linePitch="312" w:charSpace="0"/>
        </w:sectPr>
      </w:pPr>
    </w:p>
    <w:tbl>
      <w:tblPr>
        <w:tblStyle w:val="7"/>
        <w:tblW w:w="10286" w:type="dxa"/>
        <w:jc w:val="center"/>
        <w:tblLayout w:type="fixed"/>
        <w:tblCellMar>
          <w:top w:w="15" w:type="dxa"/>
          <w:left w:w="15" w:type="dxa"/>
          <w:bottom w:w="15" w:type="dxa"/>
          <w:right w:w="15" w:type="dxa"/>
        </w:tblCellMar>
      </w:tblPr>
      <w:tblGrid>
        <w:gridCol w:w="671"/>
        <w:gridCol w:w="667"/>
        <w:gridCol w:w="1231"/>
        <w:gridCol w:w="1706"/>
        <w:gridCol w:w="1739"/>
        <w:gridCol w:w="1069"/>
        <w:gridCol w:w="1069"/>
        <w:gridCol w:w="1069"/>
        <w:gridCol w:w="1065"/>
      </w:tblGrid>
      <w:tr>
        <w:tblPrEx>
          <w:tblCellMar>
            <w:top w:w="15" w:type="dxa"/>
            <w:left w:w="15" w:type="dxa"/>
            <w:bottom w:w="15" w:type="dxa"/>
            <w:right w:w="15" w:type="dxa"/>
          </w:tblCellMar>
        </w:tblPrEx>
        <w:trPr>
          <w:trHeight w:val="435" w:hRule="atLeast"/>
          <w:jc w:val="center"/>
        </w:trPr>
        <w:tc>
          <w:tcPr>
            <w:tcW w:w="10286" w:type="dxa"/>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b/>
                <w:bCs/>
                <w:color w:val="000000"/>
                <w:kern w:val="0"/>
                <w:sz w:val="32"/>
                <w:szCs w:val="32"/>
                <w:lang w:bidi="ar"/>
              </w:rPr>
              <w:t>支出决算表</w:t>
            </w:r>
          </w:p>
        </w:tc>
      </w:tr>
      <w:tr>
        <w:tblPrEx>
          <w:tblCellMar>
            <w:top w:w="15" w:type="dxa"/>
            <w:left w:w="15" w:type="dxa"/>
            <w:bottom w:w="15" w:type="dxa"/>
            <w:right w:w="15" w:type="dxa"/>
          </w:tblCellMar>
        </w:tblPrEx>
        <w:trPr>
          <w:trHeight w:val="286" w:hRule="atLeast"/>
          <w:jc w:val="center"/>
        </w:trPr>
        <w:tc>
          <w:tcPr>
            <w:tcW w:w="671" w:type="dxa"/>
            <w:shd w:val="clear" w:color="auto" w:fill="FFFFFF"/>
            <w:vAlign w:val="center"/>
          </w:tcPr>
          <w:p>
            <w:pPr>
              <w:jc w:val="right"/>
              <w:rPr>
                <w:rFonts w:ascii="宋体" w:hAnsi="宋体" w:eastAsia="宋体" w:cs="宋体"/>
                <w:color w:val="000000"/>
                <w:sz w:val="24"/>
              </w:rPr>
            </w:pPr>
          </w:p>
        </w:tc>
        <w:tc>
          <w:tcPr>
            <w:tcW w:w="667" w:type="dxa"/>
            <w:shd w:val="clear" w:color="auto" w:fill="FFFFFF"/>
            <w:vAlign w:val="center"/>
          </w:tcPr>
          <w:p>
            <w:pPr>
              <w:jc w:val="right"/>
              <w:rPr>
                <w:rFonts w:ascii="宋体" w:hAnsi="宋体" w:eastAsia="宋体" w:cs="宋体"/>
                <w:color w:val="000000"/>
                <w:sz w:val="24"/>
              </w:rPr>
            </w:pPr>
          </w:p>
        </w:tc>
        <w:tc>
          <w:tcPr>
            <w:tcW w:w="1231" w:type="dxa"/>
            <w:shd w:val="clear" w:color="auto" w:fill="FFFFFF"/>
            <w:vAlign w:val="center"/>
          </w:tcPr>
          <w:p>
            <w:pPr>
              <w:jc w:val="right"/>
              <w:rPr>
                <w:rFonts w:ascii="宋体" w:hAnsi="宋体" w:eastAsia="宋体" w:cs="宋体"/>
                <w:color w:val="000000"/>
                <w:sz w:val="24"/>
              </w:rPr>
            </w:pPr>
          </w:p>
        </w:tc>
        <w:tc>
          <w:tcPr>
            <w:tcW w:w="1706" w:type="dxa"/>
            <w:shd w:val="clear" w:color="auto" w:fill="FFFFFF"/>
            <w:vAlign w:val="center"/>
          </w:tcPr>
          <w:p>
            <w:pPr>
              <w:jc w:val="right"/>
              <w:rPr>
                <w:rFonts w:ascii="宋体" w:hAnsi="宋体" w:eastAsia="宋体" w:cs="宋体"/>
                <w:color w:val="000000"/>
                <w:sz w:val="24"/>
              </w:rPr>
            </w:pPr>
          </w:p>
        </w:tc>
        <w:tc>
          <w:tcPr>
            <w:tcW w:w="173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15" w:type="dxa"/>
            <w:left w:w="15" w:type="dxa"/>
            <w:bottom w:w="15" w:type="dxa"/>
            <w:right w:w="15" w:type="dxa"/>
          </w:tblCellMar>
        </w:tblPrEx>
        <w:trPr>
          <w:trHeight w:val="286" w:hRule="atLeast"/>
          <w:jc w:val="center"/>
        </w:trPr>
        <w:tc>
          <w:tcPr>
            <w:tcW w:w="671"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67" w:type="dxa"/>
            <w:shd w:val="clear" w:color="auto" w:fill="FFFFFF"/>
            <w:vAlign w:val="center"/>
          </w:tcPr>
          <w:p>
            <w:pPr>
              <w:jc w:val="right"/>
              <w:rPr>
                <w:rFonts w:ascii="宋体" w:hAnsi="宋体" w:eastAsia="宋体" w:cs="宋体"/>
                <w:color w:val="000000"/>
                <w:sz w:val="24"/>
              </w:rPr>
            </w:pPr>
          </w:p>
        </w:tc>
        <w:tc>
          <w:tcPr>
            <w:tcW w:w="1231" w:type="dxa"/>
            <w:shd w:val="clear" w:color="auto" w:fill="FFFFFF"/>
            <w:vAlign w:val="center"/>
          </w:tcPr>
          <w:p>
            <w:pPr>
              <w:jc w:val="right"/>
              <w:rPr>
                <w:rFonts w:ascii="宋体" w:hAnsi="宋体" w:eastAsia="宋体" w:cs="宋体"/>
                <w:color w:val="000000"/>
                <w:sz w:val="24"/>
              </w:rPr>
            </w:pPr>
          </w:p>
        </w:tc>
        <w:tc>
          <w:tcPr>
            <w:tcW w:w="1706"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39" w:type="dxa"/>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2023年度</w:t>
            </w:r>
          </w:p>
        </w:tc>
        <w:tc>
          <w:tcPr>
            <w:tcW w:w="1069" w:type="dxa"/>
            <w:shd w:val="clear" w:color="auto" w:fill="FFFFFF"/>
            <w:vAlign w:val="center"/>
          </w:tcPr>
          <w:p>
            <w:pPr>
              <w:jc w:val="center"/>
              <w:rPr>
                <w:rFonts w:ascii="宋体" w:hAnsi="宋体" w:eastAsia="宋体" w:cs="宋体"/>
                <w:color w:val="000000"/>
                <w:sz w:val="20"/>
                <w:szCs w:val="20"/>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50" w:hRule="atLeast"/>
          <w:jc w:val="center"/>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对附属单位补助支出</w:t>
            </w:r>
          </w:p>
        </w:tc>
      </w:tr>
      <w:tr>
        <w:tblPrEx>
          <w:tblCellMar>
            <w:top w:w="15" w:type="dxa"/>
            <w:left w:w="15" w:type="dxa"/>
            <w:bottom w:w="15" w:type="dxa"/>
            <w:right w:w="15" w:type="dxa"/>
          </w:tblCellMar>
        </w:tblPrEx>
        <w:trPr>
          <w:trHeight w:val="450" w:hRule="atLeast"/>
          <w:jc w:val="center"/>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jc w:val="center"/>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1012.29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886.67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125.62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一般公共服务支出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837.03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711.41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125.62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20106</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财政事务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837.03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711.41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125.62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2010601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 xml:space="preserve">  行政运行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837.03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711.41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125.62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社会保障和就业支出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35.63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35.63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20805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行政事业单位养老支出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35.63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35.63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2080501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 xml:space="preserve"> 行政单位离退休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35.63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35.63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卫生健康支出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80.48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80.48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21011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行政事业单位医疗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80.48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80.48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4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2101101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 xml:space="preserve">  行政单位医疗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80.48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80.48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221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住房保障支出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59.14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59.14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22102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住房改革支出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59.14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59.14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2210201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住房公积金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59.14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59.14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30" w:hRule="atLeast"/>
          <w:jc w:val="center"/>
        </w:trPr>
        <w:tc>
          <w:tcPr>
            <w:tcW w:w="10286"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注：本表反映部门本年度各项支出情况。</w:t>
            </w:r>
          </w:p>
        </w:tc>
      </w:tr>
    </w:tbl>
    <w:p>
      <w:pPr>
        <w:sectPr>
          <w:pgSz w:w="11906" w:h="16838"/>
          <w:pgMar w:top="1474" w:right="1474" w:bottom="1474" w:left="1474" w:header="851" w:footer="992" w:gutter="0"/>
          <w:cols w:space="0" w:num="1"/>
          <w:docGrid w:type="lines" w:linePitch="312" w:charSpace="0"/>
        </w:sectPr>
      </w:pPr>
    </w:p>
    <w:tbl>
      <w:tblPr>
        <w:tblStyle w:val="7"/>
        <w:tblW w:w="10420" w:type="dxa"/>
        <w:jc w:val="center"/>
        <w:tblLayout w:type="fixed"/>
        <w:tblCellMar>
          <w:top w:w="15" w:type="dxa"/>
          <w:left w:w="15" w:type="dxa"/>
          <w:bottom w:w="15" w:type="dxa"/>
          <w:right w:w="15" w:type="dxa"/>
        </w:tblCellMar>
      </w:tblPr>
      <w:tblGrid>
        <w:gridCol w:w="2200"/>
        <w:gridCol w:w="675"/>
        <w:gridCol w:w="1170"/>
        <w:gridCol w:w="2238"/>
        <w:gridCol w:w="494"/>
        <w:gridCol w:w="670"/>
        <w:gridCol w:w="183"/>
        <w:gridCol w:w="866"/>
        <w:gridCol w:w="960"/>
        <w:gridCol w:w="964"/>
      </w:tblGrid>
      <w:tr>
        <w:tblPrEx>
          <w:tblCellMar>
            <w:top w:w="15" w:type="dxa"/>
            <w:left w:w="15" w:type="dxa"/>
            <w:bottom w:w="15" w:type="dxa"/>
            <w:right w:w="15" w:type="dxa"/>
          </w:tblCellMar>
        </w:tblPrEx>
        <w:trPr>
          <w:trHeight w:val="1069" w:hRule="atLeast"/>
          <w:jc w:val="center"/>
        </w:trPr>
        <w:tc>
          <w:tcPr>
            <w:tcW w:w="10420" w:type="dxa"/>
            <w:gridSpan w:val="10"/>
            <w:tcBorders>
              <w:top w:val="nil"/>
              <w:left w:val="nil"/>
              <w:bottom w:val="nil"/>
              <w:right w:val="nil"/>
            </w:tcBorders>
            <w:shd w:val="clear" w:color="auto" w:fill="FFFFFF"/>
            <w:vAlign w:val="bottom"/>
          </w:tcPr>
          <w:p>
            <w:pPr>
              <w:widowControl/>
              <w:ind w:firstLine="3524" w:firstLineChars="1100"/>
              <w:textAlignment w:val="center"/>
              <w:rPr>
                <w:rFonts w:ascii="宋体" w:hAnsi="宋体" w:eastAsia="宋体" w:cs="宋体"/>
                <w:color w:val="000000"/>
                <w:kern w:val="0"/>
                <w:sz w:val="24"/>
                <w:szCs w:val="24"/>
                <w:lang w:bidi="ar"/>
              </w:rPr>
            </w:pPr>
            <w:r>
              <w:rPr>
                <w:rFonts w:hint="eastAsia" w:ascii="华文中宋" w:hAnsi="华文中宋" w:eastAsia="华文中宋" w:cs="华文中宋"/>
                <w:b/>
                <w:bCs/>
                <w:color w:val="000000"/>
                <w:kern w:val="0"/>
                <w:sz w:val="32"/>
                <w:szCs w:val="32"/>
                <w:lang w:bidi="ar"/>
              </w:rPr>
              <w:t>财政拨款收入支出决算总表</w:t>
            </w:r>
          </w:p>
        </w:tc>
      </w:tr>
      <w:tr>
        <w:tblPrEx>
          <w:tblCellMar>
            <w:top w:w="15" w:type="dxa"/>
            <w:left w:w="15" w:type="dxa"/>
            <w:bottom w:w="15" w:type="dxa"/>
            <w:right w:w="15" w:type="dxa"/>
          </w:tblCellMar>
        </w:tblPrEx>
        <w:trPr>
          <w:trHeight w:val="347" w:hRule="atLeast"/>
          <w:jc w:val="center"/>
        </w:trPr>
        <w:tc>
          <w:tcPr>
            <w:tcW w:w="4045" w:type="dxa"/>
            <w:gridSpan w:val="3"/>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4"/>
                <w:szCs w:val="24"/>
                <w:lang w:bidi="ar"/>
              </w:rPr>
            </w:pPr>
          </w:p>
        </w:tc>
        <w:tc>
          <w:tcPr>
            <w:tcW w:w="6375" w:type="dxa"/>
            <w:gridSpan w:val="7"/>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0"/>
                <w:szCs w:val="20"/>
                <w:lang w:bidi="ar"/>
              </w:rPr>
              <w:t>公开04表</w:t>
            </w:r>
          </w:p>
        </w:tc>
      </w:tr>
      <w:tr>
        <w:tblPrEx>
          <w:tblCellMar>
            <w:top w:w="15" w:type="dxa"/>
            <w:left w:w="15" w:type="dxa"/>
            <w:bottom w:w="15" w:type="dxa"/>
            <w:right w:w="15" w:type="dxa"/>
          </w:tblCellMar>
        </w:tblPrEx>
        <w:trPr>
          <w:trHeight w:val="388" w:hRule="atLeast"/>
          <w:jc w:val="center"/>
        </w:trPr>
        <w:tc>
          <w:tcPr>
            <w:tcW w:w="4045" w:type="dxa"/>
            <w:gridSpan w:val="3"/>
            <w:tcBorders>
              <w:top w:val="nil"/>
              <w:left w:val="nil"/>
              <w:bottom w:val="nil"/>
              <w:right w:val="nil"/>
            </w:tcBorders>
            <w:shd w:val="clear" w:color="auto" w:fill="FFFFFF"/>
            <w:vAlign w:val="center"/>
          </w:tcPr>
          <w:p>
            <w:pPr>
              <w:widowControl/>
              <w:jc w:val="left"/>
              <w:textAlignment w:val="center"/>
            </w:pPr>
            <w:r>
              <w:rPr>
                <w:rFonts w:hint="eastAsia" w:ascii="宋体" w:hAnsi="宋体" w:eastAsia="宋体" w:cs="宋体"/>
                <w:color w:val="000000"/>
                <w:kern w:val="0"/>
                <w:sz w:val="20"/>
                <w:szCs w:val="20"/>
                <w:lang w:bidi="ar"/>
              </w:rPr>
              <w:t xml:space="preserve">部门：                    </w:t>
            </w:r>
          </w:p>
        </w:tc>
        <w:tc>
          <w:tcPr>
            <w:tcW w:w="3402" w:type="dxa"/>
            <w:gridSpan w:val="3"/>
            <w:tcBorders>
              <w:top w:val="nil"/>
              <w:left w:val="nil"/>
              <w:bottom w:val="nil"/>
              <w:right w:val="nil"/>
            </w:tcBorders>
            <w:shd w:val="clear" w:color="auto" w:fill="FFFFFF"/>
            <w:vAlign w:val="center"/>
          </w:tcPr>
          <w:p>
            <w:pPr>
              <w:widowControl/>
              <w:jc w:val="left"/>
              <w:textAlignment w:val="center"/>
            </w:pPr>
            <w:r>
              <w:rPr>
                <w:rFonts w:hint="eastAsia" w:ascii="宋体" w:hAnsi="宋体" w:eastAsia="宋体" w:cs="宋体"/>
                <w:color w:val="000000"/>
                <w:kern w:val="0"/>
                <w:sz w:val="20"/>
                <w:szCs w:val="20"/>
                <w:lang w:bidi="ar"/>
              </w:rPr>
              <w:t xml:space="preserve">                         2023年度</w:t>
            </w:r>
          </w:p>
        </w:tc>
        <w:tc>
          <w:tcPr>
            <w:tcW w:w="2973" w:type="dxa"/>
            <w:gridSpan w:val="4"/>
            <w:tcBorders>
              <w:top w:val="nil"/>
              <w:left w:val="nil"/>
              <w:bottom w:val="nil"/>
              <w:right w:val="nil"/>
            </w:tcBorders>
            <w:shd w:val="clear" w:color="auto" w:fill="FFFFFF"/>
            <w:vAlign w:val="center"/>
          </w:tcPr>
          <w:p>
            <w:pPr>
              <w:widowControl/>
              <w:jc w:val="right"/>
              <w:textAlignment w:val="cente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535" w:hRule="atLeast"/>
          <w:jc w:val="center"/>
        </w:trPr>
        <w:tc>
          <w:tcPr>
            <w:tcW w:w="40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收入</w:t>
            </w:r>
          </w:p>
        </w:tc>
        <w:tc>
          <w:tcPr>
            <w:tcW w:w="63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997" w:hRule="atLeas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金额</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一般公共预算财政拨款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政府性基金预算财政拨款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国有资本经营预算财政拨款</w:t>
            </w:r>
          </w:p>
        </w:tc>
      </w:tr>
      <w:tr>
        <w:tblPrEx>
          <w:tblCellMar>
            <w:top w:w="15" w:type="dxa"/>
            <w:left w:w="15" w:type="dxa"/>
            <w:bottom w:w="15" w:type="dxa"/>
            <w:right w:w="15" w:type="dxa"/>
          </w:tblCellMar>
        </w:tblPrEx>
        <w:trPr>
          <w:trHeight w:val="535" w:hRule="atLeas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1010.82</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837.03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837.03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35.63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35.63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80.48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80.48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十五、商业服务业等支出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47</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十六、金融支出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48</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十七、援助其他地区支出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49</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十八、自然资源海洋气象等支出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十九、住房保障支出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51</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59.14</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59.14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二十、粮油物资储备支出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40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收入</w:t>
            </w:r>
          </w:p>
        </w:tc>
        <w:tc>
          <w:tcPr>
            <w:tcW w:w="63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140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金额</w:t>
            </w: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一般公共预算财政拨款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政府性基金预算财政拨款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国有资本经营预算财政拨款</w:t>
            </w: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二十一、国有资本经营预算支出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53</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二十二、灾害防治及应急管理支出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54</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二十三、其他支出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55</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二十四、债务还本支出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56</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二十五、债务付息支出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57</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二十六、抗疫特别国债安排的支出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58</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本年收入合计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49"/>
              </w:tabs>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ab/>
            </w:r>
            <w:r>
              <w:rPr>
                <w:rFonts w:hint="eastAsia" w:ascii="宋体" w:hAnsi="宋体" w:eastAsia="宋体" w:cs="宋体"/>
                <w:color w:val="000000"/>
                <w:sz w:val="22"/>
                <w:lang w:eastAsia="zh-CN"/>
              </w:rPr>
              <w:t>1010.82</w:t>
            </w: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本年支出合计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59</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1012.29</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1012.29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年初财政拨款结转和结余</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年末财政拨款结转和结余</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4.81</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409"/>
              </w:tabs>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ab/>
            </w:r>
            <w:r>
              <w:rPr>
                <w:rFonts w:hint="eastAsia" w:ascii="宋体" w:hAnsi="宋体" w:eastAsia="宋体" w:cs="宋体"/>
                <w:color w:val="000000"/>
                <w:sz w:val="22"/>
                <w:lang w:eastAsia="zh-CN"/>
              </w:rPr>
              <w:t>4.81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一般公共预算财政拨款</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6.28</w:t>
            </w: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61</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政府性基金预算财政拨款</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6.28</w:t>
            </w: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6"/>
                <w:szCs w:val="20"/>
              </w:rPr>
              <w:t xml:space="preserve">  国有资本经营预算财政拨款</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63</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总计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1017.09</w:t>
            </w: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总计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64</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1017.09</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1017.09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843" w:hRule="atLeast"/>
          <w:jc w:val="center"/>
        </w:trPr>
        <w:tc>
          <w:tcPr>
            <w:tcW w:w="10420"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注：本表反映部门本年度一般公共预算财政拨款、政府性基金预算财政拨款和国有资本经营预算财政拨款的总收支和年末结转结余情况。</w:t>
            </w:r>
          </w:p>
        </w:tc>
      </w:tr>
    </w:tbl>
    <w:p>
      <w:pPr>
        <w:widowControl/>
        <w:jc w:val="center"/>
        <w:textAlignment w:val="center"/>
        <w:rPr>
          <w:rFonts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br w:type="page"/>
      </w:r>
    </w:p>
    <w:tbl>
      <w:tblPr>
        <w:tblStyle w:val="7"/>
        <w:tblW w:w="10900" w:type="dxa"/>
        <w:jc w:val="center"/>
        <w:tblLayout w:type="fixed"/>
        <w:tblCellMar>
          <w:top w:w="15" w:type="dxa"/>
          <w:left w:w="15" w:type="dxa"/>
          <w:bottom w:w="15" w:type="dxa"/>
          <w:right w:w="15" w:type="dxa"/>
        </w:tblCellMar>
      </w:tblPr>
      <w:tblGrid>
        <w:gridCol w:w="602"/>
        <w:gridCol w:w="1085"/>
        <w:gridCol w:w="2337"/>
        <w:gridCol w:w="2397"/>
        <w:gridCol w:w="2186"/>
        <w:gridCol w:w="2293"/>
      </w:tblGrid>
      <w:tr>
        <w:tblPrEx>
          <w:tblCellMar>
            <w:top w:w="15" w:type="dxa"/>
            <w:left w:w="15" w:type="dxa"/>
            <w:bottom w:w="15" w:type="dxa"/>
            <w:right w:w="15" w:type="dxa"/>
          </w:tblCellMar>
        </w:tblPrEx>
        <w:trPr>
          <w:trHeight w:val="628" w:hRule="atLeast"/>
          <w:jc w:val="center"/>
        </w:trPr>
        <w:tc>
          <w:tcPr>
            <w:tcW w:w="10900" w:type="dxa"/>
            <w:gridSpan w:val="6"/>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一般公共预算财政拨款支出决算表</w:t>
            </w:r>
          </w:p>
        </w:tc>
      </w:tr>
      <w:tr>
        <w:tblPrEx>
          <w:tblCellMar>
            <w:top w:w="15" w:type="dxa"/>
            <w:left w:w="15" w:type="dxa"/>
            <w:bottom w:w="15" w:type="dxa"/>
            <w:right w:w="15" w:type="dxa"/>
          </w:tblCellMar>
        </w:tblPrEx>
        <w:trPr>
          <w:trHeight w:val="286" w:hRule="atLeast"/>
          <w:jc w:val="center"/>
        </w:trPr>
        <w:tc>
          <w:tcPr>
            <w:tcW w:w="602" w:type="dxa"/>
            <w:shd w:val="clear" w:color="auto" w:fill="FFFFFF"/>
            <w:vAlign w:val="center"/>
          </w:tcPr>
          <w:p>
            <w:pPr>
              <w:jc w:val="center"/>
              <w:rPr>
                <w:rFonts w:ascii="宋体" w:hAnsi="宋体" w:eastAsia="宋体" w:cs="宋体"/>
                <w:color w:val="000000"/>
                <w:sz w:val="20"/>
                <w:szCs w:val="20"/>
              </w:rPr>
            </w:pPr>
          </w:p>
        </w:tc>
        <w:tc>
          <w:tcPr>
            <w:tcW w:w="1085" w:type="dxa"/>
            <w:shd w:val="clear" w:color="auto" w:fill="FFFFFF"/>
            <w:vAlign w:val="center"/>
          </w:tcPr>
          <w:p>
            <w:pPr>
              <w:jc w:val="center"/>
              <w:rPr>
                <w:rFonts w:ascii="宋体" w:hAnsi="宋体" w:eastAsia="宋体" w:cs="宋体"/>
                <w:color w:val="000000"/>
                <w:sz w:val="20"/>
                <w:szCs w:val="20"/>
              </w:rPr>
            </w:pPr>
          </w:p>
        </w:tc>
        <w:tc>
          <w:tcPr>
            <w:tcW w:w="2337" w:type="dxa"/>
            <w:shd w:val="clear" w:color="auto" w:fill="FFFFFF"/>
            <w:vAlign w:val="center"/>
          </w:tcPr>
          <w:p>
            <w:pPr>
              <w:jc w:val="center"/>
              <w:rPr>
                <w:rFonts w:ascii="宋体" w:hAnsi="宋体" w:eastAsia="宋体" w:cs="宋体"/>
                <w:color w:val="000000"/>
                <w:sz w:val="20"/>
                <w:szCs w:val="20"/>
              </w:rPr>
            </w:pPr>
          </w:p>
        </w:tc>
        <w:tc>
          <w:tcPr>
            <w:tcW w:w="2397" w:type="dxa"/>
            <w:shd w:val="clear" w:color="auto" w:fill="FFFFFF"/>
            <w:vAlign w:val="center"/>
          </w:tcPr>
          <w:p>
            <w:pPr>
              <w:rPr>
                <w:rFonts w:ascii="宋体" w:hAnsi="宋体" w:eastAsia="宋体" w:cs="宋体"/>
                <w:color w:val="000000"/>
                <w:sz w:val="20"/>
                <w:szCs w:val="20"/>
              </w:rPr>
            </w:pPr>
          </w:p>
        </w:tc>
        <w:tc>
          <w:tcPr>
            <w:tcW w:w="2186" w:type="dxa"/>
            <w:shd w:val="clear" w:color="auto" w:fill="FFFFFF"/>
            <w:vAlign w:val="center"/>
          </w:tcPr>
          <w:p>
            <w:pPr>
              <w:rPr>
                <w:rFonts w:ascii="宋体" w:hAnsi="宋体" w:eastAsia="宋体" w:cs="宋体"/>
                <w:color w:val="000000"/>
                <w:sz w:val="20"/>
                <w:szCs w:val="20"/>
              </w:rPr>
            </w:pPr>
          </w:p>
        </w:tc>
        <w:tc>
          <w:tcPr>
            <w:tcW w:w="229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w:t>
            </w:r>
            <w:r>
              <w:rPr>
                <w:rStyle w:val="12"/>
                <w:rFonts w:hint="default"/>
                <w:lang w:bidi="ar"/>
              </w:rPr>
              <w:t>5表</w:t>
            </w:r>
          </w:p>
        </w:tc>
      </w:tr>
      <w:tr>
        <w:tblPrEx>
          <w:tblCellMar>
            <w:top w:w="15" w:type="dxa"/>
            <w:left w:w="15" w:type="dxa"/>
            <w:bottom w:w="15" w:type="dxa"/>
            <w:right w:w="15" w:type="dxa"/>
          </w:tblCellMar>
        </w:tblPrEx>
        <w:trPr>
          <w:trHeight w:val="327" w:hRule="atLeast"/>
          <w:jc w:val="center"/>
        </w:trPr>
        <w:tc>
          <w:tcPr>
            <w:tcW w:w="602"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5" w:type="dxa"/>
            <w:shd w:val="clear" w:color="auto" w:fill="FFFFFF"/>
            <w:vAlign w:val="center"/>
          </w:tcPr>
          <w:p>
            <w:pPr>
              <w:jc w:val="center"/>
              <w:rPr>
                <w:rFonts w:ascii="宋体" w:hAnsi="宋体" w:eastAsia="宋体" w:cs="宋体"/>
                <w:color w:val="000000"/>
                <w:sz w:val="20"/>
                <w:szCs w:val="20"/>
              </w:rPr>
            </w:pPr>
          </w:p>
        </w:tc>
        <w:tc>
          <w:tcPr>
            <w:tcW w:w="2337" w:type="dxa"/>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2397" w:type="dxa"/>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186" w:type="dxa"/>
            <w:shd w:val="clear" w:color="auto" w:fill="FFFFFF"/>
            <w:vAlign w:val="center"/>
          </w:tcPr>
          <w:p>
            <w:pPr>
              <w:rPr>
                <w:rFonts w:ascii="宋体" w:hAnsi="宋体" w:eastAsia="宋体" w:cs="宋体"/>
                <w:color w:val="000000"/>
                <w:sz w:val="20"/>
                <w:szCs w:val="20"/>
              </w:rPr>
            </w:pPr>
          </w:p>
        </w:tc>
        <w:tc>
          <w:tcPr>
            <w:tcW w:w="229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8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Style w:val="13"/>
                <w:rFonts w:hint="default"/>
                <w:lang w:bidi="ar"/>
              </w:rPr>
              <w:t xml:space="preserve">   </w:t>
            </w:r>
            <w:r>
              <w:rPr>
                <w:rStyle w:val="14"/>
                <w:rFonts w:hint="default"/>
                <w:lang w:bidi="ar"/>
              </w:rPr>
              <w:t>目</w:t>
            </w:r>
          </w:p>
        </w:tc>
        <w:tc>
          <w:tcPr>
            <w:tcW w:w="6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trHeight w:val="360" w:hRule="atLeast"/>
          <w:jc w:val="center"/>
        </w:trPr>
        <w:tc>
          <w:tcPr>
            <w:tcW w:w="16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CellMar>
            <w:top w:w="15" w:type="dxa"/>
            <w:left w:w="15" w:type="dxa"/>
            <w:bottom w:w="15" w:type="dxa"/>
            <w:right w:w="15" w:type="dxa"/>
          </w:tblCellMar>
        </w:tblPrEx>
        <w:trPr>
          <w:trHeight w:val="360"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1012.29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886.67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125.62</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一般公共服务支出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837.03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711.41</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125.62</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20106</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财政事务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837.03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711.41</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125.62</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2010601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行政运行</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837.03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711.41</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125.62</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社会保障和就业支出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35.63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35.63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20805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行政事业单位养老支出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35.63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35.63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p>
        </w:tc>
      </w:tr>
      <w:tr>
        <w:tblPrEx>
          <w:tblCellMar>
            <w:top w:w="15" w:type="dxa"/>
            <w:left w:w="15" w:type="dxa"/>
            <w:bottom w:w="15" w:type="dxa"/>
            <w:right w:w="15" w:type="dxa"/>
          </w:tblCellMar>
        </w:tblPrEx>
        <w:trPr>
          <w:trHeight w:val="365"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2080501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 xml:space="preserve"> 行政单位离退休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35.63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35.63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卫生健康支出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80.48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80.48</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21011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行政事业单位医疗</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80.48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80.48</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2101101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 xml:space="preserve">  行政单位医疗</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80.48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80.48</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住房保障支出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59.14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59.14</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22102</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住房改革支出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59.14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59.14</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2210201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 xml:space="preserve">  住房公积金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59.14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59.14</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p>
        </w:tc>
      </w:tr>
      <w:tr>
        <w:tblPrEx>
          <w:tblCellMar>
            <w:top w:w="15" w:type="dxa"/>
            <w:left w:w="15" w:type="dxa"/>
            <w:bottom w:w="15" w:type="dxa"/>
            <w:right w:w="15" w:type="dxa"/>
          </w:tblCellMar>
        </w:tblPrEx>
        <w:trPr>
          <w:trHeight w:val="803" w:hRule="atLeast"/>
          <w:jc w:val="center"/>
        </w:trPr>
        <w:tc>
          <w:tcPr>
            <w:tcW w:w="10900" w:type="dxa"/>
            <w:gridSpan w:val="6"/>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注：本表反映部门本年度一般公共预算财政拨款支出情况。</w:t>
            </w:r>
          </w:p>
        </w:tc>
      </w:tr>
    </w:tbl>
    <w:p>
      <w:pPr>
        <w:sectPr>
          <w:pgSz w:w="11906" w:h="16838"/>
          <w:pgMar w:top="1474" w:right="1474" w:bottom="1474" w:left="1474" w:header="851" w:footer="992" w:gutter="0"/>
          <w:cols w:space="0" w:num="1"/>
          <w:docGrid w:type="lines" w:linePitch="312" w:charSpace="0"/>
        </w:sectPr>
      </w:pPr>
    </w:p>
    <w:tbl>
      <w:tblPr>
        <w:tblStyle w:val="7"/>
        <w:tblW w:w="10760" w:type="dxa"/>
        <w:jc w:val="center"/>
        <w:tblLayout w:type="fixed"/>
        <w:tblCellMar>
          <w:top w:w="15" w:type="dxa"/>
          <w:left w:w="15" w:type="dxa"/>
          <w:bottom w:w="15" w:type="dxa"/>
          <w:right w:w="15" w:type="dxa"/>
        </w:tblCellMar>
      </w:tblPr>
      <w:tblGrid>
        <w:gridCol w:w="663"/>
        <w:gridCol w:w="2202"/>
        <w:gridCol w:w="780"/>
        <w:gridCol w:w="636"/>
        <w:gridCol w:w="1871"/>
        <w:gridCol w:w="721"/>
        <w:gridCol w:w="615"/>
        <w:gridCol w:w="2543"/>
        <w:gridCol w:w="729"/>
      </w:tblGrid>
      <w:tr>
        <w:tblPrEx>
          <w:tblCellMar>
            <w:top w:w="15" w:type="dxa"/>
            <w:left w:w="15" w:type="dxa"/>
            <w:bottom w:w="15" w:type="dxa"/>
            <w:right w:w="15" w:type="dxa"/>
          </w:tblCellMar>
        </w:tblPrEx>
        <w:trPr>
          <w:trHeight w:val="619" w:hRule="atLeast"/>
          <w:jc w:val="center"/>
        </w:trPr>
        <w:tc>
          <w:tcPr>
            <w:tcW w:w="10760" w:type="dxa"/>
            <w:gridSpan w:val="9"/>
            <w:shd w:val="clear" w:color="auto" w:fill="FFFFFF"/>
            <w:vAlign w:val="center"/>
          </w:tcPr>
          <w:p>
            <w:pPr>
              <w:widowControl/>
              <w:tabs>
                <w:tab w:val="left" w:pos="3809"/>
              </w:tabs>
              <w:jc w:val="center"/>
              <w:textAlignment w:val="center"/>
              <w:rPr>
                <w:rFonts w:ascii="宋体" w:hAnsi="宋体" w:eastAsia="宋体" w:cs="宋体"/>
                <w:color w:val="000000"/>
                <w:kern w:val="0"/>
                <w:sz w:val="20"/>
                <w:szCs w:val="20"/>
                <w:lang w:bidi="ar"/>
              </w:rPr>
            </w:pPr>
            <w:r>
              <w:rPr>
                <w:rFonts w:hint="eastAsia" w:ascii="华文中宋" w:hAnsi="华文中宋" w:eastAsia="华文中宋" w:cs="华文中宋"/>
                <w:b/>
                <w:bCs/>
                <w:color w:val="000000"/>
                <w:kern w:val="0"/>
                <w:sz w:val="32"/>
                <w:szCs w:val="32"/>
                <w:lang w:bidi="ar"/>
              </w:rPr>
              <w:t>一般公共预算财政拨款基本支出决算</w:t>
            </w:r>
            <w:r>
              <w:rPr>
                <w:rStyle w:val="15"/>
                <w:rFonts w:hint="default"/>
                <w:b/>
                <w:bCs/>
                <w:lang w:bidi="ar"/>
              </w:rPr>
              <w:t>明细</w:t>
            </w:r>
            <w:r>
              <w:rPr>
                <w:rStyle w:val="16"/>
                <w:rFonts w:hint="default"/>
                <w:b/>
                <w:bCs/>
                <w:lang w:bidi="ar"/>
              </w:rPr>
              <w:t>表</w:t>
            </w:r>
          </w:p>
        </w:tc>
      </w:tr>
      <w:tr>
        <w:tblPrEx>
          <w:tblCellMar>
            <w:top w:w="15" w:type="dxa"/>
            <w:left w:w="15" w:type="dxa"/>
            <w:bottom w:w="15" w:type="dxa"/>
            <w:right w:w="15" w:type="dxa"/>
          </w:tblCellMar>
        </w:tblPrEx>
        <w:trPr>
          <w:trHeight w:val="211" w:hRule="atLeast"/>
          <w:jc w:val="center"/>
        </w:trPr>
        <w:tc>
          <w:tcPr>
            <w:tcW w:w="663" w:type="dxa"/>
            <w:shd w:val="clear" w:color="auto" w:fill="FFFFFF"/>
            <w:vAlign w:val="center"/>
          </w:tcPr>
          <w:p>
            <w:pPr>
              <w:jc w:val="center"/>
              <w:rPr>
                <w:rFonts w:ascii="宋体" w:hAnsi="宋体" w:eastAsia="宋体" w:cs="宋体"/>
                <w:color w:val="000000"/>
                <w:sz w:val="20"/>
                <w:szCs w:val="20"/>
              </w:rPr>
            </w:pPr>
          </w:p>
        </w:tc>
        <w:tc>
          <w:tcPr>
            <w:tcW w:w="2202" w:type="dxa"/>
            <w:shd w:val="clear" w:color="auto" w:fill="FFFFFF"/>
            <w:vAlign w:val="center"/>
          </w:tcPr>
          <w:p>
            <w:pPr>
              <w:jc w:val="center"/>
              <w:rPr>
                <w:rFonts w:ascii="宋体" w:hAnsi="宋体" w:eastAsia="宋体" w:cs="宋体"/>
                <w:color w:val="000000"/>
                <w:sz w:val="20"/>
                <w:szCs w:val="20"/>
              </w:rPr>
            </w:pPr>
          </w:p>
        </w:tc>
        <w:tc>
          <w:tcPr>
            <w:tcW w:w="780" w:type="dxa"/>
            <w:shd w:val="clear" w:color="auto" w:fill="FFFFFF"/>
            <w:vAlign w:val="center"/>
          </w:tcPr>
          <w:p>
            <w:pPr>
              <w:jc w:val="center"/>
              <w:rPr>
                <w:rFonts w:ascii="宋体" w:hAnsi="宋体" w:eastAsia="宋体" w:cs="宋体"/>
                <w:color w:val="000000"/>
                <w:sz w:val="20"/>
                <w:szCs w:val="20"/>
              </w:rPr>
            </w:pPr>
          </w:p>
        </w:tc>
        <w:tc>
          <w:tcPr>
            <w:tcW w:w="636" w:type="dxa"/>
            <w:shd w:val="clear" w:color="auto" w:fill="FFFFFF"/>
            <w:vAlign w:val="center"/>
          </w:tcPr>
          <w:p>
            <w:pPr>
              <w:rPr>
                <w:rFonts w:ascii="宋体" w:hAnsi="宋体" w:eastAsia="宋体" w:cs="宋体"/>
                <w:color w:val="000000"/>
                <w:sz w:val="20"/>
                <w:szCs w:val="20"/>
              </w:rPr>
            </w:pPr>
          </w:p>
        </w:tc>
        <w:tc>
          <w:tcPr>
            <w:tcW w:w="1871" w:type="dxa"/>
            <w:shd w:val="clear" w:color="auto" w:fill="FFFFFF"/>
            <w:vAlign w:val="center"/>
          </w:tcPr>
          <w:p>
            <w:pPr>
              <w:rPr>
                <w:rFonts w:ascii="宋体" w:hAnsi="宋体" w:eastAsia="宋体" w:cs="宋体"/>
                <w:color w:val="000000"/>
                <w:sz w:val="20"/>
                <w:szCs w:val="20"/>
              </w:rPr>
            </w:pPr>
          </w:p>
        </w:tc>
        <w:tc>
          <w:tcPr>
            <w:tcW w:w="721" w:type="dxa"/>
            <w:shd w:val="clear" w:color="auto" w:fill="FFFFFF"/>
            <w:vAlign w:val="center"/>
          </w:tcPr>
          <w:p>
            <w:pPr>
              <w:rPr>
                <w:rFonts w:ascii="宋体" w:hAnsi="宋体" w:eastAsia="宋体" w:cs="宋体"/>
                <w:color w:val="000000"/>
                <w:sz w:val="20"/>
                <w:szCs w:val="20"/>
              </w:rPr>
            </w:pPr>
          </w:p>
        </w:tc>
        <w:tc>
          <w:tcPr>
            <w:tcW w:w="615" w:type="dxa"/>
            <w:shd w:val="clear" w:color="auto" w:fill="FFFFFF"/>
            <w:vAlign w:val="center"/>
          </w:tcPr>
          <w:p>
            <w:pPr>
              <w:rPr>
                <w:rFonts w:ascii="宋体" w:hAnsi="宋体" w:eastAsia="宋体" w:cs="宋体"/>
                <w:color w:val="000000"/>
                <w:sz w:val="20"/>
                <w:szCs w:val="20"/>
              </w:rPr>
            </w:pPr>
          </w:p>
        </w:tc>
        <w:tc>
          <w:tcPr>
            <w:tcW w:w="3272"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tblPrEx>
          <w:tblCellMar>
            <w:top w:w="15" w:type="dxa"/>
            <w:left w:w="15" w:type="dxa"/>
            <w:bottom w:w="15" w:type="dxa"/>
            <w:right w:w="15" w:type="dxa"/>
          </w:tblCellMar>
        </w:tblPrEx>
        <w:trPr>
          <w:trHeight w:val="266" w:hRule="atLeast"/>
          <w:jc w:val="center"/>
        </w:trPr>
        <w:tc>
          <w:tcPr>
            <w:tcW w:w="663"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202" w:type="dxa"/>
            <w:shd w:val="clear" w:color="auto" w:fill="auto"/>
            <w:vAlign w:val="center"/>
          </w:tcPr>
          <w:p>
            <w:pPr>
              <w:rPr>
                <w:rFonts w:ascii="宋体" w:hAnsi="宋体" w:eastAsia="宋体" w:cs="宋体"/>
                <w:color w:val="000000"/>
                <w:sz w:val="20"/>
                <w:szCs w:val="20"/>
              </w:rPr>
            </w:pPr>
          </w:p>
        </w:tc>
        <w:tc>
          <w:tcPr>
            <w:tcW w:w="780" w:type="dxa"/>
            <w:shd w:val="clear" w:color="auto" w:fill="auto"/>
            <w:vAlign w:val="center"/>
          </w:tcPr>
          <w:p>
            <w:pPr>
              <w:rPr>
                <w:rFonts w:ascii="宋体" w:hAnsi="宋体" w:eastAsia="宋体" w:cs="宋体"/>
                <w:color w:val="000000"/>
                <w:sz w:val="20"/>
                <w:szCs w:val="20"/>
              </w:rPr>
            </w:pPr>
          </w:p>
        </w:tc>
        <w:tc>
          <w:tcPr>
            <w:tcW w:w="636" w:type="dxa"/>
            <w:shd w:val="clear" w:color="auto" w:fill="auto"/>
            <w:vAlign w:val="center"/>
          </w:tcPr>
          <w:p>
            <w:pPr>
              <w:rPr>
                <w:rFonts w:ascii="宋体" w:hAnsi="宋体" w:eastAsia="宋体" w:cs="宋体"/>
                <w:color w:val="000000"/>
                <w:sz w:val="20"/>
                <w:szCs w:val="20"/>
              </w:rPr>
            </w:pPr>
          </w:p>
        </w:tc>
        <w:tc>
          <w:tcPr>
            <w:tcW w:w="1871"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721" w:type="dxa"/>
            <w:shd w:val="clear" w:color="auto" w:fill="auto"/>
            <w:vAlign w:val="center"/>
          </w:tcPr>
          <w:p>
            <w:pPr>
              <w:rPr>
                <w:rFonts w:ascii="宋体" w:hAnsi="宋体" w:eastAsia="宋体" w:cs="宋体"/>
                <w:color w:val="000000"/>
                <w:sz w:val="20"/>
                <w:szCs w:val="20"/>
              </w:rPr>
            </w:pPr>
          </w:p>
        </w:tc>
        <w:tc>
          <w:tcPr>
            <w:tcW w:w="615" w:type="dxa"/>
            <w:shd w:val="clear" w:color="auto" w:fill="auto"/>
            <w:vAlign w:val="center"/>
          </w:tcPr>
          <w:p>
            <w:pPr>
              <w:rPr>
                <w:rFonts w:ascii="宋体" w:hAnsi="宋体" w:eastAsia="宋体" w:cs="宋体"/>
                <w:color w:val="000000"/>
                <w:sz w:val="20"/>
                <w:szCs w:val="20"/>
              </w:rPr>
            </w:pPr>
          </w:p>
        </w:tc>
        <w:tc>
          <w:tcPr>
            <w:tcW w:w="3272" w:type="dxa"/>
            <w:gridSpan w:val="2"/>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62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710.4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128.86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231.38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37.52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189.02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40.47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9.87</w:t>
            </w: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24.41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9.87</w:t>
            </w:r>
          </w:p>
        </w:tc>
      </w:tr>
      <w:tr>
        <w:tblPrEx>
          <w:tblCellMar>
            <w:top w:w="15" w:type="dxa"/>
            <w:left w:w="15" w:type="dxa"/>
            <w:bottom w:w="15" w:type="dxa"/>
            <w:right w:w="15" w:type="dxa"/>
          </w:tblCellMar>
        </w:tblPrEx>
        <w:trPr>
          <w:trHeight w:val="294"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5"/>
                <w:szCs w:val="15"/>
                <w:lang w:bidi="ar"/>
              </w:rPr>
              <w:t>机关事业单位基本养老保险缴费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72.38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10.65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21.34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80.48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16.51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1.94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59.14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lang w:bidi="ar"/>
              </w:rPr>
              <w:t xml:space="preserve">  因公出国（境）费用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2.46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3.83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37.55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37.55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462"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4.66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6.76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公务用车运行维护费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1.26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25.11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9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3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其他商品和服务支出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9.93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43" w:hRule="atLeast"/>
          <w:jc w:val="center"/>
        </w:trPr>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747.94</w:t>
            </w:r>
          </w:p>
        </w:tc>
        <w:tc>
          <w:tcPr>
            <w:tcW w:w="6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138.72</w:t>
            </w:r>
          </w:p>
        </w:tc>
      </w:tr>
    </w:tbl>
    <w:p>
      <w:pPr>
        <w:sectPr>
          <w:pgSz w:w="11906" w:h="16838"/>
          <w:pgMar w:top="1474" w:right="1474" w:bottom="1474" w:left="1474" w:header="851" w:footer="992" w:gutter="0"/>
          <w:cols w:space="0" w:num="1"/>
          <w:docGrid w:type="lines" w:linePitch="312" w:charSpace="0"/>
        </w:sectPr>
      </w:pPr>
      <w:r>
        <w:rPr>
          <w:rFonts w:hint="eastAsia" w:ascii="宋体" w:hAnsi="宋体" w:cs="宋体"/>
          <w:color w:val="000000"/>
          <w:kern w:val="0"/>
          <w:sz w:val="24"/>
          <w:szCs w:val="24"/>
          <w:lang w:bidi="ar"/>
        </w:rPr>
        <w:t>注：本表反映部门本年度一般公共预算财政拨款基本支出明细情况。</w:t>
      </w:r>
    </w:p>
    <w:tbl>
      <w:tblPr>
        <w:tblStyle w:val="7"/>
        <w:tblW w:w="10350" w:type="dxa"/>
        <w:jc w:val="center"/>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CellMar>
            <w:top w:w="15" w:type="dxa"/>
            <w:left w:w="15" w:type="dxa"/>
            <w:bottom w:w="15" w:type="dxa"/>
            <w:right w:w="15" w:type="dxa"/>
          </w:tblCellMar>
        </w:tblPrEx>
        <w:trPr>
          <w:trHeight w:val="600" w:hRule="atLeast"/>
          <w:jc w:val="center"/>
        </w:trPr>
        <w:tc>
          <w:tcPr>
            <w:tcW w:w="10350"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政府性基金预算财政拨款收入支出决算表</w:t>
            </w:r>
          </w:p>
        </w:tc>
      </w:tr>
      <w:tr>
        <w:tblPrEx>
          <w:tblCellMar>
            <w:top w:w="15" w:type="dxa"/>
            <w:left w:w="15" w:type="dxa"/>
            <w:bottom w:w="15" w:type="dxa"/>
            <w:right w:w="15" w:type="dxa"/>
          </w:tblCellMar>
        </w:tblPrEx>
        <w:trPr>
          <w:trHeight w:val="211" w:hRule="atLeast"/>
          <w:jc w:val="center"/>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15" w:type="dxa"/>
            <w:left w:w="15" w:type="dxa"/>
            <w:bottom w:w="15" w:type="dxa"/>
            <w:right w:w="15" w:type="dxa"/>
          </w:tblCellMar>
        </w:tblPrEx>
        <w:trPr>
          <w:trHeight w:val="301" w:hRule="atLeast"/>
          <w:jc w:val="center"/>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05"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项 </w:t>
            </w:r>
            <w:r>
              <w:rPr>
                <w:rFonts w:hint="eastAsia" w:ascii="宋体" w:hAnsi="宋体" w:eastAsia="宋体" w:cs="宋体"/>
                <w:b/>
                <w:bCs/>
                <w:color w:val="000000"/>
                <w:kern w:val="0"/>
                <w:sz w:val="22"/>
                <w:lang w:bidi="ar"/>
              </w:rPr>
              <w:t xml:space="preserve">   </w:t>
            </w:r>
            <w:r>
              <w:rPr>
                <w:rStyle w:val="17"/>
                <w:rFonts w:hint="default"/>
                <w:b/>
                <w:bCs/>
                <w:lang w:bidi="ar"/>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年末结转和结余</w:t>
            </w:r>
          </w:p>
        </w:tc>
      </w:tr>
      <w:tr>
        <w:tblPrEx>
          <w:tblCellMar>
            <w:top w:w="15" w:type="dxa"/>
            <w:left w:w="15" w:type="dxa"/>
            <w:bottom w:w="15" w:type="dxa"/>
            <w:right w:w="15" w:type="dxa"/>
          </w:tblCellMar>
        </w:tblPrEx>
        <w:trPr>
          <w:trHeight w:val="540" w:hRule="atLeast"/>
          <w:jc w:val="center"/>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36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5" w:hRule="atLeast"/>
          <w:jc w:val="center"/>
        </w:trPr>
        <w:tc>
          <w:tcPr>
            <w:tcW w:w="10350" w:type="dxa"/>
            <w:gridSpan w:val="9"/>
            <w:shd w:val="clear" w:color="auto" w:fill="auto"/>
            <w:vAlign w:val="center"/>
          </w:tcPr>
          <w:p>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注：本表反映部门本年度政府性基金预算财政拨款收入、支出及结转和结余情况</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按要求以空表列示</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br w:type="page"/>
            </w:r>
          </w:p>
          <w:p>
            <w:pPr>
              <w:rPr>
                <w:b/>
              </w:rPr>
            </w:pPr>
          </w:p>
          <w:p>
            <w:pPr>
              <w:widowControl/>
              <w:jc w:val="left"/>
              <w:textAlignment w:val="center"/>
              <w:rPr>
                <w:rFonts w:ascii="宋体" w:hAnsi="宋体" w:eastAsia="宋体" w:cs="宋体"/>
                <w:color w:val="000000"/>
                <w:sz w:val="24"/>
              </w:rPr>
            </w:pPr>
          </w:p>
        </w:tc>
      </w:tr>
    </w:tbl>
    <w:p>
      <w:pPr>
        <w:sectPr>
          <w:pgSz w:w="11906" w:h="16838"/>
          <w:pgMar w:top="1474" w:right="1474" w:bottom="1474" w:left="1474" w:header="851" w:footer="992" w:gutter="0"/>
          <w:cols w:space="0" w:num="1"/>
          <w:docGrid w:type="lines" w:linePitch="312" w:charSpace="0"/>
        </w:sectPr>
      </w:pPr>
    </w:p>
    <w:tbl>
      <w:tblPr>
        <w:tblStyle w:val="7"/>
        <w:tblW w:w="10422" w:type="dxa"/>
        <w:jc w:val="center"/>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CellMar>
            <w:top w:w="15" w:type="dxa"/>
            <w:left w:w="15" w:type="dxa"/>
            <w:bottom w:w="15" w:type="dxa"/>
            <w:right w:w="15" w:type="dxa"/>
          </w:tblCellMar>
        </w:tblPrEx>
        <w:trPr>
          <w:trHeight w:val="720" w:hRule="atLeast"/>
          <w:jc w:val="center"/>
        </w:trPr>
        <w:tc>
          <w:tcPr>
            <w:tcW w:w="10422"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国有资本经营预算财政拨款支出决算表</w:t>
            </w:r>
          </w:p>
        </w:tc>
      </w:tr>
      <w:tr>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项 </w:t>
            </w:r>
            <w:r>
              <w:rPr>
                <w:rFonts w:hint="eastAsia" w:ascii="宋体" w:hAnsi="宋体" w:eastAsia="宋体" w:cs="宋体"/>
                <w:b/>
                <w:bCs/>
                <w:color w:val="000000"/>
                <w:kern w:val="0"/>
                <w:sz w:val="22"/>
                <w:lang w:bidi="ar"/>
              </w:rPr>
              <w:t xml:space="preserve">   </w:t>
            </w:r>
            <w:r>
              <w:rPr>
                <w:rFonts w:hint="eastAsia" w:ascii="宋体" w:hAnsi="宋体" w:eastAsia="宋体" w:cs="宋体"/>
                <w:b/>
                <w:bCs/>
                <w:color w:val="000000"/>
                <w:kern w:val="0"/>
                <w:sz w:val="24"/>
                <w:szCs w:val="24"/>
                <w:lang w:bidi="ar"/>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w:t>
            </w:r>
          </w:p>
        </w:tc>
      </w:tr>
      <w:tr>
        <w:tblPrEx>
          <w:tblCellMar>
            <w:top w:w="15" w:type="dxa"/>
            <w:left w:w="15" w:type="dxa"/>
            <w:bottom w:w="15" w:type="dxa"/>
            <w:right w:w="15" w:type="dxa"/>
          </w:tblCellMar>
        </w:tblPrEx>
        <w:trPr>
          <w:trHeight w:val="390" w:hRule="atLeast"/>
          <w:jc w:val="center"/>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r>
      <w:tr>
        <w:tblPrEx>
          <w:tblCellMar>
            <w:top w:w="15" w:type="dxa"/>
            <w:left w:w="15" w:type="dxa"/>
            <w:bottom w:w="15" w:type="dxa"/>
            <w:right w:w="15" w:type="dxa"/>
          </w:tblCellMar>
        </w:tblPrEx>
        <w:trPr>
          <w:trHeight w:val="390"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jc w:val="center"/>
        </w:trPr>
        <w:tc>
          <w:tcPr>
            <w:tcW w:w="10422" w:type="dxa"/>
            <w:gridSpan w:val="9"/>
            <w:shd w:val="clear" w:color="auto" w:fill="auto"/>
            <w:vAlign w:val="center"/>
          </w:tcPr>
          <w:p>
            <w:pPr>
              <w:rPr>
                <w:b/>
              </w:rPr>
            </w:pPr>
            <w:r>
              <w:rPr>
                <w:rFonts w:hint="eastAsia" w:ascii="宋体" w:hAnsi="宋体" w:eastAsia="宋体" w:cs="宋体"/>
                <w:color w:val="000000"/>
                <w:kern w:val="0"/>
                <w:sz w:val="24"/>
                <w:szCs w:val="24"/>
                <w:lang w:bidi="ar"/>
              </w:rPr>
              <w:t>注：本表反映部门本年度国有资本经营预算财政拨款支出情况</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按要求以空表列示</w:t>
            </w:r>
            <w:r>
              <w:rPr>
                <w:rFonts w:hint="eastAsia" w:ascii="宋体" w:hAnsi="宋体" w:eastAsia="宋体" w:cs="宋体"/>
                <w:color w:val="000000"/>
                <w:kern w:val="0"/>
                <w:sz w:val="24"/>
                <w:szCs w:val="24"/>
                <w:lang w:eastAsia="zh-CN" w:bidi="ar"/>
              </w:rPr>
              <w:t>。</w:t>
            </w:r>
          </w:p>
          <w:p>
            <w:pPr>
              <w:widowControl/>
              <w:jc w:val="left"/>
              <w:textAlignment w:val="center"/>
              <w:rPr>
                <w:rFonts w:ascii="宋体" w:hAnsi="宋体" w:eastAsia="宋体" w:cs="宋体"/>
                <w:color w:val="000000"/>
                <w:sz w:val="24"/>
              </w:rPr>
            </w:pPr>
          </w:p>
        </w:tc>
      </w:tr>
    </w:tbl>
    <w:p>
      <w:pPr>
        <w:sectPr>
          <w:pgSz w:w="11906" w:h="16838"/>
          <w:pgMar w:top="1474" w:right="1474" w:bottom="1474" w:left="1474" w:header="851" w:footer="992" w:gutter="0"/>
          <w:cols w:space="0" w:num="1"/>
          <w:docGrid w:type="lines" w:linePitch="312" w:charSpace="0"/>
        </w:sectPr>
      </w:pPr>
    </w:p>
    <w:tbl>
      <w:tblPr>
        <w:tblStyle w:val="7"/>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1767" w:type="dxa"/>
          <w:trHeight w:val="301" w:hRule="atLeast"/>
        </w:trPr>
        <w:tc>
          <w:tcPr>
            <w:tcW w:w="1191"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68" w:type="dxa"/>
            <w:gridSpan w:val="2"/>
            <w:shd w:val="clear" w:color="auto" w:fill="FFFFFF"/>
            <w:vAlign w:val="center"/>
          </w:tcPr>
          <w:p>
            <w:pPr>
              <w:jc w:val="center"/>
              <w:rPr>
                <w:rFonts w:ascii="宋体" w:hAnsi="宋体" w:eastAsia="宋体" w:cs="宋体"/>
                <w:color w:val="000000"/>
                <w:sz w:val="20"/>
                <w:szCs w:val="20"/>
              </w:rPr>
            </w:pPr>
          </w:p>
        </w:tc>
        <w:tc>
          <w:tcPr>
            <w:tcW w:w="1055" w:type="dxa"/>
            <w:gridSpan w:val="3"/>
            <w:shd w:val="clear" w:color="auto" w:fill="FFFFFF"/>
            <w:vAlign w:val="center"/>
          </w:tcPr>
          <w:p>
            <w:pPr>
              <w:jc w:val="center"/>
              <w:rPr>
                <w:rFonts w:ascii="宋体" w:hAnsi="宋体" w:eastAsia="宋体" w:cs="宋体"/>
                <w:color w:val="000000"/>
                <w:sz w:val="20"/>
                <w:szCs w:val="20"/>
              </w:rPr>
            </w:pPr>
          </w:p>
        </w:tc>
        <w:tc>
          <w:tcPr>
            <w:tcW w:w="1055" w:type="dxa"/>
            <w:gridSpan w:val="2"/>
            <w:shd w:val="clear" w:color="auto" w:fill="FFFFFF"/>
            <w:vAlign w:val="center"/>
          </w:tcPr>
          <w:p>
            <w:pPr>
              <w:jc w:val="right"/>
              <w:rPr>
                <w:rFonts w:ascii="宋体" w:hAnsi="宋体" w:eastAsia="宋体" w:cs="宋体"/>
                <w:color w:val="000000"/>
                <w:sz w:val="20"/>
                <w:szCs w:val="20"/>
              </w:rPr>
            </w:pP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公务用车</w:t>
            </w:r>
          </w:p>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4</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1.26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1.26</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1.26</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438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438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2023年度部门决算情况说明</w:t>
      </w:r>
    </w:p>
    <w:p>
      <w:pPr>
        <w:rPr>
          <w:rFonts w:ascii="黑体" w:hAnsi="Calibri" w:eastAsia="黑体" w:cs="Times New Roman"/>
          <w:sz w:val="32"/>
          <w:szCs w:val="32"/>
        </w:rPr>
      </w:pPr>
    </w:p>
    <w:p>
      <w:pPr>
        <w:ind w:firstLine="640" w:firstLineChars="200"/>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本部门2023年度收</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支</w:t>
      </w:r>
      <w:r>
        <w:rPr>
          <w:rFonts w:hint="eastAsia" w:ascii="仿宋_GB2312" w:hAnsi="Times New Roman" w:eastAsia="仿宋_GB2312" w:cs="DengXian-Regular"/>
          <w:sz w:val="32"/>
          <w:szCs w:val="32"/>
        </w:rPr>
        <w:t>总计（含结转和结余）</w:t>
      </w:r>
      <w:r>
        <w:rPr>
          <w:rFonts w:hint="eastAsia" w:ascii="仿宋_GB2312" w:hAnsi="Times New Roman" w:eastAsia="仿宋_GB2312" w:cs="DengXian-Regular"/>
          <w:sz w:val="32"/>
          <w:szCs w:val="32"/>
          <w:lang w:val="en-US" w:eastAsia="zh-CN"/>
        </w:rPr>
        <w:t>1017.09</w:t>
      </w:r>
      <w:r>
        <w:rPr>
          <w:rFonts w:hint="eastAsia" w:ascii="仿宋_GB2312" w:hAnsi="Times New Roman" w:eastAsia="仿宋_GB2312" w:cs="DengXian-Regular"/>
          <w:sz w:val="32"/>
          <w:szCs w:val="32"/>
        </w:rPr>
        <w:t>万元。与2022年度决算相比，收支</w:t>
      </w:r>
      <w:r>
        <w:rPr>
          <w:rFonts w:hint="eastAsia" w:ascii="仿宋_GB2312" w:hAnsi="Times New Roman" w:eastAsia="仿宋_GB2312" w:cs="DengXian-Regular"/>
          <w:sz w:val="32"/>
          <w:szCs w:val="32"/>
          <w:lang w:val="en-US" w:eastAsia="zh-CN"/>
        </w:rPr>
        <w:t>1108.89</w:t>
      </w:r>
      <w:r>
        <w:rPr>
          <w:rFonts w:hint="eastAsia" w:ascii="仿宋_GB2312" w:hAnsi="Times New Roman" w:eastAsia="仿宋_GB2312" w:cs="DengXian-Regular"/>
          <w:sz w:val="32"/>
          <w:szCs w:val="32"/>
        </w:rPr>
        <w:t>各减少</w:t>
      </w:r>
      <w:r>
        <w:rPr>
          <w:rFonts w:hint="eastAsia" w:ascii="仿宋_GB2312" w:hAnsi="Times New Roman" w:eastAsia="仿宋_GB2312" w:cs="DengXian-Regular"/>
          <w:sz w:val="32"/>
          <w:szCs w:val="32"/>
          <w:lang w:val="en-US" w:eastAsia="zh-CN"/>
        </w:rPr>
        <w:t>185.1</w:t>
      </w:r>
      <w:r>
        <w:rPr>
          <w:rFonts w:hint="eastAsia" w:ascii="仿宋_GB2312" w:hAnsi="Times New Roman" w:eastAsia="仿宋_GB2312" w:cs="DengXian-Regular"/>
          <w:sz w:val="32"/>
          <w:szCs w:val="32"/>
        </w:rPr>
        <w:t>万元，下降</w:t>
      </w:r>
      <w:r>
        <w:rPr>
          <w:rFonts w:hint="eastAsia" w:ascii="仿宋_GB2312" w:hAnsi="Times New Roman" w:eastAsia="仿宋_GB2312" w:cs="DengXian-Regular"/>
          <w:sz w:val="32"/>
          <w:szCs w:val="32"/>
          <w:lang w:val="en-US" w:eastAsia="zh-CN"/>
        </w:rPr>
        <w:t>16.7</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退休人员增多。</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本部门2023年度收入合计</w:t>
      </w:r>
      <w:r>
        <w:rPr>
          <w:rFonts w:hint="eastAsia" w:ascii="仿宋_GB2312" w:hAnsi="Times New Roman" w:eastAsia="仿宋_GB2312" w:cs="DengXian-Regular"/>
          <w:sz w:val="32"/>
          <w:szCs w:val="32"/>
          <w:lang w:val="en-US" w:eastAsia="zh-CN"/>
        </w:rPr>
        <w:t>1010.82</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1010.82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%；上级补助收入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万元；附属单位上缴收入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本部门2023年度支出合</w:t>
      </w:r>
      <w:r>
        <w:rPr>
          <w:rFonts w:hint="eastAsia" w:ascii="仿宋" w:hAnsi="仿宋" w:eastAsia="仿宋" w:cs="仿宋"/>
          <w:sz w:val="32"/>
          <w:szCs w:val="32"/>
        </w:rPr>
        <w:t>计</w:t>
      </w:r>
      <w:r>
        <w:rPr>
          <w:rFonts w:hint="eastAsia" w:ascii="仿宋" w:hAnsi="仿宋" w:eastAsia="仿宋" w:cs="仿宋"/>
          <w:color w:val="000000"/>
          <w:sz w:val="32"/>
          <w:szCs w:val="32"/>
        </w:rPr>
        <w:t>1012.29</w:t>
      </w:r>
      <w:r>
        <w:rPr>
          <w:rFonts w:hint="eastAsia" w:ascii="仿宋" w:hAnsi="仿宋" w:eastAsia="仿宋" w:cs="仿宋"/>
          <w:sz w:val="32"/>
          <w:szCs w:val="32"/>
        </w:rPr>
        <w:t>万元，其中：基本支出</w:t>
      </w:r>
      <w:r>
        <w:rPr>
          <w:rFonts w:hint="eastAsia" w:ascii="仿宋" w:hAnsi="仿宋" w:eastAsia="仿宋" w:cs="仿宋"/>
          <w:color w:val="000000"/>
          <w:sz w:val="32"/>
          <w:szCs w:val="32"/>
        </w:rPr>
        <w:t>886.67</w:t>
      </w:r>
      <w:r>
        <w:rPr>
          <w:rFonts w:hint="eastAsia" w:ascii="仿宋" w:hAnsi="仿宋" w:eastAsia="仿宋" w:cs="仿宋"/>
          <w:sz w:val="32"/>
          <w:szCs w:val="32"/>
        </w:rPr>
        <w:t>万元，占</w:t>
      </w:r>
      <w:r>
        <w:rPr>
          <w:rFonts w:hint="eastAsia" w:ascii="仿宋" w:hAnsi="仿宋" w:eastAsia="仿宋" w:cs="仿宋"/>
          <w:sz w:val="32"/>
          <w:szCs w:val="32"/>
          <w:lang w:val="en-US" w:eastAsia="zh-CN"/>
        </w:rPr>
        <w:t>87.6</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125.62</w:t>
      </w:r>
      <w:r>
        <w:rPr>
          <w:rFonts w:hint="eastAsia" w:ascii="仿宋" w:hAnsi="仿宋" w:eastAsia="仿宋" w:cs="仿宋"/>
          <w:sz w:val="32"/>
          <w:szCs w:val="32"/>
        </w:rPr>
        <w:t>万元，占</w:t>
      </w:r>
      <w:r>
        <w:rPr>
          <w:rFonts w:hint="eastAsia" w:ascii="仿宋" w:hAnsi="仿宋" w:eastAsia="仿宋" w:cs="仿宋"/>
          <w:sz w:val="32"/>
          <w:szCs w:val="32"/>
          <w:lang w:val="en-US" w:eastAsia="zh-CN"/>
        </w:rPr>
        <w:t>12.4</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万元；对附属单</w:t>
      </w:r>
      <w:r>
        <w:rPr>
          <w:rFonts w:hint="eastAsia" w:ascii="仿宋_GB2312" w:hAnsi="Times New Roman" w:eastAsia="仿宋_GB2312" w:cs="DengXian-Regular"/>
          <w:sz w:val="32"/>
          <w:szCs w:val="32"/>
        </w:rPr>
        <w:t>位补助支出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（一）财政拨款收支与2022年度决算对比情况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本部门2023年度财政拨款本年收入</w:t>
      </w:r>
      <w:r>
        <w:rPr>
          <w:rFonts w:hint="eastAsia" w:ascii="仿宋_GB2312" w:hAnsi="Times New Roman" w:eastAsia="仿宋_GB2312" w:cs="DengXian-Regular"/>
          <w:sz w:val="32"/>
          <w:szCs w:val="32"/>
          <w:lang w:val="en-US" w:eastAsia="zh-CN"/>
        </w:rPr>
        <w:t>1010.82</w:t>
      </w:r>
      <w:r>
        <w:rPr>
          <w:rFonts w:hint="eastAsia" w:ascii="仿宋_GB2312" w:hAnsi="Times New Roman" w:eastAsia="仿宋_GB2312" w:cs="DengXian-Regular"/>
          <w:sz w:val="32"/>
          <w:szCs w:val="32"/>
        </w:rPr>
        <w:t>万元,比2022年度减少</w:t>
      </w:r>
      <w:r>
        <w:rPr>
          <w:rFonts w:hint="eastAsia" w:ascii="仿宋_GB2312" w:hAnsi="Times New Roman" w:eastAsia="仿宋_GB2312" w:cs="DengXian-Regular"/>
          <w:sz w:val="32"/>
          <w:szCs w:val="32"/>
          <w:lang w:val="en-US" w:eastAsia="zh-CN"/>
        </w:rPr>
        <w:t>93.3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8.45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人员调出减少</w:t>
      </w:r>
      <w:r>
        <w:rPr>
          <w:rFonts w:hint="eastAsia" w:ascii="仿宋_GB2312" w:hAnsi="Times New Roman" w:eastAsia="仿宋_GB2312" w:cs="DengXian-Regular"/>
          <w:sz w:val="32"/>
          <w:szCs w:val="32"/>
        </w:rPr>
        <w:t>；本年支出</w:t>
      </w:r>
      <w:r>
        <w:rPr>
          <w:rFonts w:hint="eastAsia" w:ascii="仿宋" w:hAnsi="仿宋" w:eastAsia="仿宋" w:cs="仿宋"/>
          <w:color w:val="000000"/>
          <w:sz w:val="32"/>
          <w:szCs w:val="32"/>
        </w:rPr>
        <w:t>1012.29</w:t>
      </w:r>
      <w:r>
        <w:rPr>
          <w:rFonts w:hint="eastAsia" w:ascii="仿宋_GB2312" w:hAnsi="Times New Roman" w:eastAsia="仿宋_GB2312" w:cs="DengXian-Regular"/>
          <w:sz w:val="32"/>
          <w:szCs w:val="32"/>
        </w:rPr>
        <w:t>万元，减少</w:t>
      </w:r>
      <w:r>
        <w:rPr>
          <w:rFonts w:hint="eastAsia" w:ascii="仿宋_GB2312" w:hAnsi="Times New Roman" w:eastAsia="仿宋_GB2312" w:cs="DengXian-Regular"/>
          <w:sz w:val="32"/>
          <w:szCs w:val="32"/>
          <w:lang w:val="en-US" w:eastAsia="zh-CN"/>
        </w:rPr>
        <w:t>90.33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8.19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人员调出较少</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1010.82</w:t>
      </w:r>
      <w:r>
        <w:rPr>
          <w:rFonts w:hint="eastAsia" w:ascii="仿宋_GB2312" w:hAnsi="Times New Roman" w:eastAsia="仿宋_GB2312" w:cs="DengXian-Regular"/>
          <w:sz w:val="32"/>
          <w:szCs w:val="32"/>
        </w:rPr>
        <w:t>万元，比上年增减少</w:t>
      </w:r>
      <w:r>
        <w:rPr>
          <w:rFonts w:hint="eastAsia" w:ascii="仿宋_GB2312" w:hAnsi="Times New Roman" w:eastAsia="仿宋_GB2312" w:cs="DengXian-Regular"/>
          <w:sz w:val="32"/>
          <w:szCs w:val="32"/>
          <w:lang w:val="en-US" w:eastAsia="zh-CN"/>
        </w:rPr>
        <w:t>93.3</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人员调出减少</w:t>
      </w:r>
      <w:r>
        <w:rPr>
          <w:rFonts w:hint="eastAsia" w:ascii="仿宋_GB2312" w:hAnsi="Times New Roman" w:eastAsia="仿宋_GB2312" w:cs="DengXian-Regular"/>
          <w:sz w:val="32"/>
          <w:szCs w:val="32"/>
        </w:rPr>
        <w:t>；本年支出</w:t>
      </w:r>
      <w:r>
        <w:rPr>
          <w:rFonts w:hint="eastAsia" w:ascii="仿宋" w:hAnsi="仿宋" w:eastAsia="仿宋" w:cs="仿宋"/>
          <w:color w:val="000000"/>
          <w:sz w:val="32"/>
          <w:szCs w:val="32"/>
        </w:rPr>
        <w:t>1012.29</w:t>
      </w:r>
      <w:r>
        <w:rPr>
          <w:rFonts w:hint="eastAsia" w:ascii="仿宋_GB2312" w:hAnsi="Times New Roman" w:eastAsia="仿宋_GB2312" w:cs="DengXian-Regular"/>
          <w:sz w:val="32"/>
          <w:szCs w:val="32"/>
        </w:rPr>
        <w:t>万元，比上年减少</w:t>
      </w:r>
      <w:r>
        <w:rPr>
          <w:rFonts w:hint="eastAsia" w:ascii="仿宋_GB2312" w:hAnsi="Times New Roman" w:eastAsia="仿宋_GB2312" w:cs="DengXian-Regular"/>
          <w:sz w:val="32"/>
          <w:szCs w:val="32"/>
          <w:lang w:val="en-US" w:eastAsia="zh-CN"/>
        </w:rPr>
        <w:t>90.33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8.19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人员调出减少</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万元，上年</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万元，上年</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万元，上年</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万元，上年</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本部门2023年度财政拨款本年收入</w:t>
      </w:r>
      <w:r>
        <w:rPr>
          <w:rFonts w:hint="eastAsia" w:ascii="仿宋_GB2312" w:hAnsi="Times New Roman" w:eastAsia="仿宋_GB2312" w:cs="DengXian-Regular"/>
          <w:sz w:val="32"/>
          <w:szCs w:val="32"/>
          <w:lang w:val="en-US" w:eastAsia="zh-CN"/>
        </w:rPr>
        <w:t>1010.82</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86.05</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166.15</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DengXian-Regular"/>
          <w:sz w:val="32"/>
          <w:szCs w:val="32"/>
          <w:lang w:val="en-US" w:eastAsia="zh-CN"/>
        </w:rPr>
        <w:t>人员调出或减少</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1012.29</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86</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val="en-US" w:eastAsia="zh-CN"/>
        </w:rPr>
        <w:t>164.68</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DengXian-Regular"/>
          <w:sz w:val="32"/>
          <w:szCs w:val="32"/>
          <w:lang w:val="en-US" w:eastAsia="zh-CN"/>
        </w:rPr>
        <w:t>调出或减少</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86.05</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166.15</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人员调出或减少</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86</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val="en-US" w:eastAsia="zh-CN"/>
        </w:rPr>
        <w:t>164.68</w:t>
      </w:r>
      <w:r>
        <w:rPr>
          <w:rFonts w:hint="eastAsia" w:ascii="仿宋_GB2312" w:hAnsi="Times New Roman" w:eastAsia="仿宋_GB2312" w:cs="DengXian-Regular"/>
          <w:sz w:val="32"/>
          <w:szCs w:val="32"/>
        </w:rPr>
        <w:t>万元，主要原因是</w:t>
      </w:r>
      <w:r>
        <w:rPr>
          <w:rFonts w:hint="eastAsia" w:ascii="仿宋_GB2312" w:hAnsi="Times New Roman" w:eastAsia="仿宋_GB2312" w:cs="DengXian-Regular"/>
          <w:sz w:val="32"/>
          <w:szCs w:val="32"/>
          <w:lang w:val="en-US" w:eastAsia="zh-CN"/>
        </w:rPr>
        <w:t>调出或减少</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0万元</w:t>
      </w:r>
      <w:r>
        <w:rPr>
          <w:rFonts w:hint="eastAsia" w:ascii="仿宋_GB2312" w:hAnsi="Times New Roman" w:eastAsia="仿宋_GB2312" w:cs="DengXian-Regular"/>
          <w:sz w:val="32"/>
          <w:szCs w:val="32"/>
        </w:rPr>
        <w:t>，比年初预算增加（减少）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w:t>
      </w:r>
      <w:r>
        <w:rPr>
          <w:rFonts w:hint="eastAsia" w:ascii="仿宋_GB2312" w:hAnsi="Times New Roman" w:eastAsia="仿宋_GB2312" w:cs="DengXian-Regular"/>
          <w:sz w:val="32"/>
          <w:szCs w:val="32"/>
          <w:lang w:val="en-US" w:eastAsia="zh-CN"/>
        </w:rPr>
        <w:t>0万元</w:t>
      </w:r>
      <w:r>
        <w:rPr>
          <w:rFonts w:hint="eastAsia" w:ascii="仿宋_GB2312" w:hAnsi="Times New Roman" w:eastAsia="仿宋_GB2312" w:cs="DengXian-Regular"/>
          <w:sz w:val="32"/>
          <w:szCs w:val="32"/>
        </w:rPr>
        <w:t>，比年初预算增加（减少）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0万元</w:t>
      </w:r>
      <w:r>
        <w:rPr>
          <w:rFonts w:hint="eastAsia" w:ascii="仿宋_GB2312" w:hAnsi="Times New Roman" w:eastAsia="仿宋_GB2312" w:cs="DengXian-Regular"/>
          <w:sz w:val="32"/>
          <w:szCs w:val="32"/>
        </w:rPr>
        <w:t>，比年初预算增加（减少）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0万元</w:t>
      </w:r>
      <w:r>
        <w:rPr>
          <w:rFonts w:hint="eastAsia" w:ascii="仿宋_GB2312" w:hAnsi="Times New Roman" w:eastAsia="仿宋_GB2312" w:cs="DengXian-Regular"/>
          <w:sz w:val="32"/>
          <w:szCs w:val="32"/>
        </w:rPr>
        <w:t>，比年初预算增加（减少）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2023年度财政拨款支出</w:t>
      </w:r>
      <w:r>
        <w:rPr>
          <w:rFonts w:hint="eastAsia" w:ascii="仿宋_GB2312" w:hAnsi="Times New Roman" w:eastAsia="仿宋_GB2312" w:cs="DengXian-Regular"/>
          <w:sz w:val="32"/>
          <w:szCs w:val="32"/>
          <w:lang w:val="en-US" w:eastAsia="zh-CN"/>
        </w:rPr>
        <w:t>1010.82</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一般公共服务（类）</w:t>
      </w:r>
      <w:r>
        <w:rPr>
          <w:rFonts w:hint="eastAsia" w:ascii="仿宋" w:hAnsi="仿宋" w:eastAsia="仿宋" w:cs="仿宋"/>
          <w:sz w:val="32"/>
          <w:szCs w:val="32"/>
        </w:rPr>
        <w:t>支出</w:t>
      </w:r>
      <w:r>
        <w:rPr>
          <w:rFonts w:hint="eastAsia" w:ascii="仿宋" w:hAnsi="仿宋" w:eastAsia="仿宋" w:cs="仿宋"/>
          <w:color w:val="000000"/>
          <w:sz w:val="32"/>
          <w:szCs w:val="32"/>
        </w:rPr>
        <w:t>837.03</w:t>
      </w:r>
      <w:r>
        <w:rPr>
          <w:rFonts w:hint="eastAsia" w:ascii="仿宋" w:hAnsi="仿宋" w:eastAsia="仿宋" w:cs="仿宋"/>
          <w:sz w:val="32"/>
          <w:szCs w:val="32"/>
        </w:rPr>
        <w:t>万元，占</w:t>
      </w:r>
      <w:r>
        <w:rPr>
          <w:rFonts w:hint="eastAsia" w:ascii="仿宋" w:hAnsi="仿宋" w:eastAsia="仿宋" w:cs="仿宋"/>
          <w:sz w:val="32"/>
          <w:szCs w:val="32"/>
          <w:lang w:val="en-US" w:eastAsia="zh-CN"/>
        </w:rPr>
        <w:t>82.8</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val="en-US" w:eastAsia="zh-CN"/>
        </w:rPr>
        <w:t>人员工资</w:t>
      </w:r>
      <w:r>
        <w:rPr>
          <w:rFonts w:hint="eastAsia" w:ascii="仿宋_GB2312" w:hAnsi="Times New Roman" w:eastAsia="仿宋_GB2312" w:cs="DengXian-Regular"/>
          <w:sz w:val="32"/>
          <w:szCs w:val="32"/>
        </w:rPr>
        <w:t>等支出；公共安全类（类）支出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%；教育（类）支</w:t>
      </w:r>
      <w:r>
        <w:rPr>
          <w:rFonts w:hint="eastAsia" w:ascii="仿宋" w:hAnsi="仿宋" w:eastAsia="仿宋" w:cs="仿宋"/>
          <w:sz w:val="32"/>
          <w:szCs w:val="32"/>
        </w:rPr>
        <w:t>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%；科学技术（类）支出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%；社会保障和就业（类）支出</w:t>
      </w:r>
      <w:r>
        <w:rPr>
          <w:rFonts w:hint="eastAsia" w:ascii="仿宋" w:hAnsi="仿宋" w:eastAsia="仿宋" w:cs="仿宋"/>
          <w:color w:val="000000"/>
          <w:sz w:val="32"/>
          <w:szCs w:val="32"/>
        </w:rPr>
        <w:t>35.63</w:t>
      </w:r>
      <w:r>
        <w:rPr>
          <w:rFonts w:hint="eastAsia" w:ascii="仿宋" w:hAnsi="仿宋" w:eastAsia="仿宋" w:cs="仿宋"/>
          <w:sz w:val="32"/>
          <w:szCs w:val="32"/>
        </w:rPr>
        <w:t>万元，占</w:t>
      </w:r>
      <w:r>
        <w:rPr>
          <w:rFonts w:hint="eastAsia" w:ascii="仿宋" w:hAnsi="仿宋" w:eastAsia="仿宋" w:cs="仿宋"/>
          <w:sz w:val="32"/>
          <w:szCs w:val="32"/>
          <w:lang w:val="en-US" w:eastAsia="zh-CN"/>
        </w:rPr>
        <w:t>3.52</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80.84</w:t>
      </w:r>
      <w:r>
        <w:rPr>
          <w:rFonts w:hint="eastAsia" w:ascii="仿宋" w:hAnsi="仿宋" w:eastAsia="仿宋" w:cs="仿宋"/>
          <w:sz w:val="32"/>
          <w:szCs w:val="32"/>
        </w:rPr>
        <w:t>万元，占</w:t>
      </w:r>
      <w:r>
        <w:rPr>
          <w:rFonts w:hint="eastAsia" w:ascii="仿宋" w:hAnsi="仿宋" w:eastAsia="仿宋" w:cs="仿宋"/>
          <w:sz w:val="32"/>
          <w:szCs w:val="32"/>
          <w:lang w:val="en-US" w:eastAsia="zh-CN"/>
        </w:rPr>
        <w:t>8%；</w:t>
      </w:r>
      <w:r>
        <w:rPr>
          <w:rFonts w:hint="eastAsia" w:ascii="仿宋" w:hAnsi="仿宋" w:eastAsia="仿宋" w:cs="仿宋"/>
          <w:sz w:val="32"/>
          <w:szCs w:val="32"/>
        </w:rPr>
        <w:t>住房保障（类）支出</w:t>
      </w:r>
      <w:r>
        <w:rPr>
          <w:rFonts w:hint="eastAsia" w:ascii="仿宋" w:hAnsi="仿宋" w:eastAsia="仿宋" w:cs="仿宋"/>
          <w:sz w:val="32"/>
          <w:szCs w:val="32"/>
          <w:lang w:val="en-US" w:eastAsia="zh-CN"/>
        </w:rPr>
        <w:t>59.14</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5.68</w:t>
      </w:r>
      <w:r>
        <w:rPr>
          <w:rFonts w:hint="eastAsia" w:ascii="仿宋_GB2312" w:hAnsi="Times New Roman" w:eastAsia="仿宋_GB2312" w:cs="Wingdings"/>
          <w:sz w:val="32"/>
          <w:szCs w:val="32"/>
        </w:rPr>
        <w:t xml:space="preserve"> %;</w:t>
      </w:r>
      <w:r>
        <w:rPr>
          <w:rFonts w:hint="eastAsia" w:ascii="宋体" w:hAnsi="宋体" w:eastAsia="宋体" w:cs="宋体"/>
          <w:sz w:val="32"/>
          <w:szCs w:val="32"/>
          <w:lang w:val="en-US" w:eastAsia="zh-CN"/>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2023年度财政拨款基本支出</w:t>
      </w:r>
      <w:r>
        <w:rPr>
          <w:rFonts w:hint="eastAsia" w:ascii="宋体" w:hAnsi="宋体" w:eastAsia="宋体" w:cs="宋体"/>
          <w:color w:val="000000"/>
          <w:sz w:val="24"/>
        </w:rPr>
        <w:t>837.03</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人员经费 </w:t>
      </w:r>
      <w:r>
        <w:rPr>
          <w:rFonts w:hint="eastAsia" w:ascii="仿宋" w:hAnsi="仿宋" w:eastAsia="仿宋" w:cs="仿宋"/>
          <w:color w:val="000000"/>
          <w:sz w:val="32"/>
          <w:szCs w:val="32"/>
        </w:rPr>
        <w:t>747.94</w:t>
      </w:r>
      <w:r>
        <w:rPr>
          <w:rFonts w:hint="eastAsia" w:ascii="仿宋" w:hAnsi="仿宋" w:eastAsia="仿宋" w:cs="仿宋"/>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 w:hAnsi="仿宋" w:eastAsia="仿宋" w:cs="仿宋"/>
          <w:sz w:val="32"/>
          <w:szCs w:val="32"/>
        </w:rPr>
        <w:t xml:space="preserve">公用经费 </w:t>
      </w:r>
      <w:r>
        <w:rPr>
          <w:rFonts w:hint="eastAsia" w:ascii="仿宋" w:hAnsi="仿宋" w:eastAsia="仿宋" w:cs="仿宋"/>
          <w:color w:val="000000"/>
          <w:sz w:val="32"/>
          <w:szCs w:val="32"/>
        </w:rPr>
        <w:t>138.72</w:t>
      </w:r>
      <w:r>
        <w:rPr>
          <w:rFonts w:hint="eastAsia" w:ascii="仿宋" w:hAnsi="仿宋" w:eastAsia="仿宋" w:cs="仿宋"/>
          <w:sz w:val="32"/>
          <w:szCs w:val="32"/>
        </w:rPr>
        <w:t>万</w:t>
      </w:r>
      <w:r>
        <w:rPr>
          <w:rFonts w:hint="eastAsia" w:ascii="仿宋_GB2312" w:hAnsi="Times New Roman" w:eastAsia="仿宋_GB2312" w:cs="DengXian-Regular"/>
          <w:sz w:val="32"/>
          <w:szCs w:val="32"/>
        </w:rPr>
        <w:t>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本部门2023年度“三公”经费财</w:t>
      </w:r>
      <w:r>
        <w:rPr>
          <w:rFonts w:hint="eastAsia" w:ascii="仿宋" w:hAnsi="仿宋" w:eastAsia="仿宋" w:cs="仿宋"/>
          <w:sz w:val="32"/>
          <w:szCs w:val="32"/>
        </w:rPr>
        <w:t>政拨款支出预算为</w:t>
      </w:r>
      <w:r>
        <w:rPr>
          <w:rFonts w:hint="eastAsia" w:ascii="仿宋" w:hAnsi="仿宋" w:eastAsia="仿宋" w:cs="仿宋"/>
          <w:color w:val="000000"/>
          <w:sz w:val="32"/>
          <w:szCs w:val="32"/>
          <w:lang w:val="en-US" w:eastAsia="zh-CN"/>
        </w:rPr>
        <w:t>4.3</w:t>
      </w:r>
      <w:r>
        <w:rPr>
          <w:rFonts w:hint="eastAsia" w:ascii="仿宋" w:hAnsi="仿宋" w:eastAsia="仿宋" w:cs="仿宋"/>
          <w:sz w:val="32"/>
          <w:szCs w:val="32"/>
        </w:rPr>
        <w:t>万元，支出决算为</w:t>
      </w:r>
      <w:r>
        <w:rPr>
          <w:rFonts w:hint="eastAsia" w:ascii="仿宋" w:hAnsi="仿宋" w:eastAsia="仿宋" w:cs="仿宋"/>
          <w:color w:val="000000"/>
          <w:sz w:val="32"/>
          <w:szCs w:val="32"/>
          <w:lang w:val="en-US" w:eastAsia="zh-CN"/>
        </w:rPr>
        <w:t>1.26</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29</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3.04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70.7</w:t>
      </w:r>
      <w:r>
        <w:rPr>
          <w:rFonts w:hint="eastAsia" w:ascii="仿宋_GB2312" w:hAnsi="Times New Roman" w:eastAsia="仿宋_GB2312" w:cs="DengXian-Regular"/>
          <w:sz w:val="32"/>
          <w:szCs w:val="32"/>
        </w:rPr>
        <w:t>%，</w:t>
      </w:r>
      <w:r>
        <w:rPr>
          <w:rFonts w:hint="eastAsia" w:ascii="宋体" w:hAnsi="宋体" w:eastAsia="宋体" w:cs="宋体"/>
          <w:sz w:val="32"/>
          <w:szCs w:val="32"/>
          <w:lang w:val="en-US" w:eastAsia="zh-CN"/>
        </w:rPr>
        <w:t>主要是车辆运行费用减少</w:t>
      </w:r>
      <w:r>
        <w:rPr>
          <w:rFonts w:hint="eastAsia" w:ascii="仿宋_GB2312" w:hAnsi="Times New Roman" w:eastAsia="仿宋_GB2312" w:cs="DengXian-Regular"/>
          <w:sz w:val="32"/>
          <w:szCs w:val="32"/>
        </w:rPr>
        <w:t>；较2022年度决算</w:t>
      </w:r>
      <w:r>
        <w:rPr>
          <w:rFonts w:hint="eastAsia" w:ascii="仿宋_GB2312" w:hAnsi="Times New Roman" w:eastAsia="仿宋_GB2312" w:cs="DengXian-Regular"/>
          <w:sz w:val="32"/>
          <w:szCs w:val="32"/>
          <w:lang w:val="en-US" w:eastAsia="zh-CN"/>
        </w:rPr>
        <w:t>增加0.02</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增长1.61</w:t>
      </w:r>
      <w:r>
        <w:rPr>
          <w:rFonts w:hint="eastAsia" w:ascii="仿宋_GB2312" w:hAnsi="Times New Roman" w:eastAsia="仿宋_GB2312" w:cs="DengXian-Regular"/>
          <w:sz w:val="32"/>
          <w:szCs w:val="32"/>
        </w:rPr>
        <w:t>%，</w:t>
      </w:r>
      <w:r>
        <w:rPr>
          <w:rFonts w:hint="eastAsia" w:ascii="宋体" w:hAnsi="宋体" w:eastAsia="宋体" w:cs="宋体"/>
          <w:sz w:val="32"/>
          <w:szCs w:val="32"/>
        </w:rPr>
        <w:t>主要是</w:t>
      </w:r>
      <w:r>
        <w:rPr>
          <w:rFonts w:hint="eastAsia" w:ascii="宋体" w:hAnsi="宋体" w:eastAsia="宋体" w:cs="宋体"/>
          <w:sz w:val="32"/>
          <w:szCs w:val="32"/>
          <w:lang w:val="en-US" w:eastAsia="zh-CN"/>
        </w:rPr>
        <w:t>购车</w:t>
      </w:r>
      <w:r>
        <w:rPr>
          <w:rFonts w:hint="eastAsia" w:ascii="宋体" w:hAnsi="宋体" w:eastAsia="宋体" w:cs="宋体"/>
          <w:sz w:val="32"/>
          <w:szCs w:val="32"/>
        </w:rPr>
        <w:t>费用</w:t>
      </w:r>
      <w:r>
        <w:rPr>
          <w:rFonts w:hint="eastAsia" w:ascii="宋体" w:hAnsi="宋体" w:eastAsia="宋体" w:cs="宋体"/>
          <w:sz w:val="32"/>
          <w:szCs w:val="32"/>
          <w:lang w:val="en-US" w:eastAsia="zh-CN"/>
        </w:rPr>
        <w:t>减少</w:t>
      </w:r>
      <w:r>
        <w:rPr>
          <w:rFonts w:hint="eastAsia" w:ascii="宋体" w:hAnsi="宋体" w:eastAsia="宋体" w:cs="宋体"/>
          <w:sz w:val="32"/>
          <w:szCs w:val="32"/>
        </w:rPr>
        <w:t>，费用相应</w:t>
      </w:r>
      <w:r>
        <w:rPr>
          <w:rFonts w:hint="eastAsia" w:ascii="宋体" w:hAnsi="宋体" w:eastAsia="宋体" w:cs="宋体"/>
          <w:sz w:val="32"/>
          <w:szCs w:val="32"/>
          <w:lang w:val="en-US" w:eastAsia="zh-CN"/>
        </w:rPr>
        <w:t>减少</w:t>
      </w:r>
      <w:r>
        <w:rPr>
          <w:rFonts w:hint="eastAsia" w:ascii="宋体" w:hAnsi="宋体" w:eastAsia="宋体" w:cs="宋体"/>
          <w:sz w:val="32"/>
          <w:szCs w:val="32"/>
        </w:rPr>
        <w:t>，因此预算决算也相应</w:t>
      </w:r>
      <w:r>
        <w:rPr>
          <w:rFonts w:hint="eastAsia" w:ascii="宋体" w:hAnsi="宋体" w:eastAsia="宋体" w:cs="宋体"/>
          <w:sz w:val="32"/>
          <w:szCs w:val="32"/>
          <w:lang w:val="en-US" w:eastAsia="zh-CN"/>
        </w:rPr>
        <w:t>减少</w:t>
      </w:r>
      <w:r>
        <w:rPr>
          <w:rFonts w:hint="eastAsia" w:ascii="宋体" w:hAnsi="宋体" w:eastAsia="宋体" w:cs="宋体"/>
          <w:sz w:val="32"/>
          <w:szCs w:val="32"/>
        </w:rPr>
        <w:t>。</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本部门2023年度因公出国（境）费支出预算为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%。因公出国（境）费支出较预算增加（减少）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无人员出国（境）</w:t>
      </w:r>
      <w:r>
        <w:rPr>
          <w:rFonts w:hint="eastAsia" w:ascii="仿宋_GB2312" w:hAnsi="Times New Roman" w:eastAsia="仿宋_GB2312" w:cs="DengXian-Regular"/>
          <w:sz w:val="32"/>
          <w:szCs w:val="32"/>
        </w:rPr>
        <w:t>；较上年增加（减少）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无人员出国（境）</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b/>
          <w:bCs/>
          <w:sz w:val="32"/>
          <w:szCs w:val="32"/>
        </w:rPr>
        <w:t>/</w:t>
      </w:r>
      <w:r>
        <w:rPr>
          <w:rFonts w:hint="eastAsia" w:ascii="仿宋_GB2312" w:hAnsi="Times New Roman" w:eastAsia="仿宋_GB2312" w:cs="DengXian-Regular"/>
          <w:sz w:val="32"/>
          <w:szCs w:val="32"/>
        </w:rPr>
        <w:t>无本部门组织的出国（境）团组。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本部门2023年度公务用车购置及运行维护费预算为</w:t>
      </w:r>
      <w:r>
        <w:rPr>
          <w:rFonts w:hint="eastAsia" w:ascii="仿宋_GB2312" w:hAnsi="Times New Roman" w:eastAsia="仿宋_GB2312" w:cs="DengXian-Regular"/>
          <w:sz w:val="32"/>
          <w:szCs w:val="32"/>
          <w:lang w:val="en-US" w:eastAsia="zh-CN"/>
        </w:rPr>
        <w:t>4.3</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1.26</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29.3</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3.04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70.7</w:t>
      </w:r>
      <w:r>
        <w:rPr>
          <w:rFonts w:hint="eastAsia" w:ascii="仿宋_GB2312" w:hAnsi="Times New Roman" w:eastAsia="仿宋_GB2312" w:cs="DengXian-Regular"/>
          <w:sz w:val="32"/>
          <w:szCs w:val="32"/>
        </w:rPr>
        <w:t>%,</w:t>
      </w:r>
      <w:r>
        <w:rPr>
          <w:rFonts w:hint="eastAsia" w:ascii="宋体" w:hAnsi="宋体" w:eastAsia="宋体" w:cs="宋体"/>
          <w:sz w:val="32"/>
          <w:szCs w:val="32"/>
          <w:lang w:val="en-US" w:eastAsia="zh-CN"/>
        </w:rPr>
        <w:t>主要是车辆运行费用减少</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0.02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1.61</w:t>
      </w:r>
      <w:r>
        <w:rPr>
          <w:rFonts w:hint="eastAsia" w:ascii="仿宋_GB2312" w:hAnsi="Times New Roman" w:eastAsia="仿宋_GB2312" w:cs="DengXian-Regular"/>
          <w:sz w:val="32"/>
          <w:szCs w:val="32"/>
        </w:rPr>
        <w:t>%,</w:t>
      </w:r>
      <w:r>
        <w:rPr>
          <w:rFonts w:hint="eastAsia" w:ascii="宋体" w:hAnsi="宋体" w:eastAsia="宋体" w:cs="宋体"/>
          <w:sz w:val="32"/>
          <w:szCs w:val="32"/>
        </w:rPr>
        <w:t>主要是</w:t>
      </w:r>
      <w:r>
        <w:rPr>
          <w:rFonts w:hint="eastAsia" w:ascii="宋体" w:hAnsi="宋体" w:eastAsia="宋体" w:cs="宋体"/>
          <w:sz w:val="32"/>
          <w:szCs w:val="32"/>
          <w:lang w:val="en-US" w:eastAsia="zh-CN"/>
        </w:rPr>
        <w:t>购车</w:t>
      </w:r>
      <w:r>
        <w:rPr>
          <w:rFonts w:hint="eastAsia" w:ascii="宋体" w:hAnsi="宋体" w:eastAsia="宋体" w:cs="宋体"/>
          <w:sz w:val="32"/>
          <w:szCs w:val="32"/>
        </w:rPr>
        <w:t>费用</w:t>
      </w:r>
      <w:r>
        <w:rPr>
          <w:rFonts w:hint="eastAsia" w:ascii="宋体" w:hAnsi="宋体" w:eastAsia="宋体" w:cs="宋体"/>
          <w:sz w:val="32"/>
          <w:szCs w:val="32"/>
          <w:lang w:val="en-US" w:eastAsia="zh-CN"/>
        </w:rPr>
        <w:t>增加。</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本部门2023年度公务用车购置量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无车辆购置</w:t>
      </w:r>
      <w:r>
        <w:rPr>
          <w:rFonts w:hint="eastAsia" w:ascii="仿宋_GB2312" w:hAnsi="Times New Roman" w:eastAsia="仿宋_GB2312" w:cs="DengXian-Regular"/>
          <w:sz w:val="32"/>
          <w:szCs w:val="32"/>
        </w:rPr>
        <w:t>；较上年增加（减少）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万元，增长（降低）X%,主要是</w:t>
      </w:r>
      <w:r>
        <w:rPr>
          <w:rFonts w:hint="eastAsia" w:ascii="仿宋_GB2312" w:hAnsi="Times New Roman" w:eastAsia="仿宋_GB2312" w:cs="DengXian-Regular"/>
          <w:sz w:val="32"/>
          <w:szCs w:val="32"/>
          <w:lang w:val="en-US" w:eastAsia="zh-CN"/>
        </w:rPr>
        <w:t>无车辆购置</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1.26</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本部门2023年度单位财政开支公务用车保有量</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辆。公车运行维护费支出较预算</w:t>
      </w:r>
      <w:r>
        <w:rPr>
          <w:rFonts w:hint="eastAsia" w:ascii="仿宋_GB2312" w:hAnsi="Times New Roman" w:eastAsia="仿宋_GB2312" w:cs="DengXian-Regular"/>
          <w:sz w:val="32"/>
          <w:szCs w:val="32"/>
          <w:lang w:val="en-US" w:eastAsia="zh-CN"/>
        </w:rPr>
        <w:t>减少3.04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降低70.7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公务用车费用减少</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0.02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1.61</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公务用车费用有增加</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本部门2023年度公务接待费支出预算为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%。公务接待费支出较预算增加（减少）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无此项支出</w:t>
      </w:r>
      <w:r>
        <w:rPr>
          <w:rFonts w:hint="eastAsia" w:ascii="仿宋_GB2312" w:hAnsi="Times New Roman" w:eastAsia="仿宋_GB2312" w:cs="DengXian-Regular"/>
          <w:sz w:val="32"/>
          <w:szCs w:val="32"/>
        </w:rPr>
        <w:t>；较上年度减少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无此项支出</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w:t>
      </w:r>
    </w:p>
    <w:p>
      <w:pPr>
        <w:adjustRightInd w:val="0"/>
        <w:snapToGrid w:val="0"/>
        <w:spacing w:line="580" w:lineRule="exact"/>
        <w:ind w:left="420" w:leftChars="200" w:firstLine="320" w:firstLineChars="100"/>
        <w:rPr>
          <w:rFonts w:ascii="仿宋_GB2312" w:hAnsi="Times New Roman" w:eastAsia="仿宋_GB2312" w:cs="DengXian-Regular"/>
          <w:sz w:val="32"/>
          <w:szCs w:val="32"/>
          <w:highlight w:val="yellow"/>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本部门2023年度机关运行经费支出</w:t>
      </w:r>
      <w:r>
        <w:rPr>
          <w:rFonts w:hint="eastAsia" w:ascii="仿宋_GB2312" w:hAnsi="Times New Roman" w:eastAsia="仿宋_GB2312" w:cs="DengXian-Regular"/>
          <w:sz w:val="32"/>
          <w:szCs w:val="32"/>
          <w:lang w:val="en-US" w:eastAsia="zh-CN"/>
        </w:rPr>
        <w:t>128.86</w:t>
      </w:r>
      <w:r>
        <w:rPr>
          <w:rFonts w:hint="eastAsia" w:ascii="仿宋_GB2312" w:hAnsi="Times New Roman" w:eastAsia="仿宋_GB2312" w:cs="DengXian-Regular"/>
          <w:sz w:val="32"/>
          <w:szCs w:val="32"/>
        </w:rPr>
        <w:t>万元，较2022年度增加</w:t>
      </w:r>
      <w:r>
        <w:rPr>
          <w:rFonts w:hint="eastAsia" w:ascii="仿宋_GB2312" w:hAnsi="Times New Roman" w:eastAsia="仿宋_GB2312" w:cs="DengXian-Regular"/>
          <w:sz w:val="32"/>
          <w:szCs w:val="32"/>
          <w:lang w:val="en-US" w:eastAsia="zh-CN"/>
        </w:rPr>
        <w:t>10.99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18.65</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其他交通费用有所增加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截至2023年12月31日，本部门共有车辆</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辆，比上年增加（减少）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辆，主要是</w:t>
      </w:r>
      <w:r>
        <w:rPr>
          <w:rFonts w:hint="eastAsia" w:ascii="仿宋_GB2312" w:hAnsi="Times New Roman" w:eastAsia="仿宋_GB2312" w:cs="DengXian-Regular"/>
          <w:sz w:val="32"/>
          <w:szCs w:val="32"/>
          <w:lang w:val="en-US" w:eastAsia="zh-CN"/>
        </w:rPr>
        <w:t>无变化</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辆，其他用车主要是</w:t>
      </w:r>
      <w:r>
        <w:rPr>
          <w:rFonts w:hint="eastAsia" w:ascii="仿宋_GB2312" w:hAnsi="Times New Roman" w:eastAsia="仿宋_GB2312" w:cs="DengXian-Regular"/>
          <w:sz w:val="32"/>
          <w:szCs w:val="32"/>
          <w:lang w:val="en-US" w:eastAsia="zh-CN"/>
        </w:rPr>
        <w:t>日常公务用车</w:t>
      </w:r>
      <w:r>
        <w:rPr>
          <w:rFonts w:hint="eastAsia" w:ascii="仿宋_GB2312" w:hAnsi="Times New Roman" w:eastAsia="仿宋_GB2312" w:cs="DengXian-Regular"/>
          <w:sz w:val="32"/>
          <w:szCs w:val="32"/>
        </w:rPr>
        <w:t>；单位价值100万元以上设备（不含车辆）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根据预算绩效管理要求，本部门组织对2023年度一般公共预算项目支出全面开展绩效自评，其中，一级项目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435.7</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%。组织对2023年度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个政府性基金预算项目支出开展绩效自评，共涉及资金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%。组织对2023年度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个国有资本经营预算项目支出开展绩效自评，共涉及资金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万元，占国有资本经营预算项目支出总额的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val="en-US" w:eastAsia="zh-CN"/>
        </w:rPr>
        <w:t>财政体制建设费、投资评审中心、一体化运行维护费3</w:t>
      </w:r>
      <w:r>
        <w:rPr>
          <w:rFonts w:hint="eastAsia" w:ascii="仿宋_GB2312" w:hAnsi="仿宋_GB2312" w:eastAsia="仿宋_GB2312" w:cs="仿宋_GB2312"/>
          <w:sz w:val="32"/>
          <w:szCs w:val="32"/>
        </w:rPr>
        <w:t>个项目开展了部门评价，涉及一般公共预算支出</w:t>
      </w:r>
      <w:r>
        <w:rPr>
          <w:rFonts w:hint="eastAsia" w:ascii="仿宋_GB2312" w:hAnsi="仿宋_GB2312" w:eastAsia="仿宋_GB2312" w:cs="仿宋_GB2312"/>
          <w:sz w:val="32"/>
          <w:szCs w:val="32"/>
          <w:lang w:val="en-US" w:eastAsia="zh-CN"/>
        </w:rPr>
        <w:t>435.7</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万元，国有资本经营预算支出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val="en-US" w:eastAsia="zh-CN"/>
        </w:rPr>
        <w:t>财政自身审计</w:t>
      </w:r>
      <w:r>
        <w:rPr>
          <w:rFonts w:hint="eastAsia" w:ascii="仿宋_GB2312" w:hAnsi="仿宋_GB2312" w:eastAsia="仿宋_GB2312" w:cs="仿宋_GB2312"/>
          <w:sz w:val="32"/>
          <w:szCs w:val="32"/>
        </w:rPr>
        <w:t>项目及 XX</w:t>
      </w:r>
      <w:r>
        <w:rPr>
          <w:rFonts w:hint="eastAsia" w:ascii="仿宋_GB2312" w:hAnsi="仿宋_GB2312" w:eastAsia="仿宋_GB2312" w:cs="仿宋_GB2312"/>
          <w:sz w:val="32"/>
          <w:szCs w:val="32"/>
          <w:lang w:val="en-US" w:eastAsia="zh-CN"/>
        </w:rPr>
        <w:t>投资评审中心</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个项目绩效自评结果。</w:t>
      </w:r>
    </w:p>
    <w:p>
      <w:pPr>
        <w:numPr>
          <w:ilvl w:val="0"/>
          <w:numId w:val="4"/>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财政自身建设</w:t>
      </w:r>
      <w:r>
        <w:rPr>
          <w:rFonts w:hint="eastAsia" w:ascii="仿宋_GB2312" w:hAnsi="仿宋_GB2312" w:eastAsia="仿宋_GB2312" w:cs="仿宋_GB2312"/>
          <w:sz w:val="32"/>
          <w:szCs w:val="32"/>
        </w:rPr>
        <w:t>项目绩效自评情况：根据年初设定的绩效目标，</w:t>
      </w:r>
      <w:r>
        <w:rPr>
          <w:rFonts w:hint="eastAsia" w:ascii="仿宋_GB2312" w:hAnsi="仿宋_GB2312" w:eastAsia="仿宋_GB2312" w:cs="仿宋_GB2312"/>
          <w:sz w:val="32"/>
          <w:szCs w:val="32"/>
          <w:lang w:val="en-US" w:eastAsia="zh-CN"/>
        </w:rPr>
        <w:t>财政自身建设</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%。项目绩效目标完成情况：通过项目实施，完成了年初设定的各项绩效目标</w:t>
      </w:r>
      <w:r>
        <w:rPr>
          <w:rFonts w:hint="eastAsia" w:ascii="仿宋_GB2312" w:hAnsi="仿宋_GB2312" w:eastAsia="仿宋_GB2312" w:cs="仿宋_GB2312"/>
          <w:sz w:val="32"/>
          <w:szCs w:val="32"/>
          <w:lang w:eastAsia="zh-CN"/>
        </w:rPr>
        <w:t>。</w:t>
      </w:r>
    </w:p>
    <w:p>
      <w:pPr>
        <w:numPr>
          <w:ilvl w:val="0"/>
          <w:numId w:val="4"/>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投资评审中心</w:t>
      </w:r>
      <w:r>
        <w:rPr>
          <w:rFonts w:hint="eastAsia" w:ascii="仿宋_GB2312" w:hAnsi="仿宋_GB2312" w:eastAsia="仿宋_GB2312" w:cs="仿宋_GB2312"/>
          <w:sz w:val="32"/>
          <w:szCs w:val="32"/>
        </w:rPr>
        <w:t>项目绩效自评情况：根据年初设定的绩效目标，</w:t>
      </w:r>
      <w:r>
        <w:rPr>
          <w:rFonts w:hint="eastAsia" w:ascii="仿宋_GB2312" w:hAnsi="仿宋_GB2312" w:eastAsia="仿宋_GB2312" w:cs="仿宋_GB2312"/>
          <w:sz w:val="32"/>
          <w:szCs w:val="32"/>
          <w:lang w:val="en-US" w:eastAsia="zh-CN"/>
        </w:rPr>
        <w:t>财政自身建设</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26.1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24.73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94.75</w:t>
      </w:r>
      <w:r>
        <w:rPr>
          <w:rFonts w:hint="eastAsia" w:ascii="仿宋_GB2312" w:hAnsi="仿宋_GB2312" w:eastAsia="仿宋_GB2312" w:cs="仿宋_GB2312"/>
          <w:sz w:val="32"/>
          <w:szCs w:val="32"/>
        </w:rPr>
        <w:t>%。项目绩效目标完成情况：通过项目实施，完成了年初设定的各项绩效目标</w:t>
      </w:r>
      <w:r>
        <w:rPr>
          <w:rFonts w:hint="eastAsia" w:ascii="仿宋_GB2312" w:hAnsi="仿宋_GB2312" w:eastAsia="仿宋_GB2312" w:cs="仿宋_GB2312"/>
          <w:sz w:val="32"/>
          <w:szCs w:val="32"/>
          <w:lang w:eastAsia="zh-CN"/>
        </w:rPr>
        <w:t>。</w:t>
      </w:r>
    </w:p>
    <w:p>
      <w:pPr>
        <w:numPr>
          <w:ilvl w:val="0"/>
          <w:numId w:val="4"/>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一体化运行建设费</w:t>
      </w:r>
      <w:r>
        <w:rPr>
          <w:rFonts w:hint="eastAsia" w:ascii="仿宋_GB2312" w:hAnsi="仿宋_GB2312" w:eastAsia="仿宋_GB2312" w:cs="仿宋_GB2312"/>
          <w:sz w:val="32"/>
          <w:szCs w:val="32"/>
        </w:rPr>
        <w:t>绩效自评情况：根据年初设定的绩效目标，</w:t>
      </w:r>
      <w:r>
        <w:rPr>
          <w:rFonts w:hint="eastAsia" w:ascii="仿宋_GB2312" w:hAnsi="仿宋_GB2312" w:eastAsia="仿宋_GB2312" w:cs="仿宋_GB2312"/>
          <w:sz w:val="32"/>
          <w:szCs w:val="32"/>
          <w:lang w:val="en-US" w:eastAsia="zh-CN"/>
        </w:rPr>
        <w:t>财政自身建设</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41.89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67.56</w:t>
      </w:r>
      <w:r>
        <w:rPr>
          <w:rFonts w:hint="eastAsia" w:ascii="仿宋_GB2312" w:hAnsi="仿宋_GB2312" w:eastAsia="仿宋_GB2312" w:cs="仿宋_GB2312"/>
          <w:sz w:val="32"/>
          <w:szCs w:val="32"/>
        </w:rPr>
        <w:t>%。项目绩效目标完成情况：通过项目实施，完成了年初设定的各项绩效目标</w:t>
      </w:r>
      <w:r>
        <w:rPr>
          <w:rFonts w:hint="eastAsia" w:ascii="仿宋_GB2312" w:hAnsi="仿宋_GB2312" w:eastAsia="仿宋_GB2312" w:cs="仿宋_GB2312"/>
          <w:sz w:val="32"/>
          <w:szCs w:val="32"/>
          <w:lang w:eastAsia="zh-CN"/>
        </w:rPr>
        <w:t>。</w:t>
      </w:r>
    </w:p>
    <w:tbl>
      <w:tblPr>
        <w:tblStyle w:val="7"/>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080" w:type="dxa"/>
            <w:gridSpan w:val="14"/>
            <w:noWrap w:val="0"/>
            <w:vAlign w:val="center"/>
          </w:tcPr>
          <w:p>
            <w:pPr>
              <w:widowControl/>
              <w:spacing w:line="320" w:lineRule="exact"/>
              <w:ind w:firstLine="3162" w:firstLineChars="1500"/>
              <w:rPr>
                <w:rFonts w:ascii="宋体" w:cs="宋体"/>
                <w:b/>
                <w:bCs/>
                <w:kern w:val="0"/>
                <w:szCs w:val="32"/>
              </w:rPr>
            </w:pPr>
            <w:r>
              <w:rPr>
                <w:rFonts w:hint="eastAsia" w:ascii="宋体" w:hAnsi="宋体" w:cs="宋体"/>
                <w:b/>
                <w:bCs/>
                <w:kern w:val="0"/>
                <w:szCs w:val="32"/>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080" w:type="dxa"/>
            <w:gridSpan w:val="14"/>
            <w:noWrap w:val="0"/>
            <w:vAlign w:val="top"/>
          </w:tcPr>
          <w:p>
            <w:pPr>
              <w:widowControl/>
              <w:jc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202</w:t>
            </w:r>
            <w:r>
              <w:rPr>
                <w:rFonts w:hint="eastAsia" w:ascii="宋体" w:hAnsi="宋体" w:cs="宋体"/>
                <w:kern w:val="0"/>
                <w:sz w:val="22"/>
                <w:szCs w:val="22"/>
              </w:rPr>
              <w:t>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7512" w:type="dxa"/>
            <w:gridSpan w:val="12"/>
            <w:noWrap w:val="0"/>
            <w:vAlign w:val="center"/>
          </w:tcPr>
          <w:p>
            <w:pPr>
              <w:widowControl/>
              <w:spacing w:line="240" w:lineRule="exact"/>
              <w:rPr>
                <w:rFonts w:hint="default" w:ascii="宋体" w:eastAsia="宋体" w:cs="宋体"/>
                <w:kern w:val="0"/>
                <w:sz w:val="18"/>
                <w:szCs w:val="18"/>
                <w:lang w:val="en-US" w:eastAsia="zh-CN"/>
              </w:rPr>
            </w:pPr>
            <w:r>
              <w:rPr>
                <w:rFonts w:hint="eastAsia" w:ascii="宋体" w:cs="宋体"/>
                <w:kern w:val="0"/>
                <w:sz w:val="18"/>
                <w:szCs w:val="18"/>
                <w:lang w:val="en-US" w:eastAsia="zh-CN"/>
              </w:rPr>
              <w:t>财政自身建设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110" w:type="dxa"/>
            <w:gridSpan w:val="5"/>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唐山市开平区财政局</w:t>
            </w:r>
          </w:p>
        </w:tc>
        <w:tc>
          <w:tcPr>
            <w:tcW w:w="1134"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268" w:type="dxa"/>
            <w:gridSpan w:val="5"/>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唐山市开平区财政局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restart"/>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1842" w:type="dxa"/>
            <w:gridSpan w:val="2"/>
            <w:noWrap w:val="0"/>
            <w:vAlign w:val="center"/>
          </w:tcPr>
          <w:p>
            <w:pPr>
              <w:widowControl/>
              <w:spacing w:line="240" w:lineRule="exact"/>
              <w:jc w:val="center"/>
              <w:rPr>
                <w:rFonts w:ascii="宋体" w:cs="宋体"/>
                <w:kern w:val="0"/>
                <w:sz w:val="18"/>
                <w:szCs w:val="18"/>
              </w:rPr>
            </w:pPr>
          </w:p>
        </w:tc>
        <w:tc>
          <w:tcPr>
            <w:tcW w:w="1134"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134"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134"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9"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1"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708"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continue"/>
            <w:noWrap w:val="0"/>
            <w:vAlign w:val="center"/>
          </w:tcPr>
          <w:p>
            <w:pPr>
              <w:widowControl/>
              <w:spacing w:line="240" w:lineRule="exact"/>
              <w:jc w:val="center"/>
              <w:rPr>
                <w:rFonts w:ascii="宋体" w:cs="宋体"/>
                <w:kern w:val="0"/>
                <w:sz w:val="18"/>
                <w:szCs w:val="18"/>
              </w:rPr>
            </w:pPr>
          </w:p>
        </w:tc>
        <w:tc>
          <w:tcPr>
            <w:tcW w:w="1842" w:type="dxa"/>
            <w:gridSpan w:val="2"/>
            <w:noWrap w:val="0"/>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34" w:type="dxa"/>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eastAsia="宋体" w:cs="宋体"/>
                <w:kern w:val="0"/>
                <w:sz w:val="18"/>
                <w:szCs w:val="18"/>
                <w:lang w:val="en-US" w:eastAsia="zh-CN"/>
              </w:rPr>
              <w:t>59</w:t>
            </w:r>
          </w:p>
        </w:tc>
        <w:tc>
          <w:tcPr>
            <w:tcW w:w="1134" w:type="dxa"/>
            <w:gridSpan w:val="2"/>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eastAsia="宋体" w:cs="宋体"/>
                <w:kern w:val="0"/>
                <w:sz w:val="18"/>
                <w:szCs w:val="18"/>
                <w:lang w:val="en-US" w:eastAsia="zh-CN"/>
              </w:rPr>
              <w:t>59</w:t>
            </w:r>
          </w:p>
        </w:tc>
        <w:tc>
          <w:tcPr>
            <w:tcW w:w="1134" w:type="dxa"/>
            <w:gridSpan w:val="2"/>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eastAsia="宋体" w:cs="宋体"/>
                <w:kern w:val="0"/>
                <w:sz w:val="18"/>
                <w:szCs w:val="18"/>
                <w:lang w:val="en-US" w:eastAsia="zh-CN"/>
              </w:rPr>
              <w:t>59</w:t>
            </w:r>
          </w:p>
        </w:tc>
        <w:tc>
          <w:tcPr>
            <w:tcW w:w="709" w:type="dxa"/>
            <w:gridSpan w:val="2"/>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51" w:type="dxa"/>
            <w:gridSpan w:val="2"/>
            <w:noWrap w:val="0"/>
            <w:vAlign w:val="center"/>
          </w:tcPr>
          <w:p>
            <w:pPr>
              <w:widowControl/>
              <w:spacing w:line="240" w:lineRule="exact"/>
              <w:ind w:firstLine="180" w:firstLineChars="100"/>
              <w:jc w:val="both"/>
              <w:rPr>
                <w:rFonts w:hint="default" w:ascii="宋体" w:eastAsia="宋体" w:cs="宋体"/>
                <w:kern w:val="0"/>
                <w:sz w:val="18"/>
                <w:szCs w:val="18"/>
                <w:lang w:val="en-US" w:eastAsia="zh-CN"/>
              </w:rPr>
            </w:pPr>
            <w:r>
              <w:rPr>
                <w:rFonts w:hint="eastAsia" w:ascii="宋体" w:cs="宋体"/>
                <w:kern w:val="0"/>
                <w:sz w:val="18"/>
                <w:szCs w:val="18"/>
                <w:lang w:val="en-US" w:eastAsia="zh-CN"/>
              </w:rPr>
              <w:t>100%</w:t>
            </w:r>
          </w:p>
        </w:tc>
        <w:tc>
          <w:tcPr>
            <w:tcW w:w="708"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continue"/>
            <w:noWrap w:val="0"/>
            <w:vAlign w:val="center"/>
          </w:tcPr>
          <w:p>
            <w:pPr>
              <w:widowControl/>
              <w:spacing w:line="240" w:lineRule="exact"/>
              <w:jc w:val="center"/>
              <w:rPr>
                <w:rFonts w:ascii="宋体" w:cs="宋体"/>
                <w:kern w:val="0"/>
                <w:sz w:val="18"/>
                <w:szCs w:val="18"/>
              </w:rPr>
            </w:pPr>
          </w:p>
        </w:tc>
        <w:tc>
          <w:tcPr>
            <w:tcW w:w="1842"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其中：当年财政拨款</w:t>
            </w:r>
          </w:p>
        </w:tc>
        <w:tc>
          <w:tcPr>
            <w:tcW w:w="1134" w:type="dxa"/>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59</w:t>
            </w:r>
          </w:p>
        </w:tc>
        <w:tc>
          <w:tcPr>
            <w:tcW w:w="1134" w:type="dxa"/>
            <w:gridSpan w:val="2"/>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59</w:t>
            </w:r>
          </w:p>
        </w:tc>
        <w:tc>
          <w:tcPr>
            <w:tcW w:w="1134" w:type="dxa"/>
            <w:gridSpan w:val="2"/>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eastAsia="宋体" w:cs="宋体"/>
                <w:kern w:val="0"/>
                <w:sz w:val="18"/>
                <w:szCs w:val="18"/>
                <w:lang w:val="en-US" w:eastAsia="zh-CN"/>
              </w:rPr>
              <w:t>59</w:t>
            </w:r>
          </w:p>
        </w:tc>
        <w:tc>
          <w:tcPr>
            <w:tcW w:w="709" w:type="dxa"/>
            <w:gridSpan w:val="2"/>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w:t>
            </w:r>
            <w:r>
              <w:rPr>
                <w:rFonts w:hint="eastAsia" w:ascii="宋体" w:cs="宋体"/>
                <w:kern w:val="0"/>
                <w:sz w:val="18"/>
                <w:szCs w:val="18"/>
                <w:lang w:val="en-US" w:eastAsia="zh-CN"/>
              </w:rPr>
              <w:t>00</w:t>
            </w:r>
            <w:r>
              <w:rPr>
                <w:rFonts w:hint="eastAsia" w:ascii="宋体" w:cs="宋体"/>
                <w:kern w:val="0"/>
                <w:sz w:val="18"/>
                <w:szCs w:val="18"/>
              </w:rPr>
              <w:t>%</w:t>
            </w:r>
          </w:p>
        </w:tc>
        <w:tc>
          <w:tcPr>
            <w:tcW w:w="708" w:type="dxa"/>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continue"/>
            <w:noWrap w:val="0"/>
            <w:vAlign w:val="center"/>
          </w:tcPr>
          <w:p>
            <w:pPr>
              <w:widowControl/>
              <w:spacing w:line="240" w:lineRule="exact"/>
              <w:jc w:val="center"/>
              <w:rPr>
                <w:rFonts w:ascii="宋体" w:cs="宋体"/>
                <w:kern w:val="0"/>
                <w:sz w:val="18"/>
                <w:szCs w:val="18"/>
              </w:rPr>
            </w:pPr>
          </w:p>
        </w:tc>
        <w:tc>
          <w:tcPr>
            <w:tcW w:w="1842" w:type="dxa"/>
            <w:gridSpan w:val="2"/>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noWrap w:val="0"/>
            <w:vAlign w:val="center"/>
          </w:tcPr>
          <w:p>
            <w:pPr>
              <w:widowControl/>
              <w:spacing w:line="240" w:lineRule="exact"/>
              <w:jc w:val="center"/>
              <w:rPr>
                <w:rFonts w:ascii="宋体" w:cs="宋体"/>
                <w:kern w:val="0"/>
                <w:sz w:val="18"/>
                <w:szCs w:val="18"/>
              </w:rPr>
            </w:pPr>
          </w:p>
        </w:tc>
        <w:tc>
          <w:tcPr>
            <w:tcW w:w="1134" w:type="dxa"/>
            <w:gridSpan w:val="2"/>
            <w:noWrap w:val="0"/>
            <w:vAlign w:val="center"/>
          </w:tcPr>
          <w:p>
            <w:pPr>
              <w:widowControl/>
              <w:spacing w:line="240" w:lineRule="exact"/>
              <w:jc w:val="center"/>
              <w:rPr>
                <w:rFonts w:ascii="宋体" w:cs="宋体"/>
                <w:kern w:val="0"/>
                <w:sz w:val="18"/>
                <w:szCs w:val="18"/>
              </w:rPr>
            </w:pPr>
          </w:p>
        </w:tc>
        <w:tc>
          <w:tcPr>
            <w:tcW w:w="1134" w:type="dxa"/>
            <w:gridSpan w:val="2"/>
            <w:noWrap w:val="0"/>
            <w:vAlign w:val="center"/>
          </w:tcPr>
          <w:p>
            <w:pPr>
              <w:widowControl/>
              <w:spacing w:line="240" w:lineRule="exact"/>
              <w:jc w:val="center"/>
              <w:rPr>
                <w:rFonts w:ascii="宋体" w:cs="宋体"/>
                <w:kern w:val="0"/>
                <w:sz w:val="18"/>
                <w:szCs w:val="18"/>
              </w:rPr>
            </w:pPr>
          </w:p>
        </w:tc>
        <w:tc>
          <w:tcPr>
            <w:tcW w:w="709" w:type="dxa"/>
            <w:gridSpan w:val="2"/>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noWrap w:val="0"/>
            <w:vAlign w:val="center"/>
          </w:tcPr>
          <w:p>
            <w:pPr>
              <w:widowControl/>
              <w:spacing w:line="240" w:lineRule="exact"/>
              <w:jc w:val="center"/>
              <w:rPr>
                <w:rFonts w:ascii="宋体" w:cs="宋体"/>
                <w:kern w:val="0"/>
                <w:sz w:val="18"/>
                <w:szCs w:val="18"/>
              </w:rPr>
            </w:pPr>
          </w:p>
        </w:tc>
        <w:tc>
          <w:tcPr>
            <w:tcW w:w="708" w:type="dxa"/>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continue"/>
            <w:noWrap w:val="0"/>
            <w:vAlign w:val="center"/>
          </w:tcPr>
          <w:p>
            <w:pPr>
              <w:widowControl/>
              <w:spacing w:line="240" w:lineRule="exact"/>
              <w:jc w:val="center"/>
              <w:rPr>
                <w:rFonts w:ascii="宋体" w:cs="宋体"/>
                <w:kern w:val="0"/>
                <w:sz w:val="18"/>
                <w:szCs w:val="18"/>
              </w:rPr>
            </w:pPr>
          </w:p>
        </w:tc>
        <w:tc>
          <w:tcPr>
            <w:tcW w:w="1842" w:type="dxa"/>
            <w:gridSpan w:val="2"/>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34" w:type="dxa"/>
            <w:noWrap w:val="0"/>
            <w:vAlign w:val="center"/>
          </w:tcPr>
          <w:p>
            <w:pPr>
              <w:widowControl/>
              <w:spacing w:line="240" w:lineRule="exact"/>
              <w:jc w:val="center"/>
              <w:rPr>
                <w:rFonts w:ascii="宋体" w:cs="宋体"/>
                <w:kern w:val="0"/>
                <w:sz w:val="18"/>
                <w:szCs w:val="18"/>
              </w:rPr>
            </w:pPr>
          </w:p>
        </w:tc>
        <w:tc>
          <w:tcPr>
            <w:tcW w:w="1134" w:type="dxa"/>
            <w:gridSpan w:val="2"/>
            <w:noWrap w:val="0"/>
            <w:vAlign w:val="center"/>
          </w:tcPr>
          <w:p>
            <w:pPr>
              <w:widowControl/>
              <w:spacing w:line="240" w:lineRule="exact"/>
              <w:jc w:val="center"/>
              <w:rPr>
                <w:rFonts w:ascii="宋体" w:cs="宋体"/>
                <w:kern w:val="0"/>
                <w:sz w:val="18"/>
                <w:szCs w:val="18"/>
              </w:rPr>
            </w:pPr>
          </w:p>
        </w:tc>
        <w:tc>
          <w:tcPr>
            <w:tcW w:w="1134" w:type="dxa"/>
            <w:gridSpan w:val="2"/>
            <w:noWrap w:val="0"/>
            <w:vAlign w:val="center"/>
          </w:tcPr>
          <w:p>
            <w:pPr>
              <w:widowControl/>
              <w:spacing w:line="240" w:lineRule="exact"/>
              <w:jc w:val="center"/>
              <w:rPr>
                <w:rFonts w:ascii="宋体" w:cs="宋体"/>
                <w:kern w:val="0"/>
                <w:sz w:val="18"/>
                <w:szCs w:val="18"/>
              </w:rPr>
            </w:pPr>
          </w:p>
        </w:tc>
        <w:tc>
          <w:tcPr>
            <w:tcW w:w="709" w:type="dxa"/>
            <w:gridSpan w:val="2"/>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noWrap w:val="0"/>
            <w:vAlign w:val="center"/>
          </w:tcPr>
          <w:p>
            <w:pPr>
              <w:widowControl/>
              <w:spacing w:line="240" w:lineRule="exact"/>
              <w:jc w:val="center"/>
              <w:rPr>
                <w:rFonts w:ascii="宋体" w:cs="宋体"/>
                <w:kern w:val="0"/>
                <w:sz w:val="18"/>
                <w:szCs w:val="18"/>
              </w:rPr>
            </w:pPr>
          </w:p>
        </w:tc>
        <w:tc>
          <w:tcPr>
            <w:tcW w:w="708" w:type="dxa"/>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restart"/>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090" w:type="dxa"/>
            <w:gridSpan w:val="6"/>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402" w:type="dxa"/>
            <w:gridSpan w:val="7"/>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5090" w:type="dxa"/>
            <w:gridSpan w:val="6"/>
            <w:noWrap w:val="0"/>
            <w:vAlign w:val="center"/>
          </w:tcPr>
          <w:p>
            <w:pPr>
              <w:widowControl/>
              <w:spacing w:line="240" w:lineRule="exact"/>
              <w:jc w:val="center"/>
              <w:rPr>
                <w:rFonts w:hint="eastAsia" w:ascii="宋体" w:hAnsi="宋体" w:cs="仿宋_GB2312"/>
                <w:sz w:val="18"/>
                <w:szCs w:val="18"/>
              </w:rPr>
            </w:pPr>
            <w:r>
              <w:rPr>
                <w:rFonts w:hint="eastAsia" w:ascii="宋体" w:hAnsi="宋体" w:cs="仿宋_GB2312"/>
                <w:sz w:val="18"/>
                <w:szCs w:val="18"/>
              </w:rPr>
              <w:t>保证及时、足额支付</w:t>
            </w:r>
          </w:p>
        </w:tc>
        <w:tc>
          <w:tcPr>
            <w:tcW w:w="3402" w:type="dxa"/>
            <w:gridSpan w:val="7"/>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按时保质保量完成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588" w:type="dxa"/>
            <w:vMerge w:val="restart"/>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980"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148" w:type="dxa"/>
            <w:gridSpan w:val="3"/>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850"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851"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67"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67"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417"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restart"/>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实发人数占应发人数比率</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continue"/>
            <w:noWrap w:val="0"/>
            <w:vAlign w:val="center"/>
          </w:tcPr>
          <w:p>
            <w:pPr>
              <w:widowControl/>
              <w:spacing w:line="240" w:lineRule="exact"/>
              <w:jc w:val="center"/>
              <w:rPr>
                <w:rFonts w:ascii="宋体" w:cs="宋体"/>
                <w:kern w:val="0"/>
                <w:sz w:val="18"/>
                <w:szCs w:val="18"/>
              </w:rPr>
            </w:pP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noWrap w:val="0"/>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资金支付合规率（%）</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continue"/>
            <w:noWrap w:val="0"/>
            <w:vAlign w:val="center"/>
          </w:tcPr>
          <w:p>
            <w:pPr>
              <w:widowControl/>
              <w:spacing w:line="240" w:lineRule="exact"/>
              <w:jc w:val="center"/>
              <w:rPr>
                <w:rFonts w:ascii="宋体" w:cs="宋体"/>
                <w:kern w:val="0"/>
                <w:sz w:val="18"/>
                <w:szCs w:val="18"/>
              </w:rPr>
            </w:pP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noWrap w:val="0"/>
            <w:vAlign w:val="center"/>
          </w:tcPr>
          <w:p>
            <w:pPr>
              <w:spacing w:line="240" w:lineRule="exact"/>
              <w:jc w:val="left"/>
              <w:rPr>
                <w:rFonts w:hint="eastAsia" w:ascii="宋体" w:cs="宋体"/>
                <w:color w:val="000000"/>
                <w:kern w:val="0"/>
                <w:sz w:val="18"/>
                <w:szCs w:val="18"/>
              </w:rPr>
            </w:pPr>
            <w:r>
              <w:rPr>
                <w:rFonts w:hint="eastAsia" w:ascii="宋体" w:cs="宋体"/>
                <w:color w:val="000000"/>
                <w:kern w:val="0"/>
                <w:sz w:val="18"/>
                <w:szCs w:val="18"/>
              </w:rPr>
              <w:t>资金是否按时发放</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按时发放</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按时发放</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continue"/>
            <w:noWrap w:val="0"/>
            <w:vAlign w:val="center"/>
          </w:tcPr>
          <w:p>
            <w:pPr>
              <w:widowControl/>
              <w:spacing w:line="240" w:lineRule="exact"/>
              <w:jc w:val="center"/>
              <w:rPr>
                <w:rFonts w:ascii="宋体" w:cs="宋体"/>
                <w:kern w:val="0"/>
                <w:sz w:val="18"/>
                <w:szCs w:val="18"/>
              </w:rPr>
            </w:pP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noWrap w:val="0"/>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执行预算占全年预算的比例</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restart"/>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noWrap w:val="0"/>
            <w:vAlign w:val="center"/>
          </w:tcPr>
          <w:p>
            <w:pPr>
              <w:spacing w:line="240" w:lineRule="exact"/>
              <w:jc w:val="left"/>
              <w:rPr>
                <w:rFonts w:ascii="宋体" w:cs="宋体"/>
                <w:color w:val="000000"/>
                <w:kern w:val="0"/>
                <w:sz w:val="18"/>
                <w:szCs w:val="18"/>
              </w:rPr>
            </w:pPr>
            <w:r>
              <w:rPr>
                <w:rFonts w:hint="eastAsia" w:ascii="宋体" w:hAnsi="宋体" w:cs="宋体"/>
                <w:color w:val="000000"/>
                <w:kern w:val="0"/>
                <w:sz w:val="18"/>
                <w:szCs w:val="18"/>
              </w:rPr>
              <w:t>反映审计工作对经济发展的促进作用</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作用明显</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作用明显</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continue"/>
            <w:noWrap w:val="0"/>
            <w:vAlign w:val="center"/>
          </w:tcPr>
          <w:p>
            <w:pPr>
              <w:widowControl/>
              <w:spacing w:line="240" w:lineRule="exact"/>
              <w:jc w:val="center"/>
              <w:rPr>
                <w:rFonts w:ascii="宋体" w:cs="宋体"/>
                <w:kern w:val="0"/>
                <w:sz w:val="18"/>
                <w:szCs w:val="18"/>
              </w:rPr>
            </w:pP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noWrap w:val="0"/>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生活保障程度</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保障职工正常生活</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保障职工正常生活</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continue"/>
            <w:noWrap w:val="0"/>
            <w:vAlign w:val="center"/>
          </w:tcPr>
          <w:p>
            <w:pPr>
              <w:widowControl/>
              <w:spacing w:line="240" w:lineRule="exact"/>
              <w:jc w:val="center"/>
              <w:rPr>
                <w:rFonts w:ascii="宋体" w:cs="宋体"/>
                <w:kern w:val="0"/>
                <w:sz w:val="18"/>
                <w:szCs w:val="18"/>
              </w:rPr>
            </w:pP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noWrap w:val="0"/>
            <w:vAlign w:val="center"/>
          </w:tcPr>
          <w:p>
            <w:pPr>
              <w:spacing w:line="240" w:lineRule="exact"/>
              <w:jc w:val="left"/>
              <w:rPr>
                <w:rFonts w:ascii="宋体" w:cs="宋体"/>
                <w:color w:val="000000"/>
                <w:kern w:val="0"/>
                <w:sz w:val="18"/>
                <w:szCs w:val="18"/>
              </w:rPr>
            </w:pPr>
            <w:r>
              <w:rPr>
                <w:rFonts w:hint="eastAsia" w:ascii="宋体" w:cs="宋体"/>
                <w:color w:val="000000"/>
                <w:kern w:val="0"/>
                <w:sz w:val="18"/>
                <w:szCs w:val="18"/>
              </w:rPr>
              <w:t>提升我局整体品牌价值</w:t>
            </w:r>
          </w:p>
        </w:tc>
        <w:tc>
          <w:tcPr>
            <w:tcW w:w="850"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效果显著</w:t>
            </w:r>
          </w:p>
        </w:tc>
        <w:tc>
          <w:tcPr>
            <w:tcW w:w="851"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效果显著</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continue"/>
            <w:noWrap w:val="0"/>
            <w:vAlign w:val="center"/>
          </w:tcPr>
          <w:p>
            <w:pPr>
              <w:widowControl/>
              <w:spacing w:line="240" w:lineRule="exact"/>
              <w:jc w:val="center"/>
              <w:rPr>
                <w:rFonts w:ascii="宋体" w:cs="宋体"/>
                <w:kern w:val="0"/>
                <w:sz w:val="18"/>
                <w:szCs w:val="18"/>
              </w:rPr>
            </w:pP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2148" w:type="dxa"/>
            <w:gridSpan w:val="3"/>
            <w:noWrap w:val="0"/>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各项工作任务按时完成率</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noWrap w:val="0"/>
            <w:vAlign w:val="center"/>
          </w:tcPr>
          <w:p>
            <w:pPr>
              <w:spacing w:line="240" w:lineRule="exact"/>
              <w:jc w:val="left"/>
              <w:rPr>
                <w:rFonts w:ascii="宋体" w:cs="宋体"/>
                <w:color w:val="000000"/>
                <w:kern w:val="0"/>
                <w:sz w:val="18"/>
                <w:szCs w:val="18"/>
              </w:rPr>
            </w:pPr>
            <w:r>
              <w:rPr>
                <w:rFonts w:hint="eastAsia" w:ascii="宋体" w:hAnsi="宋体" w:cs="宋体"/>
                <w:color w:val="000000"/>
                <w:kern w:val="0"/>
                <w:sz w:val="18"/>
                <w:szCs w:val="18"/>
              </w:rPr>
              <w:t>满意人数占整体受众的百分比</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85%以上</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达标</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jc w:val="center"/>
        </w:trPr>
        <w:tc>
          <w:tcPr>
            <w:tcW w:w="6529" w:type="dxa"/>
            <w:gridSpan w:val="8"/>
            <w:noWrap w:val="0"/>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67" w:type="dxa"/>
            <w:gridSpan w:val="2"/>
            <w:noWrap w:val="0"/>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7" w:type="dxa"/>
            <w:gridSpan w:val="2"/>
            <w:noWrap w:val="0"/>
            <w:vAlign w:val="center"/>
          </w:tcPr>
          <w:p>
            <w:pPr>
              <w:widowControl/>
              <w:spacing w:line="240" w:lineRule="exact"/>
              <w:jc w:val="center"/>
              <w:rPr>
                <w:rFonts w:hint="eastAsia" w:ascii="宋体" w:cs="宋体"/>
                <w:color w:val="000000"/>
                <w:kern w:val="0"/>
                <w:sz w:val="18"/>
                <w:szCs w:val="18"/>
              </w:rPr>
            </w:pPr>
            <w:r>
              <w:rPr>
                <w:rFonts w:ascii="宋体" w:cs="宋体"/>
                <w:color w:val="000000"/>
                <w:kern w:val="0"/>
                <w:sz w:val="18"/>
                <w:szCs w:val="18"/>
              </w:rPr>
              <w:t>100</w:t>
            </w:r>
          </w:p>
        </w:tc>
        <w:tc>
          <w:tcPr>
            <w:tcW w:w="1417" w:type="dxa"/>
            <w:gridSpan w:val="2"/>
            <w:noWrap w:val="0"/>
            <w:vAlign w:val="center"/>
          </w:tcPr>
          <w:p>
            <w:pPr>
              <w:widowControl/>
              <w:spacing w:line="240" w:lineRule="exact"/>
              <w:rPr>
                <w:rFonts w:hint="eastAsia" w:ascii="宋体" w:cs="宋体"/>
                <w:kern w:val="0"/>
                <w:sz w:val="18"/>
                <w:szCs w:val="18"/>
              </w:rPr>
            </w:pPr>
          </w:p>
        </w:tc>
      </w:tr>
    </w:tbl>
    <w:p>
      <w:pPr>
        <w:pStyle w:val="2"/>
        <w:rPr>
          <w:rFonts w:hint="eastAsia"/>
        </w:rPr>
      </w:pPr>
    </w:p>
    <w:p>
      <w:pPr>
        <w:pStyle w:val="2"/>
        <w:rPr>
          <w:rFonts w:hint="default"/>
          <w:lang w:val="en-US"/>
        </w:rPr>
      </w:pPr>
    </w:p>
    <w:tbl>
      <w:tblPr>
        <w:tblStyle w:val="7"/>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080" w:type="dxa"/>
            <w:gridSpan w:val="14"/>
            <w:noWrap w:val="0"/>
            <w:vAlign w:val="center"/>
          </w:tcPr>
          <w:p>
            <w:pPr>
              <w:widowControl/>
              <w:spacing w:line="320" w:lineRule="exact"/>
              <w:ind w:firstLine="3162" w:firstLineChars="1500"/>
              <w:rPr>
                <w:rFonts w:ascii="宋体" w:cs="宋体"/>
                <w:b/>
                <w:bCs/>
                <w:kern w:val="0"/>
                <w:szCs w:val="32"/>
              </w:rPr>
            </w:pPr>
            <w:r>
              <w:rPr>
                <w:rFonts w:hint="eastAsia" w:ascii="宋体" w:hAnsi="宋体" w:cs="宋体"/>
                <w:b/>
                <w:bCs/>
                <w:kern w:val="0"/>
                <w:szCs w:val="32"/>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080" w:type="dxa"/>
            <w:gridSpan w:val="14"/>
            <w:noWrap w:val="0"/>
            <w:vAlign w:val="top"/>
          </w:tcPr>
          <w:p>
            <w:pPr>
              <w:widowControl/>
              <w:jc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202</w:t>
            </w:r>
            <w:r>
              <w:rPr>
                <w:rFonts w:hint="eastAsia" w:ascii="宋体" w:hAnsi="宋体" w:cs="宋体"/>
                <w:kern w:val="0"/>
                <w:sz w:val="22"/>
                <w:szCs w:val="22"/>
              </w:rPr>
              <w:t>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7512" w:type="dxa"/>
            <w:gridSpan w:val="12"/>
            <w:noWrap w:val="0"/>
            <w:vAlign w:val="center"/>
          </w:tcPr>
          <w:p>
            <w:pPr>
              <w:widowControl/>
              <w:spacing w:line="240" w:lineRule="exact"/>
              <w:rPr>
                <w:rFonts w:hint="default" w:ascii="宋体" w:eastAsia="宋体" w:cs="宋体"/>
                <w:kern w:val="0"/>
                <w:sz w:val="18"/>
                <w:szCs w:val="18"/>
                <w:lang w:val="en-US" w:eastAsia="zh-CN"/>
              </w:rPr>
            </w:pPr>
            <w:r>
              <w:rPr>
                <w:rFonts w:hint="eastAsia" w:ascii="宋体" w:cs="宋体"/>
                <w:kern w:val="0"/>
                <w:sz w:val="18"/>
                <w:szCs w:val="18"/>
                <w:lang w:val="en-US" w:eastAsia="zh-CN"/>
              </w:rPr>
              <w:t>投资评审中心建设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110" w:type="dxa"/>
            <w:gridSpan w:val="5"/>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唐山市开平区财政局</w:t>
            </w:r>
          </w:p>
        </w:tc>
        <w:tc>
          <w:tcPr>
            <w:tcW w:w="1134"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268" w:type="dxa"/>
            <w:gridSpan w:val="5"/>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唐山市开平区财政局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restart"/>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1842" w:type="dxa"/>
            <w:gridSpan w:val="2"/>
            <w:noWrap w:val="0"/>
            <w:vAlign w:val="center"/>
          </w:tcPr>
          <w:p>
            <w:pPr>
              <w:widowControl/>
              <w:spacing w:line="240" w:lineRule="exact"/>
              <w:jc w:val="center"/>
              <w:rPr>
                <w:rFonts w:ascii="宋体" w:cs="宋体"/>
                <w:kern w:val="0"/>
                <w:sz w:val="18"/>
                <w:szCs w:val="18"/>
              </w:rPr>
            </w:pPr>
          </w:p>
        </w:tc>
        <w:tc>
          <w:tcPr>
            <w:tcW w:w="1134"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134"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134"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9"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1"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708"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continue"/>
            <w:noWrap w:val="0"/>
            <w:vAlign w:val="center"/>
          </w:tcPr>
          <w:p>
            <w:pPr>
              <w:widowControl/>
              <w:spacing w:line="240" w:lineRule="exact"/>
              <w:jc w:val="center"/>
              <w:rPr>
                <w:rFonts w:ascii="宋体" w:cs="宋体"/>
                <w:kern w:val="0"/>
                <w:sz w:val="18"/>
                <w:szCs w:val="18"/>
              </w:rPr>
            </w:pPr>
          </w:p>
        </w:tc>
        <w:tc>
          <w:tcPr>
            <w:tcW w:w="1842" w:type="dxa"/>
            <w:gridSpan w:val="2"/>
            <w:noWrap w:val="0"/>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34" w:type="dxa"/>
            <w:noWrap w:val="0"/>
            <w:vAlign w:val="center"/>
          </w:tcPr>
          <w:p>
            <w:pPr>
              <w:widowControl/>
              <w:spacing w:line="240" w:lineRule="exact"/>
              <w:ind w:firstLine="180" w:firstLineChars="100"/>
              <w:jc w:val="both"/>
              <w:rPr>
                <w:rFonts w:hint="default" w:ascii="宋体" w:eastAsia="宋体" w:cs="宋体"/>
                <w:kern w:val="0"/>
                <w:sz w:val="18"/>
                <w:szCs w:val="18"/>
                <w:lang w:val="en-US" w:eastAsia="zh-CN"/>
              </w:rPr>
            </w:pPr>
            <w:r>
              <w:rPr>
                <w:rFonts w:hint="eastAsia" w:ascii="宋体" w:eastAsia="宋体" w:cs="宋体"/>
                <w:kern w:val="0"/>
                <w:sz w:val="18"/>
                <w:szCs w:val="18"/>
                <w:lang w:val="en-US" w:eastAsia="zh-CN"/>
              </w:rPr>
              <w:t>26.1</w:t>
            </w:r>
          </w:p>
        </w:tc>
        <w:tc>
          <w:tcPr>
            <w:tcW w:w="1134" w:type="dxa"/>
            <w:gridSpan w:val="2"/>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eastAsia="宋体" w:cs="宋体"/>
                <w:kern w:val="0"/>
                <w:sz w:val="18"/>
                <w:szCs w:val="18"/>
                <w:lang w:val="en-US" w:eastAsia="zh-CN"/>
              </w:rPr>
              <w:t>26.1</w:t>
            </w:r>
          </w:p>
        </w:tc>
        <w:tc>
          <w:tcPr>
            <w:tcW w:w="1134" w:type="dxa"/>
            <w:gridSpan w:val="2"/>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24.73</w:t>
            </w:r>
          </w:p>
        </w:tc>
        <w:tc>
          <w:tcPr>
            <w:tcW w:w="709" w:type="dxa"/>
            <w:gridSpan w:val="2"/>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51"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lang w:val="en-US" w:eastAsia="zh-CN"/>
              </w:rPr>
              <w:t>95</w:t>
            </w:r>
            <w:r>
              <w:rPr>
                <w:rFonts w:hint="eastAsia" w:ascii="宋体" w:cs="宋体"/>
                <w:kern w:val="0"/>
                <w:sz w:val="18"/>
                <w:szCs w:val="18"/>
              </w:rPr>
              <w:t>%</w:t>
            </w:r>
          </w:p>
        </w:tc>
        <w:tc>
          <w:tcPr>
            <w:tcW w:w="708" w:type="dxa"/>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continue"/>
            <w:noWrap w:val="0"/>
            <w:vAlign w:val="center"/>
          </w:tcPr>
          <w:p>
            <w:pPr>
              <w:widowControl/>
              <w:spacing w:line="240" w:lineRule="exact"/>
              <w:jc w:val="center"/>
              <w:rPr>
                <w:rFonts w:ascii="宋体" w:cs="宋体"/>
                <w:kern w:val="0"/>
                <w:sz w:val="18"/>
                <w:szCs w:val="18"/>
              </w:rPr>
            </w:pPr>
          </w:p>
        </w:tc>
        <w:tc>
          <w:tcPr>
            <w:tcW w:w="1842"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其中：当年财政拨款</w:t>
            </w:r>
          </w:p>
        </w:tc>
        <w:tc>
          <w:tcPr>
            <w:tcW w:w="1134" w:type="dxa"/>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eastAsia="宋体" w:cs="宋体"/>
                <w:kern w:val="0"/>
                <w:sz w:val="18"/>
                <w:szCs w:val="18"/>
                <w:lang w:val="en-US" w:eastAsia="zh-CN"/>
              </w:rPr>
              <w:t>26.1</w:t>
            </w:r>
          </w:p>
        </w:tc>
        <w:tc>
          <w:tcPr>
            <w:tcW w:w="1134" w:type="dxa"/>
            <w:gridSpan w:val="2"/>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eastAsia="宋体" w:cs="宋体"/>
                <w:kern w:val="0"/>
                <w:sz w:val="18"/>
                <w:szCs w:val="18"/>
                <w:lang w:val="en-US" w:eastAsia="zh-CN"/>
              </w:rPr>
              <w:t>26.1</w:t>
            </w:r>
          </w:p>
        </w:tc>
        <w:tc>
          <w:tcPr>
            <w:tcW w:w="1134" w:type="dxa"/>
            <w:gridSpan w:val="2"/>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24.73</w:t>
            </w:r>
          </w:p>
        </w:tc>
        <w:tc>
          <w:tcPr>
            <w:tcW w:w="709" w:type="dxa"/>
            <w:gridSpan w:val="2"/>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lang w:val="en-US" w:eastAsia="zh-CN"/>
              </w:rPr>
              <w:t>95</w:t>
            </w:r>
            <w:r>
              <w:rPr>
                <w:rFonts w:hint="eastAsia" w:ascii="宋体" w:cs="宋体"/>
                <w:kern w:val="0"/>
                <w:sz w:val="18"/>
                <w:szCs w:val="18"/>
              </w:rPr>
              <w:t>%</w:t>
            </w:r>
          </w:p>
        </w:tc>
        <w:tc>
          <w:tcPr>
            <w:tcW w:w="708" w:type="dxa"/>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continue"/>
            <w:noWrap w:val="0"/>
            <w:vAlign w:val="center"/>
          </w:tcPr>
          <w:p>
            <w:pPr>
              <w:widowControl/>
              <w:spacing w:line="240" w:lineRule="exact"/>
              <w:jc w:val="center"/>
              <w:rPr>
                <w:rFonts w:ascii="宋体" w:cs="宋体"/>
                <w:kern w:val="0"/>
                <w:sz w:val="18"/>
                <w:szCs w:val="18"/>
              </w:rPr>
            </w:pPr>
          </w:p>
        </w:tc>
        <w:tc>
          <w:tcPr>
            <w:tcW w:w="1842" w:type="dxa"/>
            <w:gridSpan w:val="2"/>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noWrap w:val="0"/>
            <w:vAlign w:val="center"/>
          </w:tcPr>
          <w:p>
            <w:pPr>
              <w:widowControl/>
              <w:spacing w:line="240" w:lineRule="exact"/>
              <w:jc w:val="center"/>
              <w:rPr>
                <w:rFonts w:ascii="宋体" w:cs="宋体"/>
                <w:kern w:val="0"/>
                <w:sz w:val="18"/>
                <w:szCs w:val="18"/>
              </w:rPr>
            </w:pPr>
          </w:p>
        </w:tc>
        <w:tc>
          <w:tcPr>
            <w:tcW w:w="1134" w:type="dxa"/>
            <w:gridSpan w:val="2"/>
            <w:noWrap w:val="0"/>
            <w:vAlign w:val="center"/>
          </w:tcPr>
          <w:p>
            <w:pPr>
              <w:widowControl/>
              <w:spacing w:line="240" w:lineRule="exact"/>
              <w:jc w:val="center"/>
              <w:rPr>
                <w:rFonts w:ascii="宋体" w:cs="宋体"/>
                <w:kern w:val="0"/>
                <w:sz w:val="18"/>
                <w:szCs w:val="18"/>
              </w:rPr>
            </w:pPr>
          </w:p>
        </w:tc>
        <w:tc>
          <w:tcPr>
            <w:tcW w:w="1134" w:type="dxa"/>
            <w:gridSpan w:val="2"/>
            <w:noWrap w:val="0"/>
            <w:vAlign w:val="center"/>
          </w:tcPr>
          <w:p>
            <w:pPr>
              <w:widowControl/>
              <w:spacing w:line="240" w:lineRule="exact"/>
              <w:jc w:val="center"/>
              <w:rPr>
                <w:rFonts w:ascii="宋体" w:cs="宋体"/>
                <w:kern w:val="0"/>
                <w:sz w:val="18"/>
                <w:szCs w:val="18"/>
              </w:rPr>
            </w:pPr>
          </w:p>
        </w:tc>
        <w:tc>
          <w:tcPr>
            <w:tcW w:w="709" w:type="dxa"/>
            <w:gridSpan w:val="2"/>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noWrap w:val="0"/>
            <w:vAlign w:val="center"/>
          </w:tcPr>
          <w:p>
            <w:pPr>
              <w:widowControl/>
              <w:spacing w:line="240" w:lineRule="exact"/>
              <w:jc w:val="center"/>
              <w:rPr>
                <w:rFonts w:ascii="宋体" w:cs="宋体"/>
                <w:kern w:val="0"/>
                <w:sz w:val="18"/>
                <w:szCs w:val="18"/>
              </w:rPr>
            </w:pPr>
          </w:p>
        </w:tc>
        <w:tc>
          <w:tcPr>
            <w:tcW w:w="708" w:type="dxa"/>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continue"/>
            <w:noWrap w:val="0"/>
            <w:vAlign w:val="center"/>
          </w:tcPr>
          <w:p>
            <w:pPr>
              <w:widowControl/>
              <w:spacing w:line="240" w:lineRule="exact"/>
              <w:jc w:val="center"/>
              <w:rPr>
                <w:rFonts w:ascii="宋体" w:cs="宋体"/>
                <w:kern w:val="0"/>
                <w:sz w:val="18"/>
                <w:szCs w:val="18"/>
              </w:rPr>
            </w:pPr>
          </w:p>
        </w:tc>
        <w:tc>
          <w:tcPr>
            <w:tcW w:w="1842" w:type="dxa"/>
            <w:gridSpan w:val="2"/>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34" w:type="dxa"/>
            <w:noWrap w:val="0"/>
            <w:vAlign w:val="center"/>
          </w:tcPr>
          <w:p>
            <w:pPr>
              <w:widowControl/>
              <w:spacing w:line="240" w:lineRule="exact"/>
              <w:jc w:val="center"/>
              <w:rPr>
                <w:rFonts w:ascii="宋体" w:cs="宋体"/>
                <w:kern w:val="0"/>
                <w:sz w:val="18"/>
                <w:szCs w:val="18"/>
              </w:rPr>
            </w:pPr>
          </w:p>
        </w:tc>
        <w:tc>
          <w:tcPr>
            <w:tcW w:w="1134" w:type="dxa"/>
            <w:gridSpan w:val="2"/>
            <w:noWrap w:val="0"/>
            <w:vAlign w:val="center"/>
          </w:tcPr>
          <w:p>
            <w:pPr>
              <w:widowControl/>
              <w:spacing w:line="240" w:lineRule="exact"/>
              <w:jc w:val="center"/>
              <w:rPr>
                <w:rFonts w:ascii="宋体" w:cs="宋体"/>
                <w:kern w:val="0"/>
                <w:sz w:val="18"/>
                <w:szCs w:val="18"/>
              </w:rPr>
            </w:pPr>
          </w:p>
        </w:tc>
        <w:tc>
          <w:tcPr>
            <w:tcW w:w="1134" w:type="dxa"/>
            <w:gridSpan w:val="2"/>
            <w:noWrap w:val="0"/>
            <w:vAlign w:val="center"/>
          </w:tcPr>
          <w:p>
            <w:pPr>
              <w:widowControl/>
              <w:spacing w:line="240" w:lineRule="exact"/>
              <w:jc w:val="center"/>
              <w:rPr>
                <w:rFonts w:ascii="宋体" w:cs="宋体"/>
                <w:kern w:val="0"/>
                <w:sz w:val="18"/>
                <w:szCs w:val="18"/>
              </w:rPr>
            </w:pPr>
          </w:p>
        </w:tc>
        <w:tc>
          <w:tcPr>
            <w:tcW w:w="709" w:type="dxa"/>
            <w:gridSpan w:val="2"/>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noWrap w:val="0"/>
            <w:vAlign w:val="center"/>
          </w:tcPr>
          <w:p>
            <w:pPr>
              <w:widowControl/>
              <w:spacing w:line="240" w:lineRule="exact"/>
              <w:jc w:val="center"/>
              <w:rPr>
                <w:rFonts w:ascii="宋体" w:cs="宋体"/>
                <w:kern w:val="0"/>
                <w:sz w:val="18"/>
                <w:szCs w:val="18"/>
              </w:rPr>
            </w:pPr>
          </w:p>
        </w:tc>
        <w:tc>
          <w:tcPr>
            <w:tcW w:w="708" w:type="dxa"/>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restart"/>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090" w:type="dxa"/>
            <w:gridSpan w:val="6"/>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402" w:type="dxa"/>
            <w:gridSpan w:val="7"/>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5090" w:type="dxa"/>
            <w:gridSpan w:val="6"/>
            <w:noWrap w:val="0"/>
            <w:vAlign w:val="center"/>
          </w:tcPr>
          <w:p>
            <w:pPr>
              <w:widowControl/>
              <w:spacing w:line="240" w:lineRule="exact"/>
              <w:jc w:val="center"/>
              <w:rPr>
                <w:rFonts w:hint="eastAsia" w:ascii="宋体" w:hAnsi="宋体" w:cs="仿宋_GB2312"/>
                <w:sz w:val="18"/>
                <w:szCs w:val="18"/>
              </w:rPr>
            </w:pPr>
            <w:r>
              <w:rPr>
                <w:rFonts w:hint="eastAsia" w:ascii="宋体" w:hAnsi="宋体" w:cs="仿宋_GB2312"/>
                <w:sz w:val="18"/>
                <w:szCs w:val="18"/>
              </w:rPr>
              <w:t>保证及时、足额支付</w:t>
            </w:r>
          </w:p>
        </w:tc>
        <w:tc>
          <w:tcPr>
            <w:tcW w:w="3402" w:type="dxa"/>
            <w:gridSpan w:val="7"/>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按时保质保量完成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588" w:type="dxa"/>
            <w:vMerge w:val="restart"/>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980"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148" w:type="dxa"/>
            <w:gridSpan w:val="3"/>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850"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851"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67"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67"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417"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restart"/>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实发人数占应发人数比率</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continue"/>
            <w:noWrap w:val="0"/>
            <w:vAlign w:val="center"/>
          </w:tcPr>
          <w:p>
            <w:pPr>
              <w:widowControl/>
              <w:spacing w:line="240" w:lineRule="exact"/>
              <w:jc w:val="center"/>
              <w:rPr>
                <w:rFonts w:ascii="宋体" w:cs="宋体"/>
                <w:kern w:val="0"/>
                <w:sz w:val="18"/>
                <w:szCs w:val="18"/>
              </w:rPr>
            </w:pP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noWrap w:val="0"/>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资金支付合规率（%）</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continue"/>
            <w:noWrap w:val="0"/>
            <w:vAlign w:val="center"/>
          </w:tcPr>
          <w:p>
            <w:pPr>
              <w:widowControl/>
              <w:spacing w:line="240" w:lineRule="exact"/>
              <w:jc w:val="center"/>
              <w:rPr>
                <w:rFonts w:ascii="宋体" w:cs="宋体"/>
                <w:kern w:val="0"/>
                <w:sz w:val="18"/>
                <w:szCs w:val="18"/>
              </w:rPr>
            </w:pP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noWrap w:val="0"/>
            <w:vAlign w:val="center"/>
          </w:tcPr>
          <w:p>
            <w:pPr>
              <w:spacing w:line="240" w:lineRule="exact"/>
              <w:jc w:val="left"/>
              <w:rPr>
                <w:rFonts w:hint="eastAsia" w:ascii="宋体" w:cs="宋体"/>
                <w:color w:val="000000"/>
                <w:kern w:val="0"/>
                <w:sz w:val="18"/>
                <w:szCs w:val="18"/>
              </w:rPr>
            </w:pPr>
            <w:r>
              <w:rPr>
                <w:rFonts w:hint="eastAsia" w:ascii="宋体" w:cs="宋体"/>
                <w:color w:val="000000"/>
                <w:kern w:val="0"/>
                <w:sz w:val="18"/>
                <w:szCs w:val="18"/>
              </w:rPr>
              <w:t>资金是否按时发放</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按时发放</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按时发放</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continue"/>
            <w:noWrap w:val="0"/>
            <w:vAlign w:val="center"/>
          </w:tcPr>
          <w:p>
            <w:pPr>
              <w:widowControl/>
              <w:spacing w:line="240" w:lineRule="exact"/>
              <w:jc w:val="center"/>
              <w:rPr>
                <w:rFonts w:ascii="宋体" w:cs="宋体"/>
                <w:kern w:val="0"/>
                <w:sz w:val="18"/>
                <w:szCs w:val="18"/>
              </w:rPr>
            </w:pP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noWrap w:val="0"/>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执行预算占全年预算的比例</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851" w:type="dxa"/>
            <w:noWrap w:val="0"/>
            <w:vAlign w:val="center"/>
          </w:tcPr>
          <w:p>
            <w:pPr>
              <w:widowControl/>
              <w:spacing w:line="240" w:lineRule="exact"/>
              <w:jc w:val="center"/>
              <w:rPr>
                <w:rFonts w:hint="eastAsia" w:ascii="宋体" w:cs="宋体"/>
                <w:kern w:val="0"/>
                <w:sz w:val="18"/>
                <w:szCs w:val="18"/>
              </w:rPr>
            </w:pPr>
            <w:r>
              <w:rPr>
                <w:rFonts w:ascii="宋体" w:cs="宋体"/>
                <w:kern w:val="0"/>
                <w:sz w:val="18"/>
                <w:szCs w:val="18"/>
              </w:rPr>
              <w:t>40</w:t>
            </w:r>
            <w:r>
              <w:rPr>
                <w:rFonts w:hint="eastAsia" w:ascii="宋体" w:cs="宋体"/>
                <w:kern w:val="0"/>
                <w:sz w:val="18"/>
                <w:szCs w:val="18"/>
              </w:rPr>
              <w:t>%</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restart"/>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noWrap w:val="0"/>
            <w:vAlign w:val="center"/>
          </w:tcPr>
          <w:p>
            <w:pPr>
              <w:spacing w:line="240" w:lineRule="exact"/>
              <w:jc w:val="left"/>
              <w:rPr>
                <w:rFonts w:ascii="宋体" w:cs="宋体"/>
                <w:color w:val="000000"/>
                <w:kern w:val="0"/>
                <w:sz w:val="18"/>
                <w:szCs w:val="18"/>
              </w:rPr>
            </w:pPr>
            <w:r>
              <w:rPr>
                <w:rFonts w:hint="eastAsia" w:ascii="宋体" w:hAnsi="宋体" w:cs="宋体"/>
                <w:color w:val="000000"/>
                <w:kern w:val="0"/>
                <w:sz w:val="18"/>
                <w:szCs w:val="18"/>
              </w:rPr>
              <w:t>反映审计工作对经济发展的促进作用</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作用明显</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作用明显</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continue"/>
            <w:noWrap w:val="0"/>
            <w:vAlign w:val="center"/>
          </w:tcPr>
          <w:p>
            <w:pPr>
              <w:widowControl/>
              <w:spacing w:line="240" w:lineRule="exact"/>
              <w:jc w:val="center"/>
              <w:rPr>
                <w:rFonts w:ascii="宋体" w:cs="宋体"/>
                <w:kern w:val="0"/>
                <w:sz w:val="18"/>
                <w:szCs w:val="18"/>
              </w:rPr>
            </w:pP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noWrap w:val="0"/>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生活保障程度</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保障职工正常生活</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保障职工正常生活</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continue"/>
            <w:noWrap w:val="0"/>
            <w:vAlign w:val="center"/>
          </w:tcPr>
          <w:p>
            <w:pPr>
              <w:widowControl/>
              <w:spacing w:line="240" w:lineRule="exact"/>
              <w:jc w:val="center"/>
              <w:rPr>
                <w:rFonts w:ascii="宋体" w:cs="宋体"/>
                <w:kern w:val="0"/>
                <w:sz w:val="18"/>
                <w:szCs w:val="18"/>
              </w:rPr>
            </w:pP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noWrap w:val="0"/>
            <w:vAlign w:val="center"/>
          </w:tcPr>
          <w:p>
            <w:pPr>
              <w:spacing w:line="240" w:lineRule="exact"/>
              <w:jc w:val="left"/>
              <w:rPr>
                <w:rFonts w:ascii="宋体" w:cs="宋体"/>
                <w:color w:val="000000"/>
                <w:kern w:val="0"/>
                <w:sz w:val="18"/>
                <w:szCs w:val="18"/>
              </w:rPr>
            </w:pPr>
            <w:r>
              <w:rPr>
                <w:rFonts w:hint="eastAsia" w:ascii="宋体" w:cs="宋体"/>
                <w:color w:val="000000"/>
                <w:kern w:val="0"/>
                <w:sz w:val="18"/>
                <w:szCs w:val="18"/>
              </w:rPr>
              <w:t>提升我局整体品牌价值</w:t>
            </w:r>
          </w:p>
        </w:tc>
        <w:tc>
          <w:tcPr>
            <w:tcW w:w="850"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效果显著</w:t>
            </w:r>
          </w:p>
        </w:tc>
        <w:tc>
          <w:tcPr>
            <w:tcW w:w="851"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效果显著</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continue"/>
            <w:noWrap w:val="0"/>
            <w:vAlign w:val="center"/>
          </w:tcPr>
          <w:p>
            <w:pPr>
              <w:widowControl/>
              <w:spacing w:line="240" w:lineRule="exact"/>
              <w:jc w:val="center"/>
              <w:rPr>
                <w:rFonts w:ascii="宋体" w:cs="宋体"/>
                <w:kern w:val="0"/>
                <w:sz w:val="18"/>
                <w:szCs w:val="18"/>
              </w:rPr>
            </w:pP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2148" w:type="dxa"/>
            <w:gridSpan w:val="3"/>
            <w:noWrap w:val="0"/>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各项工作任务按时完成率</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noWrap w:val="0"/>
            <w:vAlign w:val="center"/>
          </w:tcPr>
          <w:p>
            <w:pPr>
              <w:spacing w:line="240" w:lineRule="exact"/>
              <w:jc w:val="left"/>
              <w:rPr>
                <w:rFonts w:ascii="宋体" w:cs="宋体"/>
                <w:color w:val="000000"/>
                <w:kern w:val="0"/>
                <w:sz w:val="18"/>
                <w:szCs w:val="18"/>
              </w:rPr>
            </w:pPr>
            <w:r>
              <w:rPr>
                <w:rFonts w:hint="eastAsia" w:ascii="宋体" w:hAnsi="宋体" w:cs="宋体"/>
                <w:color w:val="000000"/>
                <w:kern w:val="0"/>
                <w:sz w:val="18"/>
                <w:szCs w:val="18"/>
              </w:rPr>
              <w:t>满意人数占整体受众的百分比</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85%以上</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达标</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jc w:val="center"/>
        </w:trPr>
        <w:tc>
          <w:tcPr>
            <w:tcW w:w="6529" w:type="dxa"/>
            <w:gridSpan w:val="8"/>
            <w:noWrap w:val="0"/>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67" w:type="dxa"/>
            <w:gridSpan w:val="2"/>
            <w:noWrap w:val="0"/>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7" w:type="dxa"/>
            <w:gridSpan w:val="2"/>
            <w:noWrap w:val="0"/>
            <w:vAlign w:val="center"/>
          </w:tcPr>
          <w:p>
            <w:pPr>
              <w:widowControl/>
              <w:spacing w:line="240" w:lineRule="exact"/>
              <w:jc w:val="center"/>
              <w:rPr>
                <w:rFonts w:hint="default" w:ascii="宋体" w:eastAsia="宋体" w:cs="宋体"/>
                <w:color w:val="000000"/>
                <w:kern w:val="0"/>
                <w:sz w:val="18"/>
                <w:szCs w:val="18"/>
                <w:lang w:val="en-US" w:eastAsia="zh-CN"/>
              </w:rPr>
            </w:pPr>
            <w:r>
              <w:rPr>
                <w:rFonts w:hint="eastAsia" w:ascii="宋体" w:eastAsia="宋体" w:cs="宋体"/>
                <w:color w:val="000000"/>
                <w:kern w:val="0"/>
                <w:sz w:val="18"/>
                <w:szCs w:val="18"/>
                <w:lang w:val="en-US" w:eastAsia="zh-CN"/>
              </w:rPr>
              <w:t>100</w:t>
            </w:r>
          </w:p>
        </w:tc>
        <w:tc>
          <w:tcPr>
            <w:tcW w:w="1417" w:type="dxa"/>
            <w:gridSpan w:val="2"/>
            <w:noWrap w:val="0"/>
            <w:vAlign w:val="center"/>
          </w:tcPr>
          <w:p>
            <w:pPr>
              <w:widowControl/>
              <w:spacing w:line="240" w:lineRule="exact"/>
              <w:rPr>
                <w:rFonts w:hint="eastAsia" w:ascii="宋体" w:cs="宋体"/>
                <w:kern w:val="0"/>
                <w:sz w:val="18"/>
                <w:szCs w:val="18"/>
              </w:rPr>
            </w:pPr>
            <w:r>
              <w:rPr>
                <w:rFonts w:hint="eastAsia" w:ascii="宋体" w:cs="宋体"/>
                <w:kern w:val="0"/>
                <w:sz w:val="18"/>
                <w:szCs w:val="18"/>
              </w:rPr>
              <w:t>做好项目事前评估，使预算执行更加精准</w:t>
            </w:r>
          </w:p>
        </w:tc>
      </w:tr>
    </w:tbl>
    <w:p>
      <w:pPr>
        <w:pStyle w:val="2"/>
        <w:rPr>
          <w:rFonts w:hint="eastAsia"/>
        </w:rPr>
      </w:pPr>
    </w:p>
    <w:tbl>
      <w:tblPr>
        <w:tblStyle w:val="7"/>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080" w:type="dxa"/>
            <w:gridSpan w:val="14"/>
            <w:noWrap w:val="0"/>
            <w:vAlign w:val="center"/>
          </w:tcPr>
          <w:p>
            <w:pPr>
              <w:widowControl/>
              <w:spacing w:line="320" w:lineRule="exact"/>
              <w:ind w:firstLine="3373" w:firstLineChars="1600"/>
              <w:rPr>
                <w:rFonts w:ascii="宋体" w:cs="宋体"/>
                <w:b/>
                <w:bCs/>
                <w:kern w:val="0"/>
                <w:szCs w:val="32"/>
              </w:rPr>
            </w:pPr>
            <w:r>
              <w:rPr>
                <w:rFonts w:hint="eastAsia" w:ascii="宋体" w:hAnsi="宋体" w:cs="宋体"/>
                <w:b/>
                <w:bCs/>
                <w:kern w:val="0"/>
                <w:szCs w:val="32"/>
                <w:lang w:val="en-US" w:eastAsia="zh-CN"/>
              </w:rPr>
              <w:t xml:space="preserve"> </w:t>
            </w:r>
            <w:r>
              <w:rPr>
                <w:rFonts w:hint="eastAsia" w:ascii="宋体" w:hAnsi="宋体" w:cs="宋体"/>
                <w:b/>
                <w:bCs/>
                <w:kern w:val="0"/>
                <w:szCs w:val="32"/>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080" w:type="dxa"/>
            <w:gridSpan w:val="14"/>
            <w:noWrap w:val="0"/>
            <w:vAlign w:val="top"/>
          </w:tcPr>
          <w:p>
            <w:pPr>
              <w:widowControl/>
              <w:jc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202</w:t>
            </w:r>
            <w:r>
              <w:rPr>
                <w:rFonts w:hint="eastAsia" w:ascii="宋体" w:hAnsi="宋体" w:cs="宋体"/>
                <w:kern w:val="0"/>
                <w:sz w:val="22"/>
                <w:szCs w:val="22"/>
              </w:rPr>
              <w:t>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7512" w:type="dxa"/>
            <w:gridSpan w:val="12"/>
            <w:noWrap w:val="0"/>
            <w:vAlign w:val="center"/>
          </w:tcPr>
          <w:p>
            <w:pPr>
              <w:widowControl/>
              <w:spacing w:line="240" w:lineRule="exact"/>
              <w:rPr>
                <w:rFonts w:hint="default" w:ascii="宋体" w:eastAsia="宋体" w:cs="宋体"/>
                <w:kern w:val="0"/>
                <w:sz w:val="18"/>
                <w:szCs w:val="18"/>
                <w:lang w:val="en-US" w:eastAsia="zh-CN"/>
              </w:rPr>
            </w:pPr>
            <w:r>
              <w:rPr>
                <w:rFonts w:hint="eastAsia" w:ascii="宋体" w:cs="宋体"/>
                <w:kern w:val="0"/>
                <w:sz w:val="18"/>
                <w:szCs w:val="18"/>
                <w:lang w:val="en-US" w:eastAsia="zh-CN"/>
              </w:rPr>
              <w:t>一体化运行维护费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110" w:type="dxa"/>
            <w:gridSpan w:val="5"/>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唐山市开平区财政局</w:t>
            </w:r>
          </w:p>
        </w:tc>
        <w:tc>
          <w:tcPr>
            <w:tcW w:w="1134"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268" w:type="dxa"/>
            <w:gridSpan w:val="5"/>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唐山市开平区财政局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restart"/>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1842" w:type="dxa"/>
            <w:gridSpan w:val="2"/>
            <w:noWrap w:val="0"/>
            <w:vAlign w:val="center"/>
          </w:tcPr>
          <w:p>
            <w:pPr>
              <w:widowControl/>
              <w:spacing w:line="240" w:lineRule="exact"/>
              <w:jc w:val="center"/>
              <w:rPr>
                <w:rFonts w:ascii="宋体" w:cs="宋体"/>
                <w:kern w:val="0"/>
                <w:sz w:val="18"/>
                <w:szCs w:val="18"/>
              </w:rPr>
            </w:pPr>
          </w:p>
        </w:tc>
        <w:tc>
          <w:tcPr>
            <w:tcW w:w="1134"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134"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134"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9"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1"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708"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continue"/>
            <w:noWrap w:val="0"/>
            <w:vAlign w:val="center"/>
          </w:tcPr>
          <w:p>
            <w:pPr>
              <w:widowControl/>
              <w:spacing w:line="240" w:lineRule="exact"/>
              <w:jc w:val="center"/>
              <w:rPr>
                <w:rFonts w:ascii="宋体" w:cs="宋体"/>
                <w:kern w:val="0"/>
                <w:sz w:val="18"/>
                <w:szCs w:val="18"/>
              </w:rPr>
            </w:pPr>
          </w:p>
        </w:tc>
        <w:tc>
          <w:tcPr>
            <w:tcW w:w="1842" w:type="dxa"/>
            <w:gridSpan w:val="2"/>
            <w:noWrap w:val="0"/>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34" w:type="dxa"/>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62</w:t>
            </w:r>
          </w:p>
        </w:tc>
        <w:tc>
          <w:tcPr>
            <w:tcW w:w="1134" w:type="dxa"/>
            <w:gridSpan w:val="2"/>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62</w:t>
            </w:r>
          </w:p>
        </w:tc>
        <w:tc>
          <w:tcPr>
            <w:tcW w:w="1134" w:type="dxa"/>
            <w:gridSpan w:val="2"/>
            <w:noWrap w:val="0"/>
            <w:vAlign w:val="center"/>
          </w:tcPr>
          <w:p>
            <w:pPr>
              <w:widowControl/>
              <w:spacing w:line="240" w:lineRule="exact"/>
              <w:jc w:val="both"/>
              <w:rPr>
                <w:rFonts w:hint="default" w:ascii="宋体" w:eastAsia="宋体" w:cs="宋体"/>
                <w:kern w:val="0"/>
                <w:sz w:val="18"/>
                <w:szCs w:val="18"/>
                <w:lang w:val="en-US" w:eastAsia="zh-CN"/>
              </w:rPr>
            </w:pPr>
            <w:r>
              <w:rPr>
                <w:rFonts w:hint="eastAsia" w:ascii="宋体" w:eastAsia="宋体" w:cs="宋体"/>
                <w:kern w:val="0"/>
                <w:sz w:val="18"/>
                <w:szCs w:val="18"/>
                <w:lang w:val="en-US" w:eastAsia="zh-CN"/>
              </w:rPr>
              <w:t xml:space="preserve">   41.89</w:t>
            </w:r>
          </w:p>
        </w:tc>
        <w:tc>
          <w:tcPr>
            <w:tcW w:w="709" w:type="dxa"/>
            <w:gridSpan w:val="2"/>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51" w:type="dxa"/>
            <w:gridSpan w:val="2"/>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68%</w:t>
            </w:r>
          </w:p>
        </w:tc>
        <w:tc>
          <w:tcPr>
            <w:tcW w:w="708" w:type="dxa"/>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continue"/>
            <w:noWrap w:val="0"/>
            <w:vAlign w:val="center"/>
          </w:tcPr>
          <w:p>
            <w:pPr>
              <w:widowControl/>
              <w:spacing w:line="240" w:lineRule="exact"/>
              <w:jc w:val="center"/>
              <w:rPr>
                <w:rFonts w:ascii="宋体" w:cs="宋体"/>
                <w:kern w:val="0"/>
                <w:sz w:val="18"/>
                <w:szCs w:val="18"/>
              </w:rPr>
            </w:pPr>
          </w:p>
        </w:tc>
        <w:tc>
          <w:tcPr>
            <w:tcW w:w="1842"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其中：当年财政拨款</w:t>
            </w:r>
          </w:p>
        </w:tc>
        <w:tc>
          <w:tcPr>
            <w:tcW w:w="1134" w:type="dxa"/>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62</w:t>
            </w:r>
          </w:p>
        </w:tc>
        <w:tc>
          <w:tcPr>
            <w:tcW w:w="1134" w:type="dxa"/>
            <w:gridSpan w:val="2"/>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62</w:t>
            </w:r>
          </w:p>
        </w:tc>
        <w:tc>
          <w:tcPr>
            <w:tcW w:w="1134" w:type="dxa"/>
            <w:gridSpan w:val="2"/>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eastAsia="宋体" w:cs="宋体"/>
                <w:kern w:val="0"/>
                <w:sz w:val="18"/>
                <w:szCs w:val="18"/>
                <w:lang w:val="en-US" w:eastAsia="zh-CN"/>
              </w:rPr>
              <w:t xml:space="preserve"> 41.89</w:t>
            </w:r>
          </w:p>
        </w:tc>
        <w:tc>
          <w:tcPr>
            <w:tcW w:w="709" w:type="dxa"/>
            <w:gridSpan w:val="2"/>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lang w:val="en-US" w:eastAsia="zh-CN"/>
              </w:rPr>
              <w:t>68</w:t>
            </w:r>
            <w:r>
              <w:rPr>
                <w:rFonts w:hint="eastAsia" w:ascii="宋体" w:cs="宋体"/>
                <w:kern w:val="0"/>
                <w:sz w:val="18"/>
                <w:szCs w:val="18"/>
              </w:rPr>
              <w:t>%</w:t>
            </w:r>
          </w:p>
        </w:tc>
        <w:tc>
          <w:tcPr>
            <w:tcW w:w="708" w:type="dxa"/>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continue"/>
            <w:noWrap w:val="0"/>
            <w:vAlign w:val="center"/>
          </w:tcPr>
          <w:p>
            <w:pPr>
              <w:widowControl/>
              <w:spacing w:line="240" w:lineRule="exact"/>
              <w:jc w:val="center"/>
              <w:rPr>
                <w:rFonts w:ascii="宋体" w:cs="宋体"/>
                <w:kern w:val="0"/>
                <w:sz w:val="18"/>
                <w:szCs w:val="18"/>
              </w:rPr>
            </w:pPr>
          </w:p>
        </w:tc>
        <w:tc>
          <w:tcPr>
            <w:tcW w:w="1842" w:type="dxa"/>
            <w:gridSpan w:val="2"/>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noWrap w:val="0"/>
            <w:vAlign w:val="center"/>
          </w:tcPr>
          <w:p>
            <w:pPr>
              <w:widowControl/>
              <w:spacing w:line="240" w:lineRule="exact"/>
              <w:jc w:val="center"/>
              <w:rPr>
                <w:rFonts w:ascii="宋体" w:cs="宋体"/>
                <w:kern w:val="0"/>
                <w:sz w:val="18"/>
                <w:szCs w:val="18"/>
              </w:rPr>
            </w:pPr>
          </w:p>
        </w:tc>
        <w:tc>
          <w:tcPr>
            <w:tcW w:w="1134" w:type="dxa"/>
            <w:gridSpan w:val="2"/>
            <w:noWrap w:val="0"/>
            <w:vAlign w:val="center"/>
          </w:tcPr>
          <w:p>
            <w:pPr>
              <w:widowControl/>
              <w:spacing w:line="240" w:lineRule="exact"/>
              <w:jc w:val="center"/>
              <w:rPr>
                <w:rFonts w:ascii="宋体" w:cs="宋体"/>
                <w:kern w:val="0"/>
                <w:sz w:val="18"/>
                <w:szCs w:val="18"/>
              </w:rPr>
            </w:pPr>
          </w:p>
        </w:tc>
        <w:tc>
          <w:tcPr>
            <w:tcW w:w="1134" w:type="dxa"/>
            <w:gridSpan w:val="2"/>
            <w:noWrap w:val="0"/>
            <w:vAlign w:val="center"/>
          </w:tcPr>
          <w:p>
            <w:pPr>
              <w:widowControl/>
              <w:spacing w:line="240" w:lineRule="exact"/>
              <w:jc w:val="center"/>
              <w:rPr>
                <w:rFonts w:ascii="宋体" w:cs="宋体"/>
                <w:kern w:val="0"/>
                <w:sz w:val="18"/>
                <w:szCs w:val="18"/>
              </w:rPr>
            </w:pPr>
          </w:p>
        </w:tc>
        <w:tc>
          <w:tcPr>
            <w:tcW w:w="709" w:type="dxa"/>
            <w:gridSpan w:val="2"/>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noWrap w:val="0"/>
            <w:vAlign w:val="center"/>
          </w:tcPr>
          <w:p>
            <w:pPr>
              <w:widowControl/>
              <w:spacing w:line="240" w:lineRule="exact"/>
              <w:jc w:val="center"/>
              <w:rPr>
                <w:rFonts w:ascii="宋体" w:cs="宋体"/>
                <w:kern w:val="0"/>
                <w:sz w:val="18"/>
                <w:szCs w:val="18"/>
              </w:rPr>
            </w:pPr>
          </w:p>
        </w:tc>
        <w:tc>
          <w:tcPr>
            <w:tcW w:w="708" w:type="dxa"/>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continue"/>
            <w:noWrap w:val="0"/>
            <w:vAlign w:val="center"/>
          </w:tcPr>
          <w:p>
            <w:pPr>
              <w:widowControl/>
              <w:spacing w:line="240" w:lineRule="exact"/>
              <w:jc w:val="center"/>
              <w:rPr>
                <w:rFonts w:ascii="宋体" w:cs="宋体"/>
                <w:kern w:val="0"/>
                <w:sz w:val="18"/>
                <w:szCs w:val="18"/>
              </w:rPr>
            </w:pPr>
          </w:p>
        </w:tc>
        <w:tc>
          <w:tcPr>
            <w:tcW w:w="1842" w:type="dxa"/>
            <w:gridSpan w:val="2"/>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34" w:type="dxa"/>
            <w:noWrap w:val="0"/>
            <w:vAlign w:val="center"/>
          </w:tcPr>
          <w:p>
            <w:pPr>
              <w:widowControl/>
              <w:spacing w:line="240" w:lineRule="exact"/>
              <w:jc w:val="center"/>
              <w:rPr>
                <w:rFonts w:ascii="宋体" w:cs="宋体"/>
                <w:kern w:val="0"/>
                <w:sz w:val="18"/>
                <w:szCs w:val="18"/>
              </w:rPr>
            </w:pPr>
          </w:p>
        </w:tc>
        <w:tc>
          <w:tcPr>
            <w:tcW w:w="1134" w:type="dxa"/>
            <w:gridSpan w:val="2"/>
            <w:noWrap w:val="0"/>
            <w:vAlign w:val="center"/>
          </w:tcPr>
          <w:p>
            <w:pPr>
              <w:widowControl/>
              <w:spacing w:line="240" w:lineRule="exact"/>
              <w:jc w:val="center"/>
              <w:rPr>
                <w:rFonts w:ascii="宋体" w:cs="宋体"/>
                <w:kern w:val="0"/>
                <w:sz w:val="18"/>
                <w:szCs w:val="18"/>
              </w:rPr>
            </w:pPr>
          </w:p>
        </w:tc>
        <w:tc>
          <w:tcPr>
            <w:tcW w:w="1134" w:type="dxa"/>
            <w:gridSpan w:val="2"/>
            <w:noWrap w:val="0"/>
            <w:vAlign w:val="center"/>
          </w:tcPr>
          <w:p>
            <w:pPr>
              <w:widowControl/>
              <w:spacing w:line="240" w:lineRule="exact"/>
              <w:jc w:val="center"/>
              <w:rPr>
                <w:rFonts w:ascii="宋体" w:cs="宋体"/>
                <w:kern w:val="0"/>
                <w:sz w:val="18"/>
                <w:szCs w:val="18"/>
              </w:rPr>
            </w:pPr>
          </w:p>
        </w:tc>
        <w:tc>
          <w:tcPr>
            <w:tcW w:w="709" w:type="dxa"/>
            <w:gridSpan w:val="2"/>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noWrap w:val="0"/>
            <w:vAlign w:val="center"/>
          </w:tcPr>
          <w:p>
            <w:pPr>
              <w:widowControl/>
              <w:spacing w:line="240" w:lineRule="exact"/>
              <w:jc w:val="center"/>
              <w:rPr>
                <w:rFonts w:ascii="宋体" w:cs="宋体"/>
                <w:kern w:val="0"/>
                <w:sz w:val="18"/>
                <w:szCs w:val="18"/>
              </w:rPr>
            </w:pPr>
          </w:p>
        </w:tc>
        <w:tc>
          <w:tcPr>
            <w:tcW w:w="708" w:type="dxa"/>
            <w:noWrap w:val="0"/>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restart"/>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090" w:type="dxa"/>
            <w:gridSpan w:val="6"/>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402" w:type="dxa"/>
            <w:gridSpan w:val="7"/>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5090" w:type="dxa"/>
            <w:gridSpan w:val="6"/>
            <w:noWrap w:val="0"/>
            <w:vAlign w:val="center"/>
          </w:tcPr>
          <w:p>
            <w:pPr>
              <w:widowControl/>
              <w:spacing w:line="240" w:lineRule="exact"/>
              <w:jc w:val="center"/>
              <w:rPr>
                <w:rFonts w:hint="eastAsia" w:ascii="宋体" w:hAnsi="宋体" w:cs="仿宋_GB2312"/>
                <w:sz w:val="18"/>
                <w:szCs w:val="18"/>
              </w:rPr>
            </w:pPr>
            <w:r>
              <w:rPr>
                <w:rFonts w:hint="eastAsia" w:ascii="宋体" w:hAnsi="宋体" w:cs="仿宋_GB2312"/>
                <w:sz w:val="18"/>
                <w:szCs w:val="18"/>
              </w:rPr>
              <w:t>保证及时、足额支付</w:t>
            </w:r>
          </w:p>
        </w:tc>
        <w:tc>
          <w:tcPr>
            <w:tcW w:w="3402" w:type="dxa"/>
            <w:gridSpan w:val="7"/>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按时保质保量完成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588" w:type="dxa"/>
            <w:vMerge w:val="restart"/>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980"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148" w:type="dxa"/>
            <w:gridSpan w:val="3"/>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850"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851"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67"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67"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417" w:type="dxa"/>
            <w:gridSpan w:val="2"/>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restart"/>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实发人数占应发人数比率</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continue"/>
            <w:noWrap w:val="0"/>
            <w:vAlign w:val="center"/>
          </w:tcPr>
          <w:p>
            <w:pPr>
              <w:widowControl/>
              <w:spacing w:line="240" w:lineRule="exact"/>
              <w:jc w:val="center"/>
              <w:rPr>
                <w:rFonts w:ascii="宋体" w:cs="宋体"/>
                <w:kern w:val="0"/>
                <w:sz w:val="18"/>
                <w:szCs w:val="18"/>
              </w:rPr>
            </w:pP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noWrap w:val="0"/>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资金支付合规率（%）</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continue"/>
            <w:noWrap w:val="0"/>
            <w:vAlign w:val="center"/>
          </w:tcPr>
          <w:p>
            <w:pPr>
              <w:widowControl/>
              <w:spacing w:line="240" w:lineRule="exact"/>
              <w:jc w:val="center"/>
              <w:rPr>
                <w:rFonts w:ascii="宋体" w:cs="宋体"/>
                <w:kern w:val="0"/>
                <w:sz w:val="18"/>
                <w:szCs w:val="18"/>
              </w:rPr>
            </w:pP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noWrap w:val="0"/>
            <w:vAlign w:val="center"/>
          </w:tcPr>
          <w:p>
            <w:pPr>
              <w:spacing w:line="240" w:lineRule="exact"/>
              <w:jc w:val="left"/>
              <w:rPr>
                <w:rFonts w:hint="eastAsia" w:ascii="宋体" w:cs="宋体"/>
                <w:color w:val="000000"/>
                <w:kern w:val="0"/>
                <w:sz w:val="18"/>
                <w:szCs w:val="18"/>
              </w:rPr>
            </w:pPr>
            <w:r>
              <w:rPr>
                <w:rFonts w:hint="eastAsia" w:ascii="宋体" w:cs="宋体"/>
                <w:color w:val="000000"/>
                <w:kern w:val="0"/>
                <w:sz w:val="18"/>
                <w:szCs w:val="18"/>
              </w:rPr>
              <w:t>资金是否按时发放</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按时发放</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按时发放</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continue"/>
            <w:noWrap w:val="0"/>
            <w:vAlign w:val="center"/>
          </w:tcPr>
          <w:p>
            <w:pPr>
              <w:widowControl/>
              <w:spacing w:line="240" w:lineRule="exact"/>
              <w:jc w:val="center"/>
              <w:rPr>
                <w:rFonts w:ascii="宋体" w:cs="宋体"/>
                <w:kern w:val="0"/>
                <w:sz w:val="18"/>
                <w:szCs w:val="18"/>
              </w:rPr>
            </w:pP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noWrap w:val="0"/>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执行预算占全年预算的比例</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851" w:type="dxa"/>
            <w:noWrap w:val="0"/>
            <w:vAlign w:val="center"/>
          </w:tcPr>
          <w:p>
            <w:pPr>
              <w:widowControl/>
              <w:spacing w:line="240" w:lineRule="exact"/>
              <w:jc w:val="center"/>
              <w:rPr>
                <w:rFonts w:hint="eastAsia" w:ascii="宋体" w:cs="宋体"/>
                <w:kern w:val="0"/>
                <w:sz w:val="18"/>
                <w:szCs w:val="18"/>
              </w:rPr>
            </w:pPr>
            <w:r>
              <w:rPr>
                <w:rFonts w:ascii="宋体" w:cs="宋体"/>
                <w:kern w:val="0"/>
                <w:sz w:val="18"/>
                <w:szCs w:val="18"/>
              </w:rPr>
              <w:t>20</w:t>
            </w:r>
            <w:r>
              <w:rPr>
                <w:rFonts w:hint="eastAsia" w:ascii="宋体" w:cs="宋体"/>
                <w:kern w:val="0"/>
                <w:sz w:val="18"/>
                <w:szCs w:val="18"/>
              </w:rPr>
              <w:t>%</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restart"/>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noWrap w:val="0"/>
            <w:vAlign w:val="center"/>
          </w:tcPr>
          <w:p>
            <w:pPr>
              <w:spacing w:line="240" w:lineRule="exact"/>
              <w:jc w:val="left"/>
              <w:rPr>
                <w:rFonts w:ascii="宋体" w:cs="宋体"/>
                <w:color w:val="000000"/>
                <w:kern w:val="0"/>
                <w:sz w:val="18"/>
                <w:szCs w:val="18"/>
              </w:rPr>
            </w:pPr>
            <w:r>
              <w:rPr>
                <w:rFonts w:hint="eastAsia" w:ascii="宋体" w:hAnsi="宋体" w:cs="宋体"/>
                <w:color w:val="000000"/>
                <w:kern w:val="0"/>
                <w:sz w:val="18"/>
                <w:szCs w:val="18"/>
              </w:rPr>
              <w:t>反映审计工作对经济发展的促进作用</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作用明显</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作用明显</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continue"/>
            <w:noWrap w:val="0"/>
            <w:vAlign w:val="center"/>
          </w:tcPr>
          <w:p>
            <w:pPr>
              <w:widowControl/>
              <w:spacing w:line="240" w:lineRule="exact"/>
              <w:jc w:val="center"/>
              <w:rPr>
                <w:rFonts w:ascii="宋体" w:cs="宋体"/>
                <w:kern w:val="0"/>
                <w:sz w:val="18"/>
                <w:szCs w:val="18"/>
              </w:rPr>
            </w:pP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noWrap w:val="0"/>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生活保障程度</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保障职工正常生活</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保障职工正常生活</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continue"/>
            <w:noWrap w:val="0"/>
            <w:vAlign w:val="center"/>
          </w:tcPr>
          <w:p>
            <w:pPr>
              <w:widowControl/>
              <w:spacing w:line="240" w:lineRule="exact"/>
              <w:jc w:val="center"/>
              <w:rPr>
                <w:rFonts w:ascii="宋体" w:cs="宋体"/>
                <w:kern w:val="0"/>
                <w:sz w:val="18"/>
                <w:szCs w:val="18"/>
              </w:rPr>
            </w:pP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noWrap w:val="0"/>
            <w:vAlign w:val="center"/>
          </w:tcPr>
          <w:p>
            <w:pPr>
              <w:spacing w:line="240" w:lineRule="exact"/>
              <w:jc w:val="left"/>
              <w:rPr>
                <w:rFonts w:ascii="宋体" w:cs="宋体"/>
                <w:color w:val="000000"/>
                <w:kern w:val="0"/>
                <w:sz w:val="18"/>
                <w:szCs w:val="18"/>
              </w:rPr>
            </w:pPr>
            <w:r>
              <w:rPr>
                <w:rFonts w:hint="eastAsia" w:ascii="宋体" w:cs="宋体"/>
                <w:color w:val="000000"/>
                <w:kern w:val="0"/>
                <w:sz w:val="18"/>
                <w:szCs w:val="18"/>
              </w:rPr>
              <w:t>提升我局整体品牌价值</w:t>
            </w:r>
          </w:p>
        </w:tc>
        <w:tc>
          <w:tcPr>
            <w:tcW w:w="850"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效果显著</w:t>
            </w:r>
          </w:p>
        </w:tc>
        <w:tc>
          <w:tcPr>
            <w:tcW w:w="851"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效果显著</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vMerge w:val="continue"/>
            <w:noWrap w:val="0"/>
            <w:vAlign w:val="center"/>
          </w:tcPr>
          <w:p>
            <w:pPr>
              <w:widowControl/>
              <w:spacing w:line="240" w:lineRule="exact"/>
              <w:jc w:val="center"/>
              <w:rPr>
                <w:rFonts w:ascii="宋体" w:cs="宋体"/>
                <w:kern w:val="0"/>
                <w:sz w:val="18"/>
                <w:szCs w:val="18"/>
              </w:rPr>
            </w:pP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2148" w:type="dxa"/>
            <w:gridSpan w:val="3"/>
            <w:noWrap w:val="0"/>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各项工作任务按时完成率</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88" w:type="dxa"/>
            <w:vMerge w:val="continue"/>
            <w:noWrap w:val="0"/>
            <w:vAlign w:val="center"/>
          </w:tcPr>
          <w:p>
            <w:pPr>
              <w:widowControl/>
              <w:spacing w:line="240" w:lineRule="exact"/>
              <w:jc w:val="center"/>
              <w:rPr>
                <w:rFonts w:ascii="宋体" w:cs="宋体"/>
                <w:kern w:val="0"/>
                <w:sz w:val="18"/>
                <w:szCs w:val="18"/>
              </w:rPr>
            </w:pPr>
          </w:p>
        </w:tc>
        <w:tc>
          <w:tcPr>
            <w:tcW w:w="980"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112" w:type="dxa"/>
            <w:noWrap w:val="0"/>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noWrap w:val="0"/>
            <w:vAlign w:val="center"/>
          </w:tcPr>
          <w:p>
            <w:pPr>
              <w:spacing w:line="240" w:lineRule="exact"/>
              <w:jc w:val="left"/>
              <w:rPr>
                <w:rFonts w:ascii="宋体" w:cs="宋体"/>
                <w:color w:val="000000"/>
                <w:kern w:val="0"/>
                <w:sz w:val="18"/>
                <w:szCs w:val="18"/>
              </w:rPr>
            </w:pPr>
            <w:r>
              <w:rPr>
                <w:rFonts w:hint="eastAsia" w:ascii="宋体" w:hAnsi="宋体" w:cs="宋体"/>
                <w:color w:val="000000"/>
                <w:kern w:val="0"/>
                <w:sz w:val="18"/>
                <w:szCs w:val="18"/>
              </w:rPr>
              <w:t>满意人数占整体受众的百分比</w:t>
            </w:r>
          </w:p>
        </w:tc>
        <w:tc>
          <w:tcPr>
            <w:tcW w:w="850"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85%以上</w:t>
            </w:r>
          </w:p>
        </w:tc>
        <w:tc>
          <w:tcPr>
            <w:tcW w:w="851"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达标</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567" w:type="dxa"/>
            <w:gridSpan w:val="2"/>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10</w:t>
            </w:r>
          </w:p>
        </w:tc>
        <w:tc>
          <w:tcPr>
            <w:tcW w:w="1417" w:type="dxa"/>
            <w:gridSpan w:val="2"/>
            <w:noWrap w:val="0"/>
            <w:vAlign w:val="center"/>
          </w:tcPr>
          <w:p>
            <w:pPr>
              <w:widowControl/>
              <w:spacing w:line="24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jc w:val="center"/>
        </w:trPr>
        <w:tc>
          <w:tcPr>
            <w:tcW w:w="6529" w:type="dxa"/>
            <w:gridSpan w:val="8"/>
            <w:noWrap w:val="0"/>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67" w:type="dxa"/>
            <w:gridSpan w:val="2"/>
            <w:noWrap w:val="0"/>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7" w:type="dxa"/>
            <w:gridSpan w:val="2"/>
            <w:noWrap w:val="0"/>
            <w:vAlign w:val="center"/>
          </w:tcPr>
          <w:p>
            <w:pPr>
              <w:widowControl/>
              <w:spacing w:line="240" w:lineRule="exact"/>
              <w:jc w:val="center"/>
              <w:rPr>
                <w:rFonts w:hint="default" w:ascii="宋体" w:eastAsia="宋体" w:cs="宋体"/>
                <w:color w:val="000000"/>
                <w:kern w:val="0"/>
                <w:sz w:val="18"/>
                <w:szCs w:val="18"/>
                <w:lang w:val="en-US" w:eastAsia="zh-CN"/>
              </w:rPr>
            </w:pPr>
            <w:r>
              <w:rPr>
                <w:rFonts w:hint="eastAsia" w:ascii="宋体" w:cs="宋体"/>
                <w:color w:val="000000"/>
                <w:kern w:val="0"/>
                <w:sz w:val="18"/>
                <w:szCs w:val="18"/>
                <w:lang w:val="en-US" w:eastAsia="zh-CN"/>
              </w:rPr>
              <w:t>100</w:t>
            </w:r>
          </w:p>
        </w:tc>
        <w:tc>
          <w:tcPr>
            <w:tcW w:w="1417" w:type="dxa"/>
            <w:gridSpan w:val="2"/>
            <w:noWrap w:val="0"/>
            <w:vAlign w:val="center"/>
          </w:tcPr>
          <w:p>
            <w:pPr>
              <w:widowControl/>
              <w:spacing w:line="240" w:lineRule="exact"/>
              <w:rPr>
                <w:rFonts w:hint="eastAsia" w:ascii="宋体" w:cs="宋体"/>
                <w:kern w:val="0"/>
                <w:sz w:val="18"/>
                <w:szCs w:val="18"/>
              </w:rPr>
            </w:pPr>
            <w:r>
              <w:rPr>
                <w:rFonts w:hint="eastAsia" w:ascii="宋体" w:cs="宋体"/>
                <w:kern w:val="0"/>
                <w:sz w:val="18"/>
                <w:szCs w:val="18"/>
              </w:rPr>
              <w:t>做好项目事前评估，使预算执行更加精准</w:t>
            </w:r>
          </w:p>
        </w:tc>
      </w:tr>
    </w:tbl>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（三）部门评价项目绩效评价结果</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widowControl/>
        <w:shd w:val="clear" w:color="auto" w:fill="FFFFFF"/>
        <w:ind w:firstLine="640" w:firstLineChars="200"/>
        <w:jc w:val="left"/>
        <w:rPr>
          <w:rFonts w:hint="eastAsia" w:ascii="宋体" w:hAnsi="宋体" w:eastAsia="宋体" w:cs="宋体"/>
          <w:sz w:val="32"/>
          <w:szCs w:val="32"/>
        </w:rPr>
      </w:pPr>
      <w:r>
        <w:rPr>
          <w:rFonts w:hint="eastAsia" w:ascii="宋体" w:hAnsi="宋体" w:eastAsia="宋体" w:cs="宋体"/>
          <w:sz w:val="32"/>
          <w:szCs w:val="32"/>
        </w:rPr>
        <w:t>我</w:t>
      </w:r>
      <w:r>
        <w:rPr>
          <w:rFonts w:hint="eastAsia" w:ascii="宋体" w:hAnsi="宋体" w:eastAsia="宋体" w:cs="宋体"/>
          <w:sz w:val="32"/>
          <w:szCs w:val="32"/>
          <w:lang w:val="en-US" w:eastAsia="zh-CN"/>
        </w:rPr>
        <w:t>局</w:t>
      </w:r>
      <w:r>
        <w:rPr>
          <w:rFonts w:hint="eastAsia" w:ascii="宋体" w:hAnsi="宋体" w:eastAsia="宋体" w:cs="宋体"/>
          <w:sz w:val="32"/>
          <w:szCs w:val="32"/>
        </w:rPr>
        <w:t>成立自评小组，由局长为组长，各副局长任组员。对项目实施过程，部门预算资金安排及资金分配拨付，部门日常财务管理、专项监督检查等进行自评。经自评项目完成良好，进展顺利，资金使用合理合法。做好项目评估和预算，使预算更加准确。</w:t>
      </w:r>
      <w:r>
        <w:rPr>
          <w:rFonts w:hint="eastAsia" w:ascii="宋体" w:hAnsi="宋体" w:eastAsia="宋体" w:cs="宋体"/>
          <w:color w:val="222222"/>
          <w:sz w:val="32"/>
          <w:szCs w:val="32"/>
        </w:rPr>
        <w:t>为切实提高财政资金使用效益，强化预算支出的责任和效率提供参考依据。</w:t>
      </w:r>
      <w:r>
        <w:rPr>
          <w:rFonts w:hint="eastAsia" w:ascii="宋体" w:hAnsi="宋体" w:eastAsia="宋体" w:cs="宋体"/>
          <w:sz w:val="32"/>
          <w:szCs w:val="32"/>
        </w:rPr>
        <w:t>用于我局加强项目管理，更加合理的安排下一年度的预算，用于对直接责任人的奖惩，并对该绩效评价结果进行及时公开。</w:t>
      </w:r>
    </w:p>
    <w:p>
      <w:pPr>
        <w:widowControl/>
        <w:spacing w:line="580" w:lineRule="exact"/>
        <w:ind w:firstLine="883" w:firstLineChars="200"/>
        <w:jc w:val="left"/>
        <w:rPr>
          <w:rFonts w:ascii="宋体" w:hAnsi="宋体" w:eastAsia="宋体" w:cs="MS-UIGothic,Bold"/>
          <w:b/>
          <w:bCs/>
          <w:kern w:val="0"/>
          <w:sz w:val="44"/>
          <w:szCs w:val="44"/>
        </w:rPr>
      </w:pPr>
    </w:p>
    <w:p>
      <w:pPr>
        <w:widowControl/>
        <w:ind w:firstLine="2200" w:firstLineChars="500"/>
        <w:jc w:val="both"/>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名词解释</w:t>
      </w:r>
    </w:p>
    <w:p>
      <w:pPr>
        <w:rPr>
          <w:rFonts w:ascii="仿宋_GB2312" w:hAnsi="宋体" w:eastAsia="仿宋_GB2312" w:cs="ArialUnicodeMS"/>
          <w:sz w:val="32"/>
          <w:szCs w:val="32"/>
        </w:rPr>
      </w:pPr>
    </w:p>
    <w:p>
      <w:pPr>
        <w:numPr>
          <w:ilvl w:val="0"/>
          <w:numId w:val="5"/>
        </w:numPr>
        <w:spacing w:line="580" w:lineRule="exact"/>
        <w:rPr>
          <w:rFonts w:ascii="仿宋_GB2312" w:hAnsi="宋体" w:eastAsia="仿宋_GB2312" w:cs="Times New Roman"/>
          <w:bCs/>
          <w:color w:val="000000"/>
          <w:kern w:val="0"/>
          <w:sz w:val="32"/>
          <w:szCs w:val="32"/>
        </w:rPr>
      </w:pPr>
      <w:bookmarkStart w:id="0" w:name="_GoBack"/>
      <w:bookmarkEnd w:id="0"/>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五、使用非财政拨款结余（含专用结余）：</w:t>
      </w:r>
      <w:r>
        <w:rPr>
          <w:rFonts w:hint="eastAsia" w:ascii="仿宋_GB2312" w:hAnsi="宋体" w:eastAsia="仿宋_GB2312" w:cs="Times New Roman"/>
          <w:bCs/>
          <w:color w:val="000000"/>
          <w:kern w:val="0"/>
          <w:sz w:val="32"/>
          <w:szCs w:val="32"/>
        </w:rPr>
        <w:t>指事业单位按照预算管理要求使用非财政拨款结余弥补收支差额的金额，以及使用专用结余安排支出的金额。</w:t>
      </w:r>
    </w:p>
    <w:p>
      <w:pPr>
        <w:numPr>
          <w:ilvl w:val="0"/>
          <w:numId w:val="6"/>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6"/>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6"/>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6"/>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十一、经营支出 ：</w:t>
      </w:r>
      <w:r>
        <w:rPr>
          <w:rFonts w:hint="eastAsia" w:ascii="仿宋_GB2312" w:hAnsi="宋体" w:eastAsia="仿宋_GB2312" w:cs="Times New Roman"/>
          <w:color w:val="000000"/>
          <w:kern w:val="0"/>
          <w:sz w:val="32"/>
          <w:szCs w:val="32"/>
        </w:rPr>
        <w:t>指事业单位在专业业务活动及其辅助活动之外开展非独立核算经营活动发生的支出。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十三、其他资本性支出：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十八、机关运行经费：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十九、经费形式: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魏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思源黑体 CN Heavy">
    <w:altName w:val="黑体"/>
    <w:panose1 w:val="00000000000000000000"/>
    <w:charset w:val="86"/>
    <w:family w:val="swiss"/>
    <w:pitch w:val="default"/>
    <w:sig w:usb0="00000000" w:usb1="00000000" w:usb2="00000016" w:usb3="00000000" w:csb0="00060107"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41EFB"/>
    <w:multiLevelType w:val="singleLevel"/>
    <w:tmpl w:val="96841EFB"/>
    <w:lvl w:ilvl="0" w:tentative="0">
      <w:start w:val="1"/>
      <w:numFmt w:val="chineseCounting"/>
      <w:suff w:val="nothing"/>
      <w:lvlText w:val="%1、"/>
      <w:lvlJc w:val="left"/>
      <w:rPr>
        <w:rFonts w:hint="eastAsia"/>
      </w:rPr>
    </w:lvl>
  </w:abstractNum>
  <w:abstractNum w:abstractNumId="1">
    <w:nsid w:val="B4384AB9"/>
    <w:multiLevelType w:val="singleLevel"/>
    <w:tmpl w:val="B4384AB9"/>
    <w:lvl w:ilvl="0" w:tentative="0">
      <w:start w:val="2"/>
      <w:numFmt w:val="chineseCounting"/>
      <w:suff w:val="space"/>
      <w:lvlText w:val="第%1部分"/>
      <w:lvlJc w:val="left"/>
      <w:pPr>
        <w:ind w:left="1760" w:firstLine="0"/>
      </w:pPr>
      <w:rPr>
        <w:rFonts w:hint="eastAsia"/>
      </w:rPr>
    </w:lvl>
  </w:abstractNum>
  <w:abstractNum w:abstractNumId="2">
    <w:nsid w:val="45DB9A87"/>
    <w:multiLevelType w:val="singleLevel"/>
    <w:tmpl w:val="45DB9A87"/>
    <w:lvl w:ilvl="0" w:tentative="0">
      <w:start w:val="3"/>
      <w:numFmt w:val="chineseCounting"/>
      <w:suff w:val="nothing"/>
      <w:lvlText w:val="（%1）"/>
      <w:lvlJc w:val="left"/>
      <w:rPr>
        <w:rFonts w:hint="eastAsia"/>
      </w:rPr>
    </w:lvl>
  </w:abstractNum>
  <w:abstractNum w:abstractNumId="3">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4">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abstractNum w:abstractNumId="5">
    <w:nsid w:val="5F222FFA"/>
    <w:multiLevelType w:val="singleLevel"/>
    <w:tmpl w:val="5F222FFA"/>
    <w:lvl w:ilvl="0" w:tentative="0">
      <w:start w:val="1"/>
      <w:numFmt w:val="decimal"/>
      <w:suff w:val="nothing"/>
      <w:lvlText w:val="（%1）"/>
      <w:lvlJc w:val="left"/>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AsImhkaWQiOiI4NjIzMTc5NTZjZmU2MzI5NDBmMmM1YWM4ZDQyZjVmMyIsInVzZXJDb3VudCI6MX0="/>
    <w:docVar w:name="KSO_WPS_MARK_KEY" w:val="71c2c6a0-067b-4e3a-b3ef-0dc62715dcd3"/>
  </w:docVars>
  <w:rsids>
    <w:rsidRoot w:val="00172A27"/>
    <w:rsid w:val="000031F7"/>
    <w:rsid w:val="00014862"/>
    <w:rsid w:val="000349BA"/>
    <w:rsid w:val="000C393A"/>
    <w:rsid w:val="00125965"/>
    <w:rsid w:val="00144CC5"/>
    <w:rsid w:val="00172A27"/>
    <w:rsid w:val="00203288"/>
    <w:rsid w:val="00206EB2"/>
    <w:rsid w:val="00262CE0"/>
    <w:rsid w:val="002C2C3F"/>
    <w:rsid w:val="00310221"/>
    <w:rsid w:val="0034600F"/>
    <w:rsid w:val="00366EA1"/>
    <w:rsid w:val="004550B9"/>
    <w:rsid w:val="00473A26"/>
    <w:rsid w:val="00483998"/>
    <w:rsid w:val="004D1145"/>
    <w:rsid w:val="004E274E"/>
    <w:rsid w:val="004F23D0"/>
    <w:rsid w:val="004F5E71"/>
    <w:rsid w:val="0051575E"/>
    <w:rsid w:val="00522C51"/>
    <w:rsid w:val="00550130"/>
    <w:rsid w:val="005B2633"/>
    <w:rsid w:val="00657113"/>
    <w:rsid w:val="00663586"/>
    <w:rsid w:val="006C5D6E"/>
    <w:rsid w:val="007042CC"/>
    <w:rsid w:val="00704A9C"/>
    <w:rsid w:val="00757732"/>
    <w:rsid w:val="00786182"/>
    <w:rsid w:val="007B4464"/>
    <w:rsid w:val="00816BB2"/>
    <w:rsid w:val="008349E7"/>
    <w:rsid w:val="008414F6"/>
    <w:rsid w:val="00853F9E"/>
    <w:rsid w:val="00855E47"/>
    <w:rsid w:val="00896712"/>
    <w:rsid w:val="008E5668"/>
    <w:rsid w:val="009718A8"/>
    <w:rsid w:val="009D7927"/>
    <w:rsid w:val="009E6461"/>
    <w:rsid w:val="00A12180"/>
    <w:rsid w:val="00A66109"/>
    <w:rsid w:val="00B15320"/>
    <w:rsid w:val="00B170B0"/>
    <w:rsid w:val="00B20DC3"/>
    <w:rsid w:val="00B86E38"/>
    <w:rsid w:val="00BE1054"/>
    <w:rsid w:val="00BE7649"/>
    <w:rsid w:val="00C21492"/>
    <w:rsid w:val="00C418F5"/>
    <w:rsid w:val="00CE4C2D"/>
    <w:rsid w:val="00CE755E"/>
    <w:rsid w:val="00D25268"/>
    <w:rsid w:val="00D264B9"/>
    <w:rsid w:val="00D71400"/>
    <w:rsid w:val="00DA0B17"/>
    <w:rsid w:val="00DE4245"/>
    <w:rsid w:val="00DF42C4"/>
    <w:rsid w:val="00DF688D"/>
    <w:rsid w:val="00E039B0"/>
    <w:rsid w:val="00E35F22"/>
    <w:rsid w:val="00E40650"/>
    <w:rsid w:val="00E44B04"/>
    <w:rsid w:val="00E519C7"/>
    <w:rsid w:val="00E54036"/>
    <w:rsid w:val="00E669B9"/>
    <w:rsid w:val="00E818B1"/>
    <w:rsid w:val="00E86E79"/>
    <w:rsid w:val="00EB1655"/>
    <w:rsid w:val="00F242CA"/>
    <w:rsid w:val="00FC3F68"/>
    <w:rsid w:val="00FF453A"/>
    <w:rsid w:val="018E53BB"/>
    <w:rsid w:val="01B752BF"/>
    <w:rsid w:val="02F2691F"/>
    <w:rsid w:val="03D21353"/>
    <w:rsid w:val="05273E55"/>
    <w:rsid w:val="057D0C28"/>
    <w:rsid w:val="06EB1AB6"/>
    <w:rsid w:val="09514706"/>
    <w:rsid w:val="099D6B31"/>
    <w:rsid w:val="09FD66D9"/>
    <w:rsid w:val="0ED93793"/>
    <w:rsid w:val="10B242CF"/>
    <w:rsid w:val="11F4604E"/>
    <w:rsid w:val="136D16FB"/>
    <w:rsid w:val="13AA21BF"/>
    <w:rsid w:val="1A3D2C72"/>
    <w:rsid w:val="1BC32C56"/>
    <w:rsid w:val="1D2F79B4"/>
    <w:rsid w:val="1E3A6528"/>
    <w:rsid w:val="1EAC4909"/>
    <w:rsid w:val="206C5B5A"/>
    <w:rsid w:val="216937C4"/>
    <w:rsid w:val="257C1CB8"/>
    <w:rsid w:val="281A21BF"/>
    <w:rsid w:val="298605CB"/>
    <w:rsid w:val="2B8C09DD"/>
    <w:rsid w:val="2CEF036C"/>
    <w:rsid w:val="2ED01D25"/>
    <w:rsid w:val="2F367534"/>
    <w:rsid w:val="2FA178A3"/>
    <w:rsid w:val="313263F1"/>
    <w:rsid w:val="32A31C4C"/>
    <w:rsid w:val="32B53CA7"/>
    <w:rsid w:val="33CD2241"/>
    <w:rsid w:val="34967CFD"/>
    <w:rsid w:val="34AC1DCB"/>
    <w:rsid w:val="36475B5A"/>
    <w:rsid w:val="39C2416B"/>
    <w:rsid w:val="3B744E3E"/>
    <w:rsid w:val="3DC91A1B"/>
    <w:rsid w:val="3F235BB1"/>
    <w:rsid w:val="3F663581"/>
    <w:rsid w:val="40026EC4"/>
    <w:rsid w:val="42A44BF6"/>
    <w:rsid w:val="4571549B"/>
    <w:rsid w:val="471274FD"/>
    <w:rsid w:val="49717ADD"/>
    <w:rsid w:val="4A51609B"/>
    <w:rsid w:val="4C194D3B"/>
    <w:rsid w:val="4D304C6C"/>
    <w:rsid w:val="4F2A6A41"/>
    <w:rsid w:val="4F6F6447"/>
    <w:rsid w:val="500373A2"/>
    <w:rsid w:val="507C6383"/>
    <w:rsid w:val="51A7495B"/>
    <w:rsid w:val="52487DD4"/>
    <w:rsid w:val="53AD746D"/>
    <w:rsid w:val="561769D4"/>
    <w:rsid w:val="58D844B0"/>
    <w:rsid w:val="5CDD6C4F"/>
    <w:rsid w:val="5D522059"/>
    <w:rsid w:val="5F00262C"/>
    <w:rsid w:val="5F4A1A8C"/>
    <w:rsid w:val="60075621"/>
    <w:rsid w:val="602001C2"/>
    <w:rsid w:val="60CE32E1"/>
    <w:rsid w:val="61195194"/>
    <w:rsid w:val="61533049"/>
    <w:rsid w:val="649A7590"/>
    <w:rsid w:val="64C00985"/>
    <w:rsid w:val="65225D26"/>
    <w:rsid w:val="65DB5CBA"/>
    <w:rsid w:val="674E6C15"/>
    <w:rsid w:val="67636EEB"/>
    <w:rsid w:val="697609B2"/>
    <w:rsid w:val="69F4671F"/>
    <w:rsid w:val="6BA53F12"/>
    <w:rsid w:val="6CBF282C"/>
    <w:rsid w:val="70E81256"/>
    <w:rsid w:val="72E26BA2"/>
    <w:rsid w:val="73335BEE"/>
    <w:rsid w:val="734B3BFA"/>
    <w:rsid w:val="73753308"/>
    <w:rsid w:val="743444A4"/>
    <w:rsid w:val="74B61AFD"/>
    <w:rsid w:val="79442C5B"/>
    <w:rsid w:val="7BB011B5"/>
    <w:rsid w:val="7C2A2F43"/>
    <w:rsid w:val="7E4D3542"/>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styleId="4">
    <w:name w:val="Balloon Text"/>
    <w:basedOn w:val="1"/>
    <w:link w:val="18"/>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脚 Char"/>
    <w:basedOn w:val="9"/>
    <w:link w:val="5"/>
    <w:qFormat/>
    <w:uiPriority w:val="99"/>
    <w:rPr>
      <w:kern w:val="2"/>
      <w:sz w:val="18"/>
      <w:szCs w:val="18"/>
    </w:rPr>
  </w:style>
  <w:style w:type="character" w:customStyle="1" w:styleId="11">
    <w:name w:val="页眉 Char"/>
    <w:basedOn w:val="9"/>
    <w:link w:val="6"/>
    <w:qFormat/>
    <w:uiPriority w:val="0"/>
    <w:rPr>
      <w:kern w:val="2"/>
      <w:sz w:val="18"/>
      <w:szCs w:val="18"/>
    </w:rPr>
  </w:style>
  <w:style w:type="character" w:customStyle="1" w:styleId="12">
    <w:name w:val="font11"/>
    <w:basedOn w:val="9"/>
    <w:qFormat/>
    <w:uiPriority w:val="0"/>
    <w:rPr>
      <w:rFonts w:hint="eastAsia" w:ascii="宋体" w:hAnsi="宋体" w:eastAsia="宋体" w:cs="宋体"/>
      <w:color w:val="000000"/>
      <w:sz w:val="20"/>
      <w:szCs w:val="20"/>
      <w:u w:val="none"/>
    </w:rPr>
  </w:style>
  <w:style w:type="character" w:customStyle="1" w:styleId="13">
    <w:name w:val="font01"/>
    <w:basedOn w:val="9"/>
    <w:qFormat/>
    <w:uiPriority w:val="0"/>
    <w:rPr>
      <w:rFonts w:hint="eastAsia" w:ascii="宋体" w:hAnsi="宋体" w:eastAsia="宋体" w:cs="宋体"/>
      <w:color w:val="000000"/>
      <w:sz w:val="22"/>
      <w:szCs w:val="22"/>
      <w:u w:val="none"/>
    </w:rPr>
  </w:style>
  <w:style w:type="character" w:customStyle="1" w:styleId="14">
    <w:name w:val="font4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hint="eastAsia" w:ascii="华文中宋" w:hAnsi="华文中宋" w:eastAsia="华文中宋" w:cs="华文中宋"/>
      <w:color w:val="000000"/>
      <w:sz w:val="32"/>
      <w:szCs w:val="32"/>
      <w:u w:val="none"/>
    </w:rPr>
  </w:style>
  <w:style w:type="character" w:customStyle="1" w:styleId="16">
    <w:name w:val="font91"/>
    <w:basedOn w:val="9"/>
    <w:qFormat/>
    <w:uiPriority w:val="0"/>
    <w:rPr>
      <w:rFonts w:hint="eastAsia" w:ascii="华文中宋" w:hAnsi="华文中宋" w:eastAsia="华文中宋" w:cs="华文中宋"/>
      <w:color w:val="000000"/>
      <w:sz w:val="32"/>
      <w:szCs w:val="32"/>
      <w:u w:val="none"/>
    </w:rPr>
  </w:style>
  <w:style w:type="character" w:customStyle="1" w:styleId="17">
    <w:name w:val="font51"/>
    <w:basedOn w:val="9"/>
    <w:qFormat/>
    <w:uiPriority w:val="0"/>
    <w:rPr>
      <w:rFonts w:hint="eastAsia" w:ascii="宋体" w:hAnsi="宋体" w:eastAsia="宋体" w:cs="宋体"/>
      <w:color w:val="000000"/>
      <w:sz w:val="24"/>
      <w:szCs w:val="24"/>
      <w:u w:val="none"/>
    </w:rPr>
  </w:style>
  <w:style w:type="character" w:customStyle="1" w:styleId="18">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jpeg"/><Relationship Id="rId14" Type="http://schemas.openxmlformats.org/officeDocument/2006/relationships/image" Target="media/image1.sv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7ABCA-4227-4EFF-8EB9-5F1F21DB3EB7}">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28</Pages>
  <Words>1811</Words>
  <Characters>10327</Characters>
  <Lines>86</Lines>
  <Paragraphs>24</Paragraphs>
  <TotalTime>2</TotalTime>
  <ScaleCrop>false</ScaleCrop>
  <LinksUpToDate>false</LinksUpToDate>
  <CharactersWithSpaces>12114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2023-08-04T01:00:00Z</cp:lastPrinted>
  <dcterms:modified xsi:type="dcterms:W3CDTF">2024-10-24T09:21:56Z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KSOTemplateUUID">
    <vt:lpwstr>v1.0_mb_S7ajbG3IpAnL1wSthNCxfw==</vt:lpwstr>
  </property>
  <property fmtid="{D5CDD505-2E9C-101B-9397-08002B2CF9AE}" pid="4" name="ICV">
    <vt:lpwstr>6388C71828994EE68F92E15B0CED978C</vt:lpwstr>
  </property>
</Properties>
</file>