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一、唐山市开平区郑庄子镇人民政府本级收支预算</w:t>
      </w:r>
      <w:r>
        <w:tab/>
      </w:r>
      <w:r>
        <w:fldChar w:fldCharType="begin"/>
      </w:r>
      <w:r>
        <w:instrText xml:space="preserve">PAGEREF _Toc_4_4_0000000019 \h</w:instrText>
      </w:r>
      <w:r>
        <w:fldChar w:fldCharType="separate"/>
      </w:r>
      <w:r>
        <w:t>37</w:t>
      </w:r>
      <w:r>
        <w:fldChar w:fldCharType="end"/>
      </w:r>
      <w:r>
        <w:fldChar w:fldCharType="end"/>
      </w:r>
    </w:p>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2"/>
            </w:pPr>
            <w:r>
              <w:t>804唐山市开平区郑庄子镇人民政府</w:t>
            </w:r>
          </w:p>
        </w:tc>
        <w:tc>
          <w:tcPr>
            <w:tcW w:w="1971" w:type="dxa"/>
            <w:tcBorders>
              <w:top w:val="single" w:color="FFFFFF" w:sz="6" w:space="0"/>
              <w:left w:val="single" w:color="FFFFFF" w:sz="6" w:space="0"/>
              <w:right w:val="single" w:color="FFFFFF" w:sz="6" w:space="0"/>
            </w:tcBorders>
            <w:vAlign w:val="center"/>
          </w:tcPr>
          <w:p>
            <w:pPr>
              <w:pStyle w:val="11"/>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3"/>
            </w:pPr>
            <w:r>
              <w:t>序号</w:t>
            </w:r>
          </w:p>
        </w:tc>
        <w:tc>
          <w:tcPr>
            <w:tcW w:w="3942" w:type="dxa"/>
            <w:gridSpan w:val="2"/>
            <w:vAlign w:val="center"/>
          </w:tcPr>
          <w:p>
            <w:pPr>
              <w:pStyle w:val="13"/>
            </w:pPr>
            <w:r>
              <w:t>收入</w:t>
            </w:r>
          </w:p>
        </w:tc>
        <w:tc>
          <w:tcPr>
            <w:tcW w:w="394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3"/>
            </w:pPr>
            <w:r>
              <w:t>项  目</w:t>
            </w:r>
          </w:p>
        </w:tc>
        <w:tc>
          <w:tcPr>
            <w:tcW w:w="1971" w:type="dxa"/>
            <w:vAlign w:val="center"/>
          </w:tcPr>
          <w:p>
            <w:pPr>
              <w:pStyle w:val="13"/>
            </w:pPr>
            <w:r>
              <w:t>预算数</w:t>
            </w:r>
          </w:p>
        </w:tc>
        <w:tc>
          <w:tcPr>
            <w:tcW w:w="1971"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3"/>
            </w:pPr>
            <w:r>
              <w:t>栏次</w:t>
            </w:r>
          </w:p>
        </w:tc>
        <w:tc>
          <w:tcPr>
            <w:tcW w:w="1971" w:type="dxa"/>
            <w:vAlign w:val="center"/>
          </w:tcPr>
          <w:p>
            <w:pPr>
              <w:pStyle w:val="13"/>
            </w:pPr>
            <w:r>
              <w:t>1</w:t>
            </w:r>
          </w:p>
        </w:tc>
        <w:tc>
          <w:tcPr>
            <w:tcW w:w="1971" w:type="dxa"/>
            <w:vAlign w:val="center"/>
          </w:tcPr>
          <w:p>
            <w:pPr>
              <w:pStyle w:val="13"/>
            </w:pPr>
            <w:r>
              <w:t>2</w:t>
            </w:r>
          </w:p>
        </w:tc>
        <w:tc>
          <w:tcPr>
            <w:tcW w:w="1971"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w:t>
            </w:r>
          </w:p>
        </w:tc>
        <w:tc>
          <w:tcPr>
            <w:tcW w:w="1971" w:type="dxa"/>
            <w:vAlign w:val="center"/>
          </w:tcPr>
          <w:p>
            <w:pPr>
              <w:pStyle w:val="15"/>
            </w:pPr>
            <w:r>
              <w:t>一、一般公共预算拨款收入</w:t>
            </w:r>
          </w:p>
        </w:tc>
        <w:tc>
          <w:tcPr>
            <w:tcW w:w="1971" w:type="dxa"/>
            <w:vAlign w:val="center"/>
          </w:tcPr>
          <w:p>
            <w:pPr>
              <w:pStyle w:val="14"/>
            </w:pPr>
            <w:r>
              <w:t>932.91</w:t>
            </w:r>
          </w:p>
        </w:tc>
        <w:tc>
          <w:tcPr>
            <w:tcW w:w="1971" w:type="dxa"/>
            <w:vAlign w:val="center"/>
          </w:tcPr>
          <w:p>
            <w:pPr>
              <w:pStyle w:val="15"/>
            </w:pPr>
            <w:r>
              <w:t>一、一般公共服务支出</w:t>
            </w:r>
          </w:p>
        </w:tc>
        <w:tc>
          <w:tcPr>
            <w:tcW w:w="1971" w:type="dxa"/>
            <w:vAlign w:val="center"/>
          </w:tcPr>
          <w:p>
            <w:pPr>
              <w:pStyle w:val="14"/>
            </w:pPr>
            <w:r>
              <w:t>754.38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w:t>
            </w:r>
          </w:p>
        </w:tc>
        <w:tc>
          <w:tcPr>
            <w:tcW w:w="1971" w:type="dxa"/>
            <w:vAlign w:val="center"/>
          </w:tcPr>
          <w:p>
            <w:pPr>
              <w:pStyle w:val="15"/>
            </w:pPr>
            <w:r>
              <w:t>二、政府性基金预算拨款收入</w:t>
            </w:r>
          </w:p>
        </w:tc>
        <w:tc>
          <w:tcPr>
            <w:tcW w:w="1971" w:type="dxa"/>
            <w:vAlign w:val="center"/>
          </w:tcPr>
          <w:p>
            <w:pPr>
              <w:pStyle w:val="14"/>
            </w:pPr>
            <w:r>
              <w:t>2.78</w:t>
            </w:r>
          </w:p>
        </w:tc>
        <w:tc>
          <w:tcPr>
            <w:tcW w:w="1971" w:type="dxa"/>
            <w:vAlign w:val="center"/>
          </w:tcPr>
          <w:p>
            <w:pPr>
              <w:pStyle w:val="15"/>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w:t>
            </w:r>
          </w:p>
        </w:tc>
        <w:tc>
          <w:tcPr>
            <w:tcW w:w="1971" w:type="dxa"/>
            <w:vAlign w:val="center"/>
          </w:tcPr>
          <w:p>
            <w:pPr>
              <w:pStyle w:val="15"/>
            </w:pPr>
            <w:r>
              <w:t>三、国有资本经营预算拨款收入</w:t>
            </w:r>
          </w:p>
        </w:tc>
        <w:tc>
          <w:tcPr>
            <w:tcW w:w="1971" w:type="dxa"/>
            <w:vAlign w:val="center"/>
          </w:tcPr>
          <w:p>
            <w:pPr>
              <w:pStyle w:val="14"/>
            </w:pPr>
          </w:p>
        </w:tc>
        <w:tc>
          <w:tcPr>
            <w:tcW w:w="1971" w:type="dxa"/>
            <w:vAlign w:val="center"/>
          </w:tcPr>
          <w:p>
            <w:pPr>
              <w:pStyle w:val="15"/>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4</w:t>
            </w:r>
          </w:p>
        </w:tc>
        <w:tc>
          <w:tcPr>
            <w:tcW w:w="1971" w:type="dxa"/>
            <w:vAlign w:val="center"/>
          </w:tcPr>
          <w:p>
            <w:pPr>
              <w:pStyle w:val="15"/>
            </w:pPr>
            <w:r>
              <w:t>四、财政专户管理资金收入</w:t>
            </w:r>
          </w:p>
        </w:tc>
        <w:tc>
          <w:tcPr>
            <w:tcW w:w="1971" w:type="dxa"/>
            <w:vAlign w:val="center"/>
          </w:tcPr>
          <w:p>
            <w:pPr>
              <w:pStyle w:val="14"/>
            </w:pPr>
          </w:p>
        </w:tc>
        <w:tc>
          <w:tcPr>
            <w:tcW w:w="1971" w:type="dxa"/>
            <w:vAlign w:val="center"/>
          </w:tcPr>
          <w:p>
            <w:pPr>
              <w:pStyle w:val="15"/>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5</w:t>
            </w:r>
          </w:p>
        </w:tc>
        <w:tc>
          <w:tcPr>
            <w:tcW w:w="1971" w:type="dxa"/>
            <w:vAlign w:val="center"/>
          </w:tcPr>
          <w:p>
            <w:pPr>
              <w:pStyle w:val="15"/>
            </w:pPr>
            <w:r>
              <w:t>五、事业收入</w:t>
            </w:r>
          </w:p>
        </w:tc>
        <w:tc>
          <w:tcPr>
            <w:tcW w:w="1971" w:type="dxa"/>
            <w:vAlign w:val="center"/>
          </w:tcPr>
          <w:p>
            <w:pPr>
              <w:pStyle w:val="14"/>
            </w:pPr>
          </w:p>
        </w:tc>
        <w:tc>
          <w:tcPr>
            <w:tcW w:w="1971" w:type="dxa"/>
            <w:vAlign w:val="center"/>
          </w:tcPr>
          <w:p>
            <w:pPr>
              <w:pStyle w:val="15"/>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6</w:t>
            </w:r>
          </w:p>
        </w:tc>
        <w:tc>
          <w:tcPr>
            <w:tcW w:w="1971" w:type="dxa"/>
            <w:vAlign w:val="center"/>
          </w:tcPr>
          <w:p>
            <w:pPr>
              <w:pStyle w:val="15"/>
            </w:pPr>
            <w:r>
              <w:t>六、事业单位经营收入</w:t>
            </w:r>
          </w:p>
        </w:tc>
        <w:tc>
          <w:tcPr>
            <w:tcW w:w="1971" w:type="dxa"/>
            <w:vAlign w:val="center"/>
          </w:tcPr>
          <w:p>
            <w:pPr>
              <w:pStyle w:val="14"/>
            </w:pPr>
          </w:p>
        </w:tc>
        <w:tc>
          <w:tcPr>
            <w:tcW w:w="1971" w:type="dxa"/>
            <w:vAlign w:val="center"/>
          </w:tcPr>
          <w:p>
            <w:pPr>
              <w:pStyle w:val="15"/>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7</w:t>
            </w:r>
          </w:p>
        </w:tc>
        <w:tc>
          <w:tcPr>
            <w:tcW w:w="1971" w:type="dxa"/>
            <w:vAlign w:val="center"/>
          </w:tcPr>
          <w:p>
            <w:pPr>
              <w:pStyle w:val="15"/>
            </w:pPr>
            <w:r>
              <w:t>七、上级补助收入</w:t>
            </w:r>
          </w:p>
        </w:tc>
        <w:tc>
          <w:tcPr>
            <w:tcW w:w="1971" w:type="dxa"/>
            <w:vAlign w:val="center"/>
          </w:tcPr>
          <w:p>
            <w:pPr>
              <w:pStyle w:val="14"/>
            </w:pPr>
          </w:p>
        </w:tc>
        <w:tc>
          <w:tcPr>
            <w:tcW w:w="1971" w:type="dxa"/>
            <w:vAlign w:val="center"/>
          </w:tcPr>
          <w:p>
            <w:pPr>
              <w:pStyle w:val="15"/>
            </w:pPr>
            <w:r>
              <w:t>七、文化旅游体育与传媒支出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8</w:t>
            </w:r>
          </w:p>
        </w:tc>
        <w:tc>
          <w:tcPr>
            <w:tcW w:w="1971" w:type="dxa"/>
            <w:vAlign w:val="center"/>
          </w:tcPr>
          <w:p>
            <w:pPr>
              <w:pStyle w:val="15"/>
            </w:pPr>
            <w:r>
              <w:t>八、附属单位上缴收入</w:t>
            </w:r>
          </w:p>
        </w:tc>
        <w:tc>
          <w:tcPr>
            <w:tcW w:w="1971" w:type="dxa"/>
            <w:vAlign w:val="center"/>
          </w:tcPr>
          <w:p>
            <w:pPr>
              <w:pStyle w:val="14"/>
            </w:pPr>
          </w:p>
        </w:tc>
        <w:tc>
          <w:tcPr>
            <w:tcW w:w="1971" w:type="dxa"/>
            <w:vAlign w:val="center"/>
          </w:tcPr>
          <w:p>
            <w:pPr>
              <w:pStyle w:val="15"/>
            </w:pPr>
            <w:r>
              <w:t>八、社会保障和就业支出</w:t>
            </w:r>
          </w:p>
        </w:tc>
        <w:tc>
          <w:tcPr>
            <w:tcW w:w="1971" w:type="dxa"/>
            <w:vAlign w:val="center"/>
          </w:tcPr>
          <w:p>
            <w:pPr>
              <w:pStyle w:val="14"/>
            </w:pPr>
            <w:r>
              <w:t>41.16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9</w:t>
            </w:r>
          </w:p>
        </w:tc>
        <w:tc>
          <w:tcPr>
            <w:tcW w:w="1971" w:type="dxa"/>
            <w:vAlign w:val="center"/>
          </w:tcPr>
          <w:p>
            <w:pPr>
              <w:pStyle w:val="15"/>
            </w:pPr>
            <w:r>
              <w:t>九、其他收入</w:t>
            </w:r>
          </w:p>
        </w:tc>
        <w:tc>
          <w:tcPr>
            <w:tcW w:w="1971" w:type="dxa"/>
            <w:vAlign w:val="center"/>
          </w:tcPr>
          <w:p>
            <w:pPr>
              <w:pStyle w:val="14"/>
            </w:pPr>
          </w:p>
        </w:tc>
        <w:tc>
          <w:tcPr>
            <w:tcW w:w="1971" w:type="dxa"/>
            <w:vAlign w:val="center"/>
          </w:tcPr>
          <w:p>
            <w:pPr>
              <w:pStyle w:val="15"/>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十、卫生健康支出</w:t>
            </w:r>
          </w:p>
        </w:tc>
        <w:tc>
          <w:tcPr>
            <w:tcW w:w="1971" w:type="dxa"/>
            <w:vAlign w:val="center"/>
          </w:tcPr>
          <w:p>
            <w:pPr>
              <w:pStyle w:val="14"/>
            </w:pPr>
            <w:r>
              <w:t>87.69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十一、节能环保支出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十二、城乡社区支出</w:t>
            </w:r>
          </w:p>
        </w:tc>
        <w:tc>
          <w:tcPr>
            <w:tcW w:w="1971" w:type="dxa"/>
            <w:vAlign w:val="center"/>
          </w:tcPr>
          <w:p>
            <w:pPr>
              <w:pStyle w:val="14"/>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十三、农林水支出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十四、交通运输支出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二十、住房保障支出</w:t>
            </w:r>
          </w:p>
        </w:tc>
        <w:tc>
          <w:tcPr>
            <w:tcW w:w="1971" w:type="dxa"/>
            <w:vAlign w:val="center"/>
          </w:tcPr>
          <w:p>
            <w:pPr>
              <w:pStyle w:val="14"/>
            </w:pPr>
            <w:r>
              <w:t>49.67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二十五、其他支出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三十一、人行科目</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32</w:t>
            </w:r>
          </w:p>
        </w:tc>
        <w:tc>
          <w:tcPr>
            <w:tcW w:w="1971" w:type="dxa"/>
            <w:vAlign w:val="center"/>
          </w:tcPr>
          <w:p>
            <w:pPr>
              <w:pStyle w:val="17"/>
            </w:pPr>
            <w:r>
              <w:t>本年收入合计</w:t>
            </w:r>
          </w:p>
        </w:tc>
        <w:tc>
          <w:tcPr>
            <w:tcW w:w="1971" w:type="dxa"/>
            <w:vAlign w:val="center"/>
          </w:tcPr>
          <w:p>
            <w:pPr>
              <w:pStyle w:val="18"/>
            </w:pPr>
            <w:r>
              <w:t>935.69</w:t>
            </w:r>
          </w:p>
        </w:tc>
        <w:tc>
          <w:tcPr>
            <w:tcW w:w="1971" w:type="dxa"/>
            <w:vAlign w:val="center"/>
          </w:tcPr>
          <w:p>
            <w:pPr>
              <w:pStyle w:val="17"/>
            </w:pPr>
            <w:r>
              <w:t>本年支出合计</w:t>
            </w:r>
          </w:p>
        </w:tc>
        <w:tc>
          <w:tcPr>
            <w:tcW w:w="1971" w:type="dxa"/>
            <w:vAlign w:val="center"/>
          </w:tcPr>
          <w:p>
            <w:pPr>
              <w:pStyle w:val="18"/>
            </w:pPr>
            <w:r>
              <w:t>935.69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33</w:t>
            </w:r>
          </w:p>
        </w:tc>
        <w:tc>
          <w:tcPr>
            <w:tcW w:w="1971" w:type="dxa"/>
            <w:vAlign w:val="center"/>
          </w:tcPr>
          <w:p>
            <w:pPr>
              <w:pStyle w:val="15"/>
            </w:pPr>
            <w:r>
              <w:t>上年结转结余</w:t>
            </w:r>
          </w:p>
        </w:tc>
        <w:tc>
          <w:tcPr>
            <w:tcW w:w="1971" w:type="dxa"/>
            <w:vAlign w:val="center"/>
          </w:tcPr>
          <w:p>
            <w:pPr>
              <w:pStyle w:val="14"/>
            </w:pPr>
          </w:p>
        </w:tc>
        <w:tc>
          <w:tcPr>
            <w:tcW w:w="1971" w:type="dxa"/>
            <w:vAlign w:val="center"/>
          </w:tcPr>
          <w:p>
            <w:pPr>
              <w:pStyle w:val="15"/>
            </w:pPr>
            <w:r>
              <w:t>年终结转结余</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34</w:t>
            </w:r>
          </w:p>
        </w:tc>
        <w:tc>
          <w:tcPr>
            <w:tcW w:w="1971" w:type="dxa"/>
            <w:vAlign w:val="center"/>
          </w:tcPr>
          <w:p>
            <w:pPr>
              <w:pStyle w:val="17"/>
            </w:pPr>
            <w:r>
              <w:t>收入总计</w:t>
            </w:r>
          </w:p>
        </w:tc>
        <w:tc>
          <w:tcPr>
            <w:tcW w:w="1971" w:type="dxa"/>
            <w:vAlign w:val="center"/>
          </w:tcPr>
          <w:p>
            <w:pPr>
              <w:pStyle w:val="18"/>
            </w:pPr>
            <w:r>
              <w:t>935.69</w:t>
            </w:r>
          </w:p>
        </w:tc>
        <w:tc>
          <w:tcPr>
            <w:tcW w:w="1971" w:type="dxa"/>
            <w:vAlign w:val="center"/>
          </w:tcPr>
          <w:p>
            <w:pPr>
              <w:pStyle w:val="17"/>
            </w:pPr>
            <w:r>
              <w:t>支出总计</w:t>
            </w:r>
          </w:p>
        </w:tc>
        <w:tc>
          <w:tcPr>
            <w:tcW w:w="1971" w:type="dxa"/>
            <w:vAlign w:val="center"/>
          </w:tcPr>
          <w:p>
            <w:pPr>
              <w:pStyle w:val="18"/>
            </w:pPr>
            <w:r>
              <w:t>935.69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804唐山市开平区郑庄子镇人民政府</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935.69</w:t>
            </w:r>
          </w:p>
        </w:tc>
        <w:tc>
          <w:tcPr>
            <w:tcW w:w="758" w:type="dxa"/>
            <w:vAlign w:val="center"/>
          </w:tcPr>
          <w:p>
            <w:pPr>
              <w:pStyle w:val="18"/>
            </w:pPr>
            <w:r>
              <w:t>935.69</w:t>
            </w:r>
          </w:p>
        </w:tc>
        <w:tc>
          <w:tcPr>
            <w:tcW w:w="758" w:type="dxa"/>
            <w:vAlign w:val="center"/>
          </w:tcPr>
          <w:p>
            <w:pPr>
              <w:pStyle w:val="18"/>
            </w:pPr>
            <w:r>
              <w:t>935.69</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20103</w:t>
            </w:r>
          </w:p>
        </w:tc>
        <w:tc>
          <w:tcPr>
            <w:tcW w:w="758" w:type="dxa"/>
            <w:vAlign w:val="center"/>
          </w:tcPr>
          <w:p>
            <w:pPr>
              <w:pStyle w:val="15"/>
            </w:pPr>
            <w:r>
              <w:t>政府办公厅（室）及相关机构事务</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2010301</w:t>
            </w:r>
          </w:p>
        </w:tc>
        <w:tc>
          <w:tcPr>
            <w:tcW w:w="758" w:type="dxa"/>
            <w:vAlign w:val="center"/>
          </w:tcPr>
          <w:p>
            <w:pPr>
              <w:pStyle w:val="15"/>
            </w:pPr>
            <w:r>
              <w:t>行政运行</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20805</w:t>
            </w:r>
          </w:p>
        </w:tc>
        <w:tc>
          <w:tcPr>
            <w:tcW w:w="758" w:type="dxa"/>
            <w:vAlign w:val="center"/>
          </w:tcPr>
          <w:p>
            <w:pPr>
              <w:pStyle w:val="15"/>
            </w:pPr>
            <w:r>
              <w:t>行政事业单位养老支出</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2080501</w:t>
            </w:r>
          </w:p>
        </w:tc>
        <w:tc>
          <w:tcPr>
            <w:tcW w:w="758" w:type="dxa"/>
            <w:vAlign w:val="center"/>
          </w:tcPr>
          <w:p>
            <w:pPr>
              <w:pStyle w:val="15"/>
            </w:pPr>
            <w:r>
              <w:t>行政单位离退休</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210</w:t>
            </w:r>
          </w:p>
        </w:tc>
        <w:tc>
          <w:tcPr>
            <w:tcW w:w="758" w:type="dxa"/>
            <w:vAlign w:val="center"/>
          </w:tcPr>
          <w:p>
            <w:pPr>
              <w:pStyle w:val="15"/>
            </w:pPr>
            <w:r>
              <w:t>卫生健康支出</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21011</w:t>
            </w:r>
          </w:p>
        </w:tc>
        <w:tc>
          <w:tcPr>
            <w:tcW w:w="758" w:type="dxa"/>
            <w:vAlign w:val="center"/>
          </w:tcPr>
          <w:p>
            <w:pPr>
              <w:pStyle w:val="15"/>
            </w:pPr>
            <w:r>
              <w:t>行政事业单位医疗</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2101101</w:t>
            </w:r>
          </w:p>
        </w:tc>
        <w:tc>
          <w:tcPr>
            <w:tcW w:w="758" w:type="dxa"/>
            <w:vAlign w:val="center"/>
          </w:tcPr>
          <w:p>
            <w:pPr>
              <w:pStyle w:val="15"/>
            </w:pPr>
            <w:r>
              <w:t>行政单位医疗</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212</w:t>
            </w:r>
          </w:p>
        </w:tc>
        <w:tc>
          <w:tcPr>
            <w:tcW w:w="758" w:type="dxa"/>
            <w:vAlign w:val="center"/>
          </w:tcPr>
          <w:p>
            <w:pPr>
              <w:pStyle w:val="15"/>
            </w:pPr>
            <w:r>
              <w:t>城乡社区支出</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21208</w:t>
            </w:r>
          </w:p>
        </w:tc>
        <w:tc>
          <w:tcPr>
            <w:tcW w:w="758" w:type="dxa"/>
            <w:vAlign w:val="center"/>
          </w:tcPr>
          <w:p>
            <w:pPr>
              <w:pStyle w:val="15"/>
            </w:pPr>
            <w:r>
              <w:t>国有土地使用权出让收入安排的支出</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2120801</w:t>
            </w:r>
          </w:p>
        </w:tc>
        <w:tc>
          <w:tcPr>
            <w:tcW w:w="758" w:type="dxa"/>
            <w:vAlign w:val="center"/>
          </w:tcPr>
          <w:p>
            <w:pPr>
              <w:pStyle w:val="15"/>
            </w:pPr>
            <w:r>
              <w:t>征地和拆迁补偿支出</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221</w:t>
            </w:r>
          </w:p>
        </w:tc>
        <w:tc>
          <w:tcPr>
            <w:tcW w:w="758" w:type="dxa"/>
            <w:vAlign w:val="center"/>
          </w:tcPr>
          <w:p>
            <w:pPr>
              <w:pStyle w:val="15"/>
            </w:pPr>
            <w:r>
              <w:t>住房保障支出</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22102</w:t>
            </w:r>
          </w:p>
        </w:tc>
        <w:tc>
          <w:tcPr>
            <w:tcW w:w="758" w:type="dxa"/>
            <w:vAlign w:val="center"/>
          </w:tcPr>
          <w:p>
            <w:pPr>
              <w:pStyle w:val="15"/>
            </w:pPr>
            <w:r>
              <w:t>住房改革支出</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758" w:type="dxa"/>
            <w:vAlign w:val="center"/>
          </w:tcPr>
          <w:p>
            <w:pPr>
              <w:pStyle w:val="15"/>
            </w:pPr>
            <w:r>
              <w:t>2210201</w:t>
            </w:r>
          </w:p>
        </w:tc>
        <w:tc>
          <w:tcPr>
            <w:tcW w:w="758" w:type="dxa"/>
            <w:vAlign w:val="center"/>
          </w:tcPr>
          <w:p>
            <w:pPr>
              <w:pStyle w:val="15"/>
            </w:pPr>
            <w:r>
              <w:t>住房公积金</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804唐山市开平区郑庄子镇人民政府</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935.69</w:t>
            </w:r>
          </w:p>
        </w:tc>
        <w:tc>
          <w:tcPr>
            <w:tcW w:w="1095" w:type="dxa"/>
            <w:vAlign w:val="center"/>
          </w:tcPr>
          <w:p>
            <w:pPr>
              <w:pStyle w:val="18"/>
            </w:pPr>
            <w:r>
              <w:t>910.71</w:t>
            </w:r>
          </w:p>
        </w:tc>
        <w:tc>
          <w:tcPr>
            <w:tcW w:w="1095" w:type="dxa"/>
            <w:vAlign w:val="center"/>
          </w:tcPr>
          <w:p>
            <w:pPr>
              <w:pStyle w:val="18"/>
            </w:pPr>
            <w:r>
              <w:t>24.98</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pPr>
            <w:r>
              <w:t>754.38</w:t>
            </w:r>
          </w:p>
        </w:tc>
        <w:tc>
          <w:tcPr>
            <w:tcW w:w="1095" w:type="dxa"/>
            <w:vAlign w:val="center"/>
          </w:tcPr>
          <w:p>
            <w:pPr>
              <w:pStyle w:val="14"/>
            </w:pPr>
            <w:r>
              <w:t>732.18</w:t>
            </w:r>
          </w:p>
        </w:tc>
        <w:tc>
          <w:tcPr>
            <w:tcW w:w="1095" w:type="dxa"/>
            <w:vAlign w:val="center"/>
          </w:tcPr>
          <w:p>
            <w:pPr>
              <w:pStyle w:val="14"/>
            </w:pPr>
            <w:r>
              <w:t>22.20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20103</w:t>
            </w:r>
          </w:p>
        </w:tc>
        <w:tc>
          <w:tcPr>
            <w:tcW w:w="1095" w:type="dxa"/>
            <w:vAlign w:val="center"/>
          </w:tcPr>
          <w:p>
            <w:pPr>
              <w:pStyle w:val="15"/>
            </w:pPr>
            <w:r>
              <w:t>政府办公厅（室）及相关机构事务</w:t>
            </w:r>
          </w:p>
        </w:tc>
        <w:tc>
          <w:tcPr>
            <w:tcW w:w="1095" w:type="dxa"/>
            <w:vAlign w:val="center"/>
          </w:tcPr>
          <w:p>
            <w:pPr>
              <w:pStyle w:val="14"/>
            </w:pPr>
            <w:r>
              <w:t>754.38</w:t>
            </w:r>
          </w:p>
        </w:tc>
        <w:tc>
          <w:tcPr>
            <w:tcW w:w="1095" w:type="dxa"/>
            <w:vAlign w:val="center"/>
          </w:tcPr>
          <w:p>
            <w:pPr>
              <w:pStyle w:val="14"/>
            </w:pPr>
            <w:r>
              <w:t>732.18</w:t>
            </w:r>
          </w:p>
        </w:tc>
        <w:tc>
          <w:tcPr>
            <w:tcW w:w="1095" w:type="dxa"/>
            <w:vAlign w:val="center"/>
          </w:tcPr>
          <w:p>
            <w:pPr>
              <w:pStyle w:val="14"/>
            </w:pPr>
            <w:r>
              <w:t>22.20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2010301</w:t>
            </w:r>
          </w:p>
        </w:tc>
        <w:tc>
          <w:tcPr>
            <w:tcW w:w="1095" w:type="dxa"/>
            <w:vAlign w:val="center"/>
          </w:tcPr>
          <w:p>
            <w:pPr>
              <w:pStyle w:val="15"/>
            </w:pPr>
            <w:r>
              <w:t>行政运行</w:t>
            </w:r>
          </w:p>
        </w:tc>
        <w:tc>
          <w:tcPr>
            <w:tcW w:w="1095" w:type="dxa"/>
            <w:vAlign w:val="center"/>
          </w:tcPr>
          <w:p>
            <w:pPr>
              <w:pStyle w:val="14"/>
            </w:pPr>
            <w:r>
              <w:t>754.38</w:t>
            </w:r>
          </w:p>
        </w:tc>
        <w:tc>
          <w:tcPr>
            <w:tcW w:w="1095" w:type="dxa"/>
            <w:vAlign w:val="center"/>
          </w:tcPr>
          <w:p>
            <w:pPr>
              <w:pStyle w:val="14"/>
            </w:pPr>
            <w:r>
              <w:t>732.18</w:t>
            </w:r>
          </w:p>
        </w:tc>
        <w:tc>
          <w:tcPr>
            <w:tcW w:w="1095" w:type="dxa"/>
            <w:vAlign w:val="center"/>
          </w:tcPr>
          <w:p>
            <w:pPr>
              <w:pStyle w:val="14"/>
            </w:pPr>
            <w:r>
              <w:t>22.20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41.16</w:t>
            </w:r>
          </w:p>
        </w:tc>
        <w:tc>
          <w:tcPr>
            <w:tcW w:w="1095" w:type="dxa"/>
            <w:vAlign w:val="center"/>
          </w:tcPr>
          <w:p>
            <w:pPr>
              <w:pStyle w:val="14"/>
            </w:pPr>
            <w:r>
              <w:t>41.16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pPr>
            <w:r>
              <w:t>41.16</w:t>
            </w:r>
          </w:p>
        </w:tc>
        <w:tc>
          <w:tcPr>
            <w:tcW w:w="1095" w:type="dxa"/>
            <w:vAlign w:val="center"/>
          </w:tcPr>
          <w:p>
            <w:pPr>
              <w:pStyle w:val="14"/>
            </w:pPr>
            <w:r>
              <w:t>41.16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2080501</w:t>
            </w:r>
          </w:p>
        </w:tc>
        <w:tc>
          <w:tcPr>
            <w:tcW w:w="1095" w:type="dxa"/>
            <w:vAlign w:val="center"/>
          </w:tcPr>
          <w:p>
            <w:pPr>
              <w:pStyle w:val="15"/>
            </w:pPr>
            <w:r>
              <w:t>行政单位离退休</w:t>
            </w:r>
          </w:p>
        </w:tc>
        <w:tc>
          <w:tcPr>
            <w:tcW w:w="1095" w:type="dxa"/>
            <w:vAlign w:val="center"/>
          </w:tcPr>
          <w:p>
            <w:pPr>
              <w:pStyle w:val="14"/>
            </w:pPr>
            <w:r>
              <w:t>41.16</w:t>
            </w:r>
          </w:p>
        </w:tc>
        <w:tc>
          <w:tcPr>
            <w:tcW w:w="1095" w:type="dxa"/>
            <w:vAlign w:val="center"/>
          </w:tcPr>
          <w:p>
            <w:pPr>
              <w:pStyle w:val="14"/>
            </w:pPr>
            <w:r>
              <w:t>41.16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210</w:t>
            </w:r>
          </w:p>
        </w:tc>
        <w:tc>
          <w:tcPr>
            <w:tcW w:w="1095" w:type="dxa"/>
            <w:vAlign w:val="center"/>
          </w:tcPr>
          <w:p>
            <w:pPr>
              <w:pStyle w:val="15"/>
            </w:pPr>
            <w:r>
              <w:t>卫生健康支出</w:t>
            </w:r>
          </w:p>
        </w:tc>
        <w:tc>
          <w:tcPr>
            <w:tcW w:w="1095" w:type="dxa"/>
            <w:vAlign w:val="center"/>
          </w:tcPr>
          <w:p>
            <w:pPr>
              <w:pStyle w:val="14"/>
            </w:pPr>
            <w:r>
              <w:t>87.69</w:t>
            </w:r>
          </w:p>
        </w:tc>
        <w:tc>
          <w:tcPr>
            <w:tcW w:w="1095" w:type="dxa"/>
            <w:vAlign w:val="center"/>
          </w:tcPr>
          <w:p>
            <w:pPr>
              <w:pStyle w:val="14"/>
            </w:pPr>
            <w:r>
              <w:t>87.69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21011</w:t>
            </w:r>
          </w:p>
        </w:tc>
        <w:tc>
          <w:tcPr>
            <w:tcW w:w="1095" w:type="dxa"/>
            <w:vAlign w:val="center"/>
          </w:tcPr>
          <w:p>
            <w:pPr>
              <w:pStyle w:val="15"/>
            </w:pPr>
            <w:r>
              <w:t>行政事业单位医疗</w:t>
            </w:r>
          </w:p>
        </w:tc>
        <w:tc>
          <w:tcPr>
            <w:tcW w:w="1095" w:type="dxa"/>
            <w:vAlign w:val="center"/>
          </w:tcPr>
          <w:p>
            <w:pPr>
              <w:pStyle w:val="14"/>
            </w:pPr>
            <w:r>
              <w:t>87.69</w:t>
            </w:r>
          </w:p>
        </w:tc>
        <w:tc>
          <w:tcPr>
            <w:tcW w:w="1095" w:type="dxa"/>
            <w:vAlign w:val="center"/>
          </w:tcPr>
          <w:p>
            <w:pPr>
              <w:pStyle w:val="14"/>
            </w:pPr>
            <w:r>
              <w:t>87.69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2101101</w:t>
            </w:r>
          </w:p>
        </w:tc>
        <w:tc>
          <w:tcPr>
            <w:tcW w:w="1095" w:type="dxa"/>
            <w:vAlign w:val="center"/>
          </w:tcPr>
          <w:p>
            <w:pPr>
              <w:pStyle w:val="15"/>
            </w:pPr>
            <w:r>
              <w:t>行政单位医疗</w:t>
            </w:r>
          </w:p>
        </w:tc>
        <w:tc>
          <w:tcPr>
            <w:tcW w:w="1095" w:type="dxa"/>
            <w:vAlign w:val="center"/>
          </w:tcPr>
          <w:p>
            <w:pPr>
              <w:pStyle w:val="14"/>
            </w:pPr>
            <w:r>
              <w:t>87.69</w:t>
            </w:r>
          </w:p>
        </w:tc>
        <w:tc>
          <w:tcPr>
            <w:tcW w:w="1095" w:type="dxa"/>
            <w:vAlign w:val="center"/>
          </w:tcPr>
          <w:p>
            <w:pPr>
              <w:pStyle w:val="14"/>
            </w:pPr>
            <w:r>
              <w:t>87.69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212</w:t>
            </w:r>
          </w:p>
        </w:tc>
        <w:tc>
          <w:tcPr>
            <w:tcW w:w="1095" w:type="dxa"/>
            <w:vAlign w:val="center"/>
          </w:tcPr>
          <w:p>
            <w:pPr>
              <w:pStyle w:val="15"/>
            </w:pPr>
            <w:r>
              <w:t>城乡社区支出</w:t>
            </w: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21208</w:t>
            </w:r>
          </w:p>
        </w:tc>
        <w:tc>
          <w:tcPr>
            <w:tcW w:w="1095" w:type="dxa"/>
            <w:vAlign w:val="center"/>
          </w:tcPr>
          <w:p>
            <w:pPr>
              <w:pStyle w:val="15"/>
            </w:pPr>
            <w:r>
              <w:t>国有土地使用权出让收入安排的支出</w:t>
            </w: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2120801</w:t>
            </w:r>
          </w:p>
        </w:tc>
        <w:tc>
          <w:tcPr>
            <w:tcW w:w="1095" w:type="dxa"/>
            <w:vAlign w:val="center"/>
          </w:tcPr>
          <w:p>
            <w:pPr>
              <w:pStyle w:val="15"/>
            </w:pPr>
            <w:r>
              <w:t>征地和拆迁补偿支出</w:t>
            </w: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pPr>
            <w:r>
              <w:t>49.67</w:t>
            </w:r>
          </w:p>
        </w:tc>
        <w:tc>
          <w:tcPr>
            <w:tcW w:w="1095" w:type="dxa"/>
            <w:vAlign w:val="center"/>
          </w:tcPr>
          <w:p>
            <w:pPr>
              <w:pStyle w:val="14"/>
            </w:pPr>
            <w:r>
              <w:t>49.67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pPr>
            <w:r>
              <w:t>49.67</w:t>
            </w:r>
          </w:p>
        </w:tc>
        <w:tc>
          <w:tcPr>
            <w:tcW w:w="1095" w:type="dxa"/>
            <w:vAlign w:val="center"/>
          </w:tcPr>
          <w:p>
            <w:pPr>
              <w:pStyle w:val="14"/>
            </w:pPr>
            <w:r>
              <w:t>49.67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pPr>
            <w:r>
              <w:t>49.67</w:t>
            </w:r>
          </w:p>
        </w:tc>
        <w:tc>
          <w:tcPr>
            <w:tcW w:w="1095" w:type="dxa"/>
            <w:vAlign w:val="center"/>
          </w:tcPr>
          <w:p>
            <w:pPr>
              <w:pStyle w:val="14"/>
            </w:pPr>
            <w:r>
              <w:t>49.67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804唐山市开平区郑庄子镇人民政府</w:t>
            </w:r>
          </w:p>
        </w:tc>
        <w:tc>
          <w:tcPr>
            <w:tcW w:w="1232" w:type="dxa"/>
            <w:tcBorders>
              <w:top w:val="single" w:color="FFFFFF" w:sz="6" w:space="0"/>
              <w:left w:val="single" w:color="FFFFFF" w:sz="6" w:space="0"/>
              <w:right w:val="single" w:color="FFFFFF" w:sz="6" w:space="0"/>
            </w:tcBorders>
            <w:vAlign w:val="center"/>
          </w:tcPr>
          <w:p>
            <w:pPr>
              <w:pStyle w:val="11"/>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932.91</w:t>
            </w:r>
          </w:p>
        </w:tc>
        <w:tc>
          <w:tcPr>
            <w:tcW w:w="1232" w:type="dxa"/>
            <w:vAlign w:val="center"/>
          </w:tcPr>
          <w:p>
            <w:pPr>
              <w:pStyle w:val="15"/>
            </w:pPr>
            <w:r>
              <w:t>一、一般公共服务支出</w:t>
            </w:r>
          </w:p>
        </w:tc>
        <w:tc>
          <w:tcPr>
            <w:tcW w:w="1232" w:type="dxa"/>
            <w:vAlign w:val="center"/>
          </w:tcPr>
          <w:p>
            <w:pPr>
              <w:pStyle w:val="14"/>
            </w:pPr>
            <w:r>
              <w:t>754.38</w:t>
            </w:r>
          </w:p>
        </w:tc>
        <w:tc>
          <w:tcPr>
            <w:tcW w:w="1232" w:type="dxa"/>
            <w:vAlign w:val="center"/>
          </w:tcPr>
          <w:p>
            <w:pPr>
              <w:pStyle w:val="14"/>
            </w:pPr>
            <w:r>
              <w:t>754.38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r>
              <w:t>2.78</w:t>
            </w: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41.16</w:t>
            </w:r>
          </w:p>
        </w:tc>
        <w:tc>
          <w:tcPr>
            <w:tcW w:w="1232" w:type="dxa"/>
            <w:vAlign w:val="center"/>
          </w:tcPr>
          <w:p>
            <w:pPr>
              <w:pStyle w:val="14"/>
            </w:pPr>
            <w:r>
              <w:t>41.16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r>
              <w:t>87.69</w:t>
            </w:r>
          </w:p>
        </w:tc>
        <w:tc>
          <w:tcPr>
            <w:tcW w:w="1232" w:type="dxa"/>
            <w:vAlign w:val="center"/>
          </w:tcPr>
          <w:p>
            <w:pPr>
              <w:pStyle w:val="14"/>
            </w:pPr>
            <w:r>
              <w:t>87.69</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r>
              <w:t>2.78</w:t>
            </w:r>
          </w:p>
        </w:tc>
        <w:tc>
          <w:tcPr>
            <w:tcW w:w="1232" w:type="dxa"/>
            <w:vAlign w:val="center"/>
          </w:tcPr>
          <w:p>
            <w:pPr>
              <w:pStyle w:val="14"/>
            </w:pPr>
          </w:p>
        </w:tc>
        <w:tc>
          <w:tcPr>
            <w:tcW w:w="1232" w:type="dxa"/>
            <w:vAlign w:val="center"/>
          </w:tcPr>
          <w:p>
            <w:pPr>
              <w:pStyle w:val="14"/>
            </w:pPr>
            <w:r>
              <w:t>2.78</w:t>
            </w: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49.67</w:t>
            </w:r>
          </w:p>
        </w:tc>
        <w:tc>
          <w:tcPr>
            <w:tcW w:w="1232" w:type="dxa"/>
            <w:vAlign w:val="center"/>
          </w:tcPr>
          <w:p>
            <w:pPr>
              <w:pStyle w:val="14"/>
            </w:pPr>
            <w:r>
              <w:t>49.67</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7"/>
            </w:pPr>
            <w:r>
              <w:t>本年收入合计</w:t>
            </w:r>
          </w:p>
        </w:tc>
        <w:tc>
          <w:tcPr>
            <w:tcW w:w="1232" w:type="dxa"/>
            <w:vAlign w:val="center"/>
          </w:tcPr>
          <w:p>
            <w:pPr>
              <w:pStyle w:val="18"/>
            </w:pPr>
            <w:r>
              <w:t>935.69</w:t>
            </w:r>
          </w:p>
        </w:tc>
        <w:tc>
          <w:tcPr>
            <w:tcW w:w="1232" w:type="dxa"/>
            <w:vAlign w:val="center"/>
          </w:tcPr>
          <w:p>
            <w:pPr>
              <w:pStyle w:val="17"/>
            </w:pPr>
            <w:r>
              <w:t>本年支出合计</w:t>
            </w:r>
          </w:p>
        </w:tc>
        <w:tc>
          <w:tcPr>
            <w:tcW w:w="1232" w:type="dxa"/>
            <w:vAlign w:val="center"/>
          </w:tcPr>
          <w:p>
            <w:pPr>
              <w:pStyle w:val="18"/>
            </w:pPr>
            <w:r>
              <w:t>935.69</w:t>
            </w:r>
          </w:p>
        </w:tc>
        <w:tc>
          <w:tcPr>
            <w:tcW w:w="1232" w:type="dxa"/>
            <w:vAlign w:val="center"/>
          </w:tcPr>
          <w:p>
            <w:pPr>
              <w:pStyle w:val="18"/>
            </w:pPr>
            <w:r>
              <w:t>932.91</w:t>
            </w:r>
          </w:p>
        </w:tc>
        <w:tc>
          <w:tcPr>
            <w:tcW w:w="1232" w:type="dxa"/>
            <w:vAlign w:val="center"/>
          </w:tcPr>
          <w:p>
            <w:pPr>
              <w:pStyle w:val="18"/>
            </w:pPr>
            <w:r>
              <w:t>2.78</w:t>
            </w: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37</w:t>
            </w:r>
          </w:p>
        </w:tc>
        <w:tc>
          <w:tcPr>
            <w:tcW w:w="1232" w:type="dxa"/>
            <w:vAlign w:val="center"/>
          </w:tcPr>
          <w:p>
            <w:pPr>
              <w:pStyle w:val="17"/>
            </w:pPr>
            <w:r>
              <w:t>收入总计</w:t>
            </w:r>
          </w:p>
        </w:tc>
        <w:tc>
          <w:tcPr>
            <w:tcW w:w="1232" w:type="dxa"/>
            <w:vAlign w:val="center"/>
          </w:tcPr>
          <w:p>
            <w:pPr>
              <w:pStyle w:val="18"/>
            </w:pPr>
            <w:r>
              <w:t>935.69</w:t>
            </w:r>
          </w:p>
        </w:tc>
        <w:tc>
          <w:tcPr>
            <w:tcW w:w="1232" w:type="dxa"/>
            <w:vAlign w:val="center"/>
          </w:tcPr>
          <w:p>
            <w:pPr>
              <w:pStyle w:val="17"/>
            </w:pPr>
            <w:r>
              <w:t>支出总计</w:t>
            </w:r>
          </w:p>
        </w:tc>
        <w:tc>
          <w:tcPr>
            <w:tcW w:w="1232" w:type="dxa"/>
            <w:vAlign w:val="center"/>
          </w:tcPr>
          <w:p>
            <w:pPr>
              <w:pStyle w:val="18"/>
            </w:pPr>
            <w:r>
              <w:t>935.69</w:t>
            </w:r>
          </w:p>
        </w:tc>
        <w:tc>
          <w:tcPr>
            <w:tcW w:w="1232" w:type="dxa"/>
            <w:vAlign w:val="center"/>
          </w:tcPr>
          <w:p>
            <w:pPr>
              <w:pStyle w:val="18"/>
            </w:pPr>
            <w:r>
              <w:t>932.91</w:t>
            </w:r>
          </w:p>
        </w:tc>
        <w:tc>
          <w:tcPr>
            <w:tcW w:w="1232" w:type="dxa"/>
            <w:vAlign w:val="center"/>
          </w:tcPr>
          <w:p>
            <w:pPr>
              <w:pStyle w:val="18"/>
            </w:pPr>
            <w:r>
              <w:t>2.78</w:t>
            </w: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804唐山市开平区郑庄子镇人民政府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932.91</w:t>
            </w:r>
          </w:p>
        </w:tc>
        <w:tc>
          <w:tcPr>
            <w:tcW w:w="1643" w:type="dxa"/>
            <w:vAlign w:val="center"/>
          </w:tcPr>
          <w:p>
            <w:pPr>
              <w:pStyle w:val="18"/>
            </w:pPr>
            <w:r>
              <w:t>910.71</w:t>
            </w:r>
          </w:p>
        </w:tc>
        <w:tc>
          <w:tcPr>
            <w:tcW w:w="1643" w:type="dxa"/>
            <w:vAlign w:val="center"/>
          </w:tcPr>
          <w:p>
            <w:pPr>
              <w:pStyle w:val="18"/>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pPr>
            <w:r>
              <w:t>754.38</w:t>
            </w:r>
          </w:p>
        </w:tc>
        <w:tc>
          <w:tcPr>
            <w:tcW w:w="1643" w:type="dxa"/>
            <w:vAlign w:val="center"/>
          </w:tcPr>
          <w:p>
            <w:pPr>
              <w:pStyle w:val="14"/>
            </w:pPr>
            <w:r>
              <w:t>732.18</w:t>
            </w:r>
          </w:p>
        </w:tc>
        <w:tc>
          <w:tcPr>
            <w:tcW w:w="1643" w:type="dxa"/>
            <w:vAlign w:val="center"/>
          </w:tcPr>
          <w:p>
            <w:pPr>
              <w:pStyle w:val="14"/>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20103</w:t>
            </w:r>
          </w:p>
        </w:tc>
        <w:tc>
          <w:tcPr>
            <w:tcW w:w="1643" w:type="dxa"/>
            <w:vAlign w:val="center"/>
          </w:tcPr>
          <w:p>
            <w:pPr>
              <w:pStyle w:val="15"/>
            </w:pPr>
            <w:r>
              <w:t>政府办公厅（室）及相关机构事务</w:t>
            </w:r>
          </w:p>
        </w:tc>
        <w:tc>
          <w:tcPr>
            <w:tcW w:w="1643" w:type="dxa"/>
            <w:vAlign w:val="center"/>
          </w:tcPr>
          <w:p>
            <w:pPr>
              <w:pStyle w:val="14"/>
            </w:pPr>
            <w:r>
              <w:t>754.38</w:t>
            </w:r>
          </w:p>
        </w:tc>
        <w:tc>
          <w:tcPr>
            <w:tcW w:w="1643" w:type="dxa"/>
            <w:vAlign w:val="center"/>
          </w:tcPr>
          <w:p>
            <w:pPr>
              <w:pStyle w:val="14"/>
            </w:pPr>
            <w:r>
              <w:t>732.18</w:t>
            </w:r>
          </w:p>
        </w:tc>
        <w:tc>
          <w:tcPr>
            <w:tcW w:w="1643" w:type="dxa"/>
            <w:vAlign w:val="center"/>
          </w:tcPr>
          <w:p>
            <w:pPr>
              <w:pStyle w:val="14"/>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2010301</w:t>
            </w:r>
          </w:p>
        </w:tc>
        <w:tc>
          <w:tcPr>
            <w:tcW w:w="1643" w:type="dxa"/>
            <w:vAlign w:val="center"/>
          </w:tcPr>
          <w:p>
            <w:pPr>
              <w:pStyle w:val="15"/>
            </w:pPr>
            <w:r>
              <w:t>行政运行</w:t>
            </w:r>
          </w:p>
        </w:tc>
        <w:tc>
          <w:tcPr>
            <w:tcW w:w="1643" w:type="dxa"/>
            <w:vAlign w:val="center"/>
          </w:tcPr>
          <w:p>
            <w:pPr>
              <w:pStyle w:val="14"/>
            </w:pPr>
            <w:r>
              <w:t>754.38</w:t>
            </w:r>
          </w:p>
        </w:tc>
        <w:tc>
          <w:tcPr>
            <w:tcW w:w="1643" w:type="dxa"/>
            <w:vAlign w:val="center"/>
          </w:tcPr>
          <w:p>
            <w:pPr>
              <w:pStyle w:val="14"/>
            </w:pPr>
            <w:r>
              <w:t>732.18</w:t>
            </w:r>
          </w:p>
        </w:tc>
        <w:tc>
          <w:tcPr>
            <w:tcW w:w="1643" w:type="dxa"/>
            <w:vAlign w:val="center"/>
          </w:tcPr>
          <w:p>
            <w:pPr>
              <w:pStyle w:val="14"/>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41.16</w:t>
            </w:r>
          </w:p>
        </w:tc>
        <w:tc>
          <w:tcPr>
            <w:tcW w:w="1643" w:type="dxa"/>
            <w:vAlign w:val="center"/>
          </w:tcPr>
          <w:p>
            <w:pPr>
              <w:pStyle w:val="14"/>
            </w:pPr>
            <w:r>
              <w:t>41.16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20805</w:t>
            </w:r>
          </w:p>
        </w:tc>
        <w:tc>
          <w:tcPr>
            <w:tcW w:w="1643" w:type="dxa"/>
            <w:vAlign w:val="center"/>
          </w:tcPr>
          <w:p>
            <w:pPr>
              <w:pStyle w:val="15"/>
            </w:pPr>
            <w:r>
              <w:t>行政事业单位养老支出</w:t>
            </w:r>
          </w:p>
        </w:tc>
        <w:tc>
          <w:tcPr>
            <w:tcW w:w="1643" w:type="dxa"/>
            <w:vAlign w:val="center"/>
          </w:tcPr>
          <w:p>
            <w:pPr>
              <w:pStyle w:val="14"/>
            </w:pPr>
            <w:r>
              <w:t>41.16</w:t>
            </w:r>
          </w:p>
        </w:tc>
        <w:tc>
          <w:tcPr>
            <w:tcW w:w="1643" w:type="dxa"/>
            <w:vAlign w:val="center"/>
          </w:tcPr>
          <w:p>
            <w:pPr>
              <w:pStyle w:val="14"/>
            </w:pPr>
            <w:r>
              <w:t>41.16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2080501</w:t>
            </w:r>
          </w:p>
        </w:tc>
        <w:tc>
          <w:tcPr>
            <w:tcW w:w="1643" w:type="dxa"/>
            <w:vAlign w:val="center"/>
          </w:tcPr>
          <w:p>
            <w:pPr>
              <w:pStyle w:val="15"/>
            </w:pPr>
            <w:r>
              <w:t>行政单位离退休</w:t>
            </w:r>
          </w:p>
        </w:tc>
        <w:tc>
          <w:tcPr>
            <w:tcW w:w="1643" w:type="dxa"/>
            <w:vAlign w:val="center"/>
          </w:tcPr>
          <w:p>
            <w:pPr>
              <w:pStyle w:val="14"/>
            </w:pPr>
            <w:r>
              <w:t>41.16</w:t>
            </w:r>
          </w:p>
        </w:tc>
        <w:tc>
          <w:tcPr>
            <w:tcW w:w="1643" w:type="dxa"/>
            <w:vAlign w:val="center"/>
          </w:tcPr>
          <w:p>
            <w:pPr>
              <w:pStyle w:val="14"/>
            </w:pPr>
            <w:r>
              <w:t>41.16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210</w:t>
            </w:r>
          </w:p>
        </w:tc>
        <w:tc>
          <w:tcPr>
            <w:tcW w:w="1643" w:type="dxa"/>
            <w:vAlign w:val="center"/>
          </w:tcPr>
          <w:p>
            <w:pPr>
              <w:pStyle w:val="15"/>
            </w:pPr>
            <w:r>
              <w:t>卫生健康支出</w:t>
            </w:r>
          </w:p>
        </w:tc>
        <w:tc>
          <w:tcPr>
            <w:tcW w:w="1643" w:type="dxa"/>
            <w:vAlign w:val="center"/>
          </w:tcPr>
          <w:p>
            <w:pPr>
              <w:pStyle w:val="14"/>
            </w:pPr>
            <w:r>
              <w:t>87.69</w:t>
            </w:r>
          </w:p>
        </w:tc>
        <w:tc>
          <w:tcPr>
            <w:tcW w:w="1643" w:type="dxa"/>
            <w:vAlign w:val="center"/>
          </w:tcPr>
          <w:p>
            <w:pPr>
              <w:pStyle w:val="14"/>
            </w:pPr>
            <w:r>
              <w:t>87.69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21011</w:t>
            </w:r>
          </w:p>
        </w:tc>
        <w:tc>
          <w:tcPr>
            <w:tcW w:w="1643" w:type="dxa"/>
            <w:vAlign w:val="center"/>
          </w:tcPr>
          <w:p>
            <w:pPr>
              <w:pStyle w:val="15"/>
            </w:pPr>
            <w:r>
              <w:t>行政事业单位医疗</w:t>
            </w:r>
          </w:p>
        </w:tc>
        <w:tc>
          <w:tcPr>
            <w:tcW w:w="1643" w:type="dxa"/>
            <w:vAlign w:val="center"/>
          </w:tcPr>
          <w:p>
            <w:pPr>
              <w:pStyle w:val="14"/>
            </w:pPr>
            <w:r>
              <w:t>87.69</w:t>
            </w:r>
          </w:p>
        </w:tc>
        <w:tc>
          <w:tcPr>
            <w:tcW w:w="1643" w:type="dxa"/>
            <w:vAlign w:val="center"/>
          </w:tcPr>
          <w:p>
            <w:pPr>
              <w:pStyle w:val="14"/>
            </w:pPr>
            <w:r>
              <w:t>87.69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2101101</w:t>
            </w:r>
          </w:p>
        </w:tc>
        <w:tc>
          <w:tcPr>
            <w:tcW w:w="1643" w:type="dxa"/>
            <w:vAlign w:val="center"/>
          </w:tcPr>
          <w:p>
            <w:pPr>
              <w:pStyle w:val="15"/>
            </w:pPr>
            <w:r>
              <w:t>行政单位医疗</w:t>
            </w:r>
          </w:p>
        </w:tc>
        <w:tc>
          <w:tcPr>
            <w:tcW w:w="1643" w:type="dxa"/>
            <w:vAlign w:val="center"/>
          </w:tcPr>
          <w:p>
            <w:pPr>
              <w:pStyle w:val="14"/>
            </w:pPr>
            <w:r>
              <w:t>87.69</w:t>
            </w:r>
          </w:p>
        </w:tc>
        <w:tc>
          <w:tcPr>
            <w:tcW w:w="1643" w:type="dxa"/>
            <w:vAlign w:val="center"/>
          </w:tcPr>
          <w:p>
            <w:pPr>
              <w:pStyle w:val="14"/>
            </w:pPr>
            <w:r>
              <w:t>87.69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221</w:t>
            </w:r>
          </w:p>
        </w:tc>
        <w:tc>
          <w:tcPr>
            <w:tcW w:w="1643" w:type="dxa"/>
            <w:vAlign w:val="center"/>
          </w:tcPr>
          <w:p>
            <w:pPr>
              <w:pStyle w:val="15"/>
            </w:pPr>
            <w:r>
              <w:t>住房保障支出</w:t>
            </w:r>
          </w:p>
        </w:tc>
        <w:tc>
          <w:tcPr>
            <w:tcW w:w="1643" w:type="dxa"/>
            <w:vAlign w:val="center"/>
          </w:tcPr>
          <w:p>
            <w:pPr>
              <w:pStyle w:val="14"/>
            </w:pPr>
            <w:r>
              <w:t>49.67</w:t>
            </w:r>
          </w:p>
        </w:tc>
        <w:tc>
          <w:tcPr>
            <w:tcW w:w="1643" w:type="dxa"/>
            <w:vAlign w:val="center"/>
          </w:tcPr>
          <w:p>
            <w:pPr>
              <w:pStyle w:val="14"/>
            </w:pPr>
            <w:r>
              <w:t>49.67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22102</w:t>
            </w:r>
          </w:p>
        </w:tc>
        <w:tc>
          <w:tcPr>
            <w:tcW w:w="1643" w:type="dxa"/>
            <w:vAlign w:val="center"/>
          </w:tcPr>
          <w:p>
            <w:pPr>
              <w:pStyle w:val="15"/>
            </w:pPr>
            <w:r>
              <w:t>住房改革支出</w:t>
            </w:r>
          </w:p>
        </w:tc>
        <w:tc>
          <w:tcPr>
            <w:tcW w:w="1643" w:type="dxa"/>
            <w:vAlign w:val="center"/>
          </w:tcPr>
          <w:p>
            <w:pPr>
              <w:pStyle w:val="14"/>
            </w:pPr>
            <w:r>
              <w:t>49.67</w:t>
            </w:r>
          </w:p>
        </w:tc>
        <w:tc>
          <w:tcPr>
            <w:tcW w:w="1643" w:type="dxa"/>
            <w:vAlign w:val="center"/>
          </w:tcPr>
          <w:p>
            <w:pPr>
              <w:pStyle w:val="14"/>
            </w:pPr>
            <w:r>
              <w:t>49.67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2210201</w:t>
            </w:r>
          </w:p>
        </w:tc>
        <w:tc>
          <w:tcPr>
            <w:tcW w:w="1643" w:type="dxa"/>
            <w:vAlign w:val="center"/>
          </w:tcPr>
          <w:p>
            <w:pPr>
              <w:pStyle w:val="15"/>
            </w:pPr>
            <w:r>
              <w:t>住房公积金</w:t>
            </w:r>
          </w:p>
        </w:tc>
        <w:tc>
          <w:tcPr>
            <w:tcW w:w="1643" w:type="dxa"/>
            <w:vAlign w:val="center"/>
          </w:tcPr>
          <w:p>
            <w:pPr>
              <w:pStyle w:val="14"/>
            </w:pPr>
            <w:r>
              <w:t>49.67</w:t>
            </w:r>
          </w:p>
        </w:tc>
        <w:tc>
          <w:tcPr>
            <w:tcW w:w="1643" w:type="dxa"/>
            <w:vAlign w:val="center"/>
          </w:tcPr>
          <w:p>
            <w:pPr>
              <w:pStyle w:val="14"/>
            </w:pPr>
            <w:r>
              <w:t>49.67</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804唐山市开平区郑庄子镇人民政府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bookmarkStart w:id="6" w:name="OLE_LINK2" w:colFirst="3" w:colLast="5"/>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910.71</w:t>
            </w:r>
          </w:p>
        </w:tc>
        <w:tc>
          <w:tcPr>
            <w:tcW w:w="1643" w:type="dxa"/>
            <w:vAlign w:val="center"/>
          </w:tcPr>
          <w:p>
            <w:pPr>
              <w:pStyle w:val="18"/>
              <w:rPr>
                <w:rFonts w:hint="default" w:eastAsia="方正书宋_GBK"/>
                <w:lang w:val="en-US" w:eastAsia="zh-CN"/>
              </w:rPr>
            </w:pPr>
            <w:r>
              <w:t>845.</w:t>
            </w:r>
            <w:r>
              <w:rPr>
                <w:rFonts w:hint="eastAsia"/>
                <w:lang w:val="en-US" w:eastAsia="zh-CN"/>
              </w:rPr>
              <w:t>10</w:t>
            </w:r>
          </w:p>
        </w:tc>
        <w:tc>
          <w:tcPr>
            <w:tcW w:w="1643" w:type="dxa"/>
            <w:vAlign w:val="center"/>
          </w:tcPr>
          <w:p>
            <w:pPr>
              <w:pStyle w:val="18"/>
            </w:pPr>
            <w:r>
              <w:t>65.61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bookmarkStart w:id="7" w:name="OLE_LINK1" w:colFirst="4" w:colLast="4"/>
            <w:bookmarkStart w:id="8" w:name="OLE_LINK4" w:colFirst="1" w:colLast="1"/>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rPr>
                <w:rFonts w:hint="eastAsia" w:eastAsia="方正书宋_GBK"/>
                <w:lang w:eastAsia="zh-CN"/>
              </w:rPr>
            </w:pPr>
            <w:r>
              <w:t>806.9</w:t>
            </w:r>
            <w:r>
              <w:rPr>
                <w:rFonts w:hint="eastAsia"/>
                <w:lang w:val="en-US" w:eastAsia="zh-CN"/>
              </w:rPr>
              <w:t>4</w:t>
            </w:r>
          </w:p>
        </w:tc>
        <w:tc>
          <w:tcPr>
            <w:tcW w:w="1643" w:type="dxa"/>
            <w:vAlign w:val="center"/>
          </w:tcPr>
          <w:p>
            <w:pPr>
              <w:pStyle w:val="14"/>
              <w:rPr>
                <w:rFonts w:hint="eastAsia" w:eastAsia="方正书宋_GBK"/>
                <w:lang w:eastAsia="zh-CN"/>
              </w:rPr>
            </w:pPr>
            <w:r>
              <w:t>806.9</w:t>
            </w:r>
            <w:r>
              <w:rPr>
                <w:rFonts w:hint="eastAsia"/>
                <w:lang w:val="en-US" w:eastAsia="zh-CN"/>
              </w:rPr>
              <w:t>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rPr>
                <w:rFonts w:hint="eastAsia" w:eastAsia="方正书宋_GBK"/>
                <w:lang w:eastAsia="zh-CN"/>
              </w:rPr>
            </w:pPr>
            <w:r>
              <w:t>168.1</w:t>
            </w:r>
            <w:r>
              <w:rPr>
                <w:rFonts w:hint="eastAsia"/>
                <w:lang w:val="en-US" w:eastAsia="zh-CN"/>
              </w:rPr>
              <w:t>3</w:t>
            </w:r>
          </w:p>
        </w:tc>
        <w:tc>
          <w:tcPr>
            <w:tcW w:w="1643" w:type="dxa"/>
            <w:vAlign w:val="center"/>
          </w:tcPr>
          <w:p>
            <w:pPr>
              <w:pStyle w:val="14"/>
              <w:rPr>
                <w:rFonts w:hint="eastAsia" w:eastAsia="方正书宋_GBK"/>
                <w:lang w:eastAsia="zh-CN"/>
              </w:rPr>
            </w:pPr>
            <w:r>
              <w:t>168.1</w:t>
            </w:r>
            <w:r>
              <w:rPr>
                <w:rFonts w:hint="eastAsia"/>
                <w:lang w:val="en-US" w:eastAsia="zh-CN"/>
              </w:rPr>
              <w:t>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rPr>
                <w:rFonts w:hint="eastAsia" w:eastAsia="方正书宋_GBK"/>
                <w:lang w:eastAsia="zh-CN"/>
              </w:rPr>
            </w:pPr>
            <w:r>
              <w:t>162.6</w:t>
            </w:r>
            <w:r>
              <w:rPr>
                <w:rFonts w:hint="eastAsia"/>
                <w:lang w:val="en-US" w:eastAsia="zh-CN"/>
              </w:rPr>
              <w:t>7</w:t>
            </w:r>
          </w:p>
        </w:tc>
        <w:tc>
          <w:tcPr>
            <w:tcW w:w="1643" w:type="dxa"/>
            <w:vAlign w:val="center"/>
          </w:tcPr>
          <w:p>
            <w:pPr>
              <w:pStyle w:val="14"/>
              <w:rPr>
                <w:rFonts w:hint="eastAsia" w:eastAsia="方正书宋_GBK"/>
                <w:lang w:eastAsia="zh-CN"/>
              </w:rPr>
            </w:pPr>
            <w:r>
              <w:t>162.6</w:t>
            </w:r>
            <w:r>
              <w:rPr>
                <w:rFonts w:hint="eastAsia"/>
                <w:lang w:val="en-US" w:eastAsia="zh-CN"/>
              </w:rPr>
              <w:t>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50.69</w:t>
            </w:r>
          </w:p>
        </w:tc>
        <w:tc>
          <w:tcPr>
            <w:tcW w:w="1643" w:type="dxa"/>
            <w:vAlign w:val="center"/>
          </w:tcPr>
          <w:p>
            <w:pPr>
              <w:pStyle w:val="14"/>
            </w:pPr>
            <w:r>
              <w:t>50.69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58.75</w:t>
            </w:r>
          </w:p>
        </w:tc>
        <w:tc>
          <w:tcPr>
            <w:tcW w:w="1643" w:type="dxa"/>
            <w:vAlign w:val="center"/>
          </w:tcPr>
          <w:p>
            <w:pPr>
              <w:pStyle w:val="14"/>
            </w:pPr>
            <w:r>
              <w:t>58.75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55.94</w:t>
            </w:r>
          </w:p>
        </w:tc>
        <w:tc>
          <w:tcPr>
            <w:tcW w:w="1643" w:type="dxa"/>
            <w:vAlign w:val="center"/>
          </w:tcPr>
          <w:p>
            <w:pPr>
              <w:pStyle w:val="14"/>
            </w:pPr>
            <w:r>
              <w:t>55.94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1643" w:type="dxa"/>
            <w:vAlign w:val="center"/>
          </w:tcPr>
          <w:p>
            <w:pPr>
              <w:pStyle w:val="15"/>
            </w:pPr>
            <w:r>
              <w:t>职业年金缴费</w:t>
            </w:r>
          </w:p>
        </w:tc>
        <w:tc>
          <w:tcPr>
            <w:tcW w:w="1643" w:type="dxa"/>
            <w:vAlign w:val="center"/>
          </w:tcPr>
          <w:p>
            <w:pPr>
              <w:pStyle w:val="14"/>
            </w:pPr>
            <w:r>
              <w:t>26.46</w:t>
            </w:r>
          </w:p>
        </w:tc>
        <w:tc>
          <w:tcPr>
            <w:tcW w:w="1643" w:type="dxa"/>
            <w:vAlign w:val="center"/>
          </w:tcPr>
          <w:p>
            <w:pPr>
              <w:pStyle w:val="14"/>
            </w:pPr>
            <w:r>
              <w:t>26.46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1643" w:type="dxa"/>
            <w:vAlign w:val="center"/>
          </w:tcPr>
          <w:p>
            <w:pPr>
              <w:pStyle w:val="15"/>
            </w:pPr>
            <w:r>
              <w:t>职工基本医疗保险缴费</w:t>
            </w:r>
          </w:p>
        </w:tc>
        <w:tc>
          <w:tcPr>
            <w:tcW w:w="1643" w:type="dxa"/>
            <w:vAlign w:val="center"/>
          </w:tcPr>
          <w:p>
            <w:pPr>
              <w:pStyle w:val="14"/>
            </w:pPr>
            <w:r>
              <w:t>71.10</w:t>
            </w:r>
          </w:p>
        </w:tc>
        <w:tc>
          <w:tcPr>
            <w:tcW w:w="1643" w:type="dxa"/>
            <w:vAlign w:val="center"/>
          </w:tcPr>
          <w:p>
            <w:pPr>
              <w:pStyle w:val="14"/>
            </w:pPr>
            <w:r>
              <w:t>71.10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pPr>
            <w:r>
              <w:t>28.76</w:t>
            </w:r>
          </w:p>
        </w:tc>
        <w:tc>
          <w:tcPr>
            <w:tcW w:w="1643" w:type="dxa"/>
            <w:vAlign w:val="center"/>
          </w:tcPr>
          <w:p>
            <w:pPr>
              <w:pStyle w:val="14"/>
            </w:pPr>
            <w:r>
              <w:t>28.76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43.42</w:t>
            </w:r>
          </w:p>
        </w:tc>
        <w:tc>
          <w:tcPr>
            <w:tcW w:w="1643" w:type="dxa"/>
            <w:vAlign w:val="center"/>
          </w:tcPr>
          <w:p>
            <w:pPr>
              <w:pStyle w:val="14"/>
            </w:pPr>
            <w:r>
              <w:t>43.42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pPr>
            <w:r>
              <w:t>141.02</w:t>
            </w:r>
          </w:p>
        </w:tc>
        <w:tc>
          <w:tcPr>
            <w:tcW w:w="1643" w:type="dxa"/>
            <w:vAlign w:val="center"/>
          </w:tcPr>
          <w:p>
            <w:pPr>
              <w:pStyle w:val="14"/>
            </w:pPr>
            <w:r>
              <w:t>141.02</w:t>
            </w:r>
          </w:p>
        </w:tc>
        <w:tc>
          <w:tcPr>
            <w:tcW w:w="1643" w:type="dxa"/>
            <w:vAlign w:val="center"/>
          </w:tcPr>
          <w:p>
            <w:pPr>
              <w:pStyle w:val="14"/>
            </w:pPr>
          </w:p>
        </w:tc>
      </w:tr>
      <w:bookmarkEnd w:id="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65.61</w:t>
            </w:r>
          </w:p>
        </w:tc>
        <w:tc>
          <w:tcPr>
            <w:tcW w:w="1643" w:type="dxa"/>
            <w:vAlign w:val="center"/>
          </w:tcPr>
          <w:p>
            <w:pPr>
              <w:pStyle w:val="14"/>
            </w:pPr>
          </w:p>
        </w:tc>
        <w:tc>
          <w:tcPr>
            <w:tcW w:w="1643" w:type="dxa"/>
            <w:vAlign w:val="center"/>
          </w:tcPr>
          <w:p>
            <w:pPr>
              <w:pStyle w:val="14"/>
            </w:pPr>
            <w:r>
              <w:t>65.61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13.80</w:t>
            </w:r>
          </w:p>
        </w:tc>
        <w:tc>
          <w:tcPr>
            <w:tcW w:w="1643" w:type="dxa"/>
            <w:vAlign w:val="center"/>
          </w:tcPr>
          <w:p>
            <w:pPr>
              <w:pStyle w:val="14"/>
            </w:pPr>
          </w:p>
        </w:tc>
        <w:tc>
          <w:tcPr>
            <w:tcW w:w="1643" w:type="dxa"/>
            <w:vAlign w:val="center"/>
          </w:tcPr>
          <w:p>
            <w:pPr>
              <w:pStyle w:val="14"/>
            </w:pPr>
            <w:r>
              <w:t>13.80</w:t>
            </w:r>
          </w:p>
        </w:tc>
      </w:tr>
      <w:bookmarkEnd w:id="6"/>
      <w:bookmarkEnd w:id="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bookmarkStart w:id="9" w:name="OLE_LINK3" w:colFirst="3" w:colLast="5"/>
            <w:bookmarkStart w:id="10" w:name="OLE_LINK5" w:colFirst="1" w:colLast="1"/>
            <w:r>
              <w:t>15</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13.19</w:t>
            </w:r>
          </w:p>
        </w:tc>
        <w:tc>
          <w:tcPr>
            <w:tcW w:w="1643" w:type="dxa"/>
            <w:vAlign w:val="center"/>
          </w:tcPr>
          <w:p>
            <w:pPr>
              <w:pStyle w:val="14"/>
            </w:pPr>
          </w:p>
        </w:tc>
        <w:tc>
          <w:tcPr>
            <w:tcW w:w="1643" w:type="dxa"/>
            <w:vAlign w:val="center"/>
          </w:tcPr>
          <w:p>
            <w:pPr>
              <w:pStyle w:val="14"/>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30228</w:t>
            </w:r>
          </w:p>
        </w:tc>
        <w:tc>
          <w:tcPr>
            <w:tcW w:w="1643" w:type="dxa"/>
            <w:vAlign w:val="center"/>
          </w:tcPr>
          <w:p>
            <w:pPr>
              <w:pStyle w:val="15"/>
            </w:pPr>
            <w:r>
              <w:t>工会经费</w:t>
            </w:r>
          </w:p>
        </w:tc>
        <w:tc>
          <w:tcPr>
            <w:tcW w:w="1643" w:type="dxa"/>
            <w:vAlign w:val="center"/>
          </w:tcPr>
          <w:p>
            <w:pPr>
              <w:pStyle w:val="14"/>
            </w:pPr>
            <w:r>
              <w:t>3.36</w:t>
            </w:r>
          </w:p>
        </w:tc>
        <w:tc>
          <w:tcPr>
            <w:tcW w:w="1643" w:type="dxa"/>
            <w:vAlign w:val="center"/>
          </w:tcPr>
          <w:p>
            <w:pPr>
              <w:pStyle w:val="14"/>
            </w:pPr>
          </w:p>
        </w:tc>
        <w:tc>
          <w:tcPr>
            <w:tcW w:w="1643" w:type="dxa"/>
            <w:vAlign w:val="center"/>
          </w:tcPr>
          <w:p>
            <w:pPr>
              <w:pStyle w:val="14"/>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30229</w:t>
            </w:r>
          </w:p>
        </w:tc>
        <w:tc>
          <w:tcPr>
            <w:tcW w:w="1643" w:type="dxa"/>
            <w:vAlign w:val="center"/>
          </w:tcPr>
          <w:p>
            <w:pPr>
              <w:pStyle w:val="15"/>
            </w:pPr>
            <w:r>
              <w:t>福利费</w:t>
            </w:r>
          </w:p>
        </w:tc>
        <w:tc>
          <w:tcPr>
            <w:tcW w:w="1643" w:type="dxa"/>
            <w:vAlign w:val="center"/>
          </w:tcPr>
          <w:p>
            <w:pPr>
              <w:pStyle w:val="14"/>
            </w:pPr>
            <w:r>
              <w:t>4.20</w:t>
            </w:r>
          </w:p>
        </w:tc>
        <w:tc>
          <w:tcPr>
            <w:tcW w:w="1643" w:type="dxa"/>
            <w:vAlign w:val="center"/>
          </w:tcPr>
          <w:p>
            <w:pPr>
              <w:pStyle w:val="14"/>
            </w:pPr>
          </w:p>
        </w:tc>
        <w:tc>
          <w:tcPr>
            <w:tcW w:w="1643" w:type="dxa"/>
            <w:vAlign w:val="center"/>
          </w:tcPr>
          <w:p>
            <w:pPr>
              <w:pStyle w:val="14"/>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30231</w:t>
            </w:r>
          </w:p>
        </w:tc>
        <w:tc>
          <w:tcPr>
            <w:tcW w:w="1643" w:type="dxa"/>
            <w:vAlign w:val="center"/>
          </w:tcPr>
          <w:p>
            <w:pPr>
              <w:pStyle w:val="15"/>
            </w:pPr>
            <w:r>
              <w:t>公务用车运行维护费</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24.06</w:t>
            </w:r>
          </w:p>
        </w:tc>
        <w:tc>
          <w:tcPr>
            <w:tcW w:w="1643" w:type="dxa"/>
            <w:vAlign w:val="center"/>
          </w:tcPr>
          <w:p>
            <w:pPr>
              <w:pStyle w:val="14"/>
            </w:pPr>
          </w:p>
        </w:tc>
        <w:tc>
          <w:tcPr>
            <w:tcW w:w="1643" w:type="dxa"/>
            <w:vAlign w:val="center"/>
          </w:tcPr>
          <w:p>
            <w:pPr>
              <w:pStyle w:val="14"/>
            </w:pPr>
            <w:r>
              <w:t>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30299</w:t>
            </w:r>
          </w:p>
        </w:tc>
        <w:tc>
          <w:tcPr>
            <w:tcW w:w="1643" w:type="dxa"/>
            <w:vAlign w:val="center"/>
          </w:tcPr>
          <w:p>
            <w:pPr>
              <w:pStyle w:val="15"/>
            </w:pPr>
            <w:r>
              <w:t>其他商品和服务支出</w:t>
            </w:r>
          </w:p>
        </w:tc>
        <w:tc>
          <w:tcPr>
            <w:tcW w:w="1643" w:type="dxa"/>
            <w:vAlign w:val="center"/>
          </w:tcPr>
          <w:p>
            <w:pPr>
              <w:pStyle w:val="14"/>
            </w:pPr>
            <w:r>
              <w:t>3.00</w:t>
            </w:r>
          </w:p>
        </w:tc>
        <w:tc>
          <w:tcPr>
            <w:tcW w:w="1643" w:type="dxa"/>
            <w:vAlign w:val="center"/>
          </w:tcPr>
          <w:p>
            <w:pPr>
              <w:pStyle w:val="14"/>
            </w:pPr>
          </w:p>
        </w:tc>
        <w:tc>
          <w:tcPr>
            <w:tcW w:w="1643"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38.16</w:t>
            </w:r>
          </w:p>
        </w:tc>
        <w:tc>
          <w:tcPr>
            <w:tcW w:w="1643" w:type="dxa"/>
            <w:vAlign w:val="center"/>
          </w:tcPr>
          <w:p>
            <w:pPr>
              <w:pStyle w:val="14"/>
            </w:pPr>
            <w:r>
              <w:t>38.16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30302</w:t>
            </w:r>
          </w:p>
        </w:tc>
        <w:tc>
          <w:tcPr>
            <w:tcW w:w="1643" w:type="dxa"/>
            <w:vAlign w:val="center"/>
          </w:tcPr>
          <w:p>
            <w:pPr>
              <w:pStyle w:val="15"/>
            </w:pPr>
            <w:r>
              <w:t>退休费</w:t>
            </w:r>
          </w:p>
        </w:tc>
        <w:tc>
          <w:tcPr>
            <w:tcW w:w="1643" w:type="dxa"/>
            <w:vAlign w:val="center"/>
          </w:tcPr>
          <w:p>
            <w:pPr>
              <w:pStyle w:val="14"/>
            </w:pPr>
            <w:r>
              <w:t>38.16</w:t>
            </w:r>
          </w:p>
        </w:tc>
        <w:tc>
          <w:tcPr>
            <w:tcW w:w="1643" w:type="dxa"/>
            <w:vAlign w:val="center"/>
          </w:tcPr>
          <w:p>
            <w:pPr>
              <w:pStyle w:val="14"/>
            </w:pPr>
            <w:r>
              <w:t>38.16</w:t>
            </w:r>
          </w:p>
        </w:tc>
        <w:tc>
          <w:tcPr>
            <w:tcW w:w="1643" w:type="dxa"/>
            <w:vAlign w:val="center"/>
          </w:tcPr>
          <w:p>
            <w:pPr>
              <w:pStyle w:val="14"/>
            </w:pPr>
          </w:p>
        </w:tc>
      </w:tr>
      <w:bookmarkEnd w:id="9"/>
      <w:bookmarkEnd w:id="10"/>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1" w:name="_Toc_2_2_0000000007"/>
      <w:r>
        <w:rPr>
          <w:rFonts w:ascii="方正小标宋_GBK" w:hAnsi="方正小标宋_GBK" w:eastAsia="方正小标宋_GBK" w:cs="方正小标宋_GBK"/>
          <w:color w:val="000000"/>
          <w:sz w:val="36"/>
        </w:rPr>
        <w:t>部门预算政府基金预算财政拨款支出表</w:t>
      </w:r>
      <w:bookmarkEnd w:id="11"/>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804唐山市开平区郑庄子镇人民政府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2.78</w:t>
            </w:r>
          </w:p>
        </w:tc>
        <w:tc>
          <w:tcPr>
            <w:tcW w:w="1643" w:type="dxa"/>
            <w:vAlign w:val="center"/>
          </w:tcPr>
          <w:p>
            <w:pPr>
              <w:pStyle w:val="18"/>
            </w:pPr>
          </w:p>
        </w:tc>
        <w:tc>
          <w:tcPr>
            <w:tcW w:w="1643" w:type="dxa"/>
            <w:vAlign w:val="center"/>
          </w:tcPr>
          <w:p>
            <w:pPr>
              <w:pStyle w:val="18"/>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212</w:t>
            </w:r>
          </w:p>
        </w:tc>
        <w:tc>
          <w:tcPr>
            <w:tcW w:w="1643" w:type="dxa"/>
            <w:vAlign w:val="center"/>
          </w:tcPr>
          <w:p>
            <w:pPr>
              <w:pStyle w:val="15"/>
            </w:pPr>
            <w:r>
              <w:t>城乡社区支出</w:t>
            </w:r>
          </w:p>
        </w:tc>
        <w:tc>
          <w:tcPr>
            <w:tcW w:w="1643" w:type="dxa"/>
            <w:vAlign w:val="center"/>
          </w:tcPr>
          <w:p>
            <w:pPr>
              <w:pStyle w:val="14"/>
            </w:pPr>
            <w:r>
              <w:t>2.78</w:t>
            </w:r>
          </w:p>
        </w:tc>
        <w:tc>
          <w:tcPr>
            <w:tcW w:w="1643" w:type="dxa"/>
            <w:vAlign w:val="center"/>
          </w:tcPr>
          <w:p>
            <w:pPr>
              <w:pStyle w:val="14"/>
            </w:pPr>
          </w:p>
        </w:tc>
        <w:tc>
          <w:tcPr>
            <w:tcW w:w="1643" w:type="dxa"/>
            <w:vAlign w:val="center"/>
          </w:tcPr>
          <w:p>
            <w:pPr>
              <w:pStyle w:val="14"/>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21208</w:t>
            </w:r>
          </w:p>
        </w:tc>
        <w:tc>
          <w:tcPr>
            <w:tcW w:w="1643" w:type="dxa"/>
            <w:vAlign w:val="center"/>
          </w:tcPr>
          <w:p>
            <w:pPr>
              <w:pStyle w:val="15"/>
            </w:pPr>
            <w:r>
              <w:t>国有土地使用权出让收入安排的支出</w:t>
            </w:r>
          </w:p>
        </w:tc>
        <w:tc>
          <w:tcPr>
            <w:tcW w:w="1643" w:type="dxa"/>
            <w:vAlign w:val="center"/>
          </w:tcPr>
          <w:p>
            <w:pPr>
              <w:pStyle w:val="14"/>
            </w:pPr>
            <w:r>
              <w:t>2.78</w:t>
            </w:r>
          </w:p>
        </w:tc>
        <w:tc>
          <w:tcPr>
            <w:tcW w:w="1643" w:type="dxa"/>
            <w:vAlign w:val="center"/>
          </w:tcPr>
          <w:p>
            <w:pPr>
              <w:pStyle w:val="14"/>
            </w:pPr>
          </w:p>
        </w:tc>
        <w:tc>
          <w:tcPr>
            <w:tcW w:w="1643" w:type="dxa"/>
            <w:vAlign w:val="center"/>
          </w:tcPr>
          <w:p>
            <w:pPr>
              <w:pStyle w:val="14"/>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2120801</w:t>
            </w:r>
          </w:p>
        </w:tc>
        <w:tc>
          <w:tcPr>
            <w:tcW w:w="1643" w:type="dxa"/>
            <w:vAlign w:val="center"/>
          </w:tcPr>
          <w:p>
            <w:pPr>
              <w:pStyle w:val="15"/>
            </w:pPr>
            <w:r>
              <w:t>征地和拆迁补偿支出</w:t>
            </w:r>
          </w:p>
        </w:tc>
        <w:tc>
          <w:tcPr>
            <w:tcW w:w="1643" w:type="dxa"/>
            <w:vAlign w:val="center"/>
          </w:tcPr>
          <w:p>
            <w:pPr>
              <w:pStyle w:val="14"/>
            </w:pPr>
            <w:r>
              <w:t>2.78</w:t>
            </w:r>
          </w:p>
        </w:tc>
        <w:tc>
          <w:tcPr>
            <w:tcW w:w="1643" w:type="dxa"/>
            <w:vAlign w:val="center"/>
          </w:tcPr>
          <w:p>
            <w:pPr>
              <w:pStyle w:val="14"/>
            </w:pPr>
          </w:p>
        </w:tc>
        <w:tc>
          <w:tcPr>
            <w:tcW w:w="1643" w:type="dxa"/>
            <w:vAlign w:val="center"/>
          </w:tcPr>
          <w:p>
            <w:pPr>
              <w:pStyle w:val="14"/>
            </w:pPr>
            <w:r>
              <w:t>2.78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2" w:name="_Toc_2_2_0000000008"/>
      <w:r>
        <w:rPr>
          <w:rFonts w:ascii="方正小标宋_GBK" w:hAnsi="方正小标宋_GBK" w:eastAsia="方正小标宋_GBK" w:cs="方正小标宋_GBK"/>
          <w:color w:val="000000"/>
          <w:sz w:val="36"/>
        </w:rPr>
        <w:t>部门预算国有资本经营预算财政拨款支出表</w:t>
      </w:r>
      <w:bookmarkEnd w:id="12"/>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804唐山市开平区郑庄子镇人民政府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13" w:name="_Toc_2_2_0000000009"/>
      <w:r>
        <w:rPr>
          <w:rFonts w:ascii="方正小标宋_GBK" w:hAnsi="方正小标宋_GBK" w:eastAsia="方正小标宋_GBK" w:cs="方正小标宋_GBK"/>
          <w:color w:val="000000"/>
          <w:sz w:val="36"/>
        </w:rPr>
        <w:t>部门预算财政拨款“三公”经费支出表</w:t>
      </w:r>
      <w:bookmarkEnd w:id="13"/>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804唐山市开平区郑庄子镇人民政府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w:t>
            </w:r>
          </w:p>
        </w:tc>
        <w:tc>
          <w:tcPr>
            <w:tcW w:w="1643" w:type="dxa"/>
            <w:vAlign w:val="center"/>
          </w:tcPr>
          <w:p>
            <w:pPr>
              <w:pStyle w:val="17"/>
            </w:pPr>
            <w:r>
              <w:t>合计</w:t>
            </w:r>
          </w:p>
        </w:tc>
        <w:tc>
          <w:tcPr>
            <w:tcW w:w="1643" w:type="dxa"/>
            <w:vAlign w:val="center"/>
          </w:tcPr>
          <w:p>
            <w:pPr>
              <w:pStyle w:val="18"/>
            </w:pPr>
            <w:r>
              <w:t>4.00</w:t>
            </w:r>
          </w:p>
        </w:tc>
        <w:tc>
          <w:tcPr>
            <w:tcW w:w="1643" w:type="dxa"/>
            <w:vAlign w:val="center"/>
          </w:tcPr>
          <w:p>
            <w:pPr>
              <w:pStyle w:val="18"/>
            </w:pPr>
            <w:r>
              <w:t>4.00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2</w:t>
            </w:r>
          </w:p>
        </w:tc>
        <w:tc>
          <w:tcPr>
            <w:tcW w:w="1643" w:type="dxa"/>
            <w:vAlign w:val="center"/>
          </w:tcPr>
          <w:p>
            <w:pPr>
              <w:pStyle w:val="15"/>
            </w:pPr>
            <w:r>
              <w:t>“三公”经费小计</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3</w:t>
            </w:r>
          </w:p>
        </w:tc>
        <w:tc>
          <w:tcPr>
            <w:tcW w:w="1643" w:type="dxa"/>
            <w:vAlign w:val="center"/>
          </w:tcPr>
          <w:p>
            <w:pPr>
              <w:pStyle w:val="15"/>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4</w:t>
            </w:r>
          </w:p>
        </w:tc>
        <w:tc>
          <w:tcPr>
            <w:tcW w:w="1643" w:type="dxa"/>
            <w:vAlign w:val="center"/>
          </w:tcPr>
          <w:p>
            <w:pPr>
              <w:pStyle w:val="15"/>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5</w:t>
            </w:r>
          </w:p>
        </w:tc>
        <w:tc>
          <w:tcPr>
            <w:tcW w:w="1643" w:type="dxa"/>
            <w:vAlign w:val="center"/>
          </w:tcPr>
          <w:p>
            <w:pPr>
              <w:pStyle w:val="15"/>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6</w:t>
            </w:r>
          </w:p>
        </w:tc>
        <w:tc>
          <w:tcPr>
            <w:tcW w:w="1643" w:type="dxa"/>
            <w:vAlign w:val="center"/>
          </w:tcPr>
          <w:p>
            <w:pPr>
              <w:pStyle w:val="15"/>
            </w:pPr>
            <w:r>
              <w:t>二、公务用车购置及运维费</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7</w:t>
            </w:r>
          </w:p>
        </w:tc>
        <w:tc>
          <w:tcPr>
            <w:tcW w:w="1643" w:type="dxa"/>
            <w:vAlign w:val="center"/>
          </w:tcPr>
          <w:p>
            <w:pPr>
              <w:pStyle w:val="15"/>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8</w:t>
            </w:r>
          </w:p>
        </w:tc>
        <w:tc>
          <w:tcPr>
            <w:tcW w:w="1643" w:type="dxa"/>
            <w:vAlign w:val="center"/>
          </w:tcPr>
          <w:p>
            <w:pPr>
              <w:pStyle w:val="15"/>
            </w:pPr>
            <w:r>
              <w:t xml:space="preserve">          公务用车运行维护费</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9</w:t>
            </w:r>
          </w:p>
        </w:tc>
        <w:tc>
          <w:tcPr>
            <w:tcW w:w="1643" w:type="dxa"/>
            <w:vAlign w:val="center"/>
          </w:tcPr>
          <w:p>
            <w:pPr>
              <w:pStyle w:val="15"/>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10</w:t>
            </w:r>
          </w:p>
        </w:tc>
        <w:tc>
          <w:tcPr>
            <w:tcW w:w="1643" w:type="dxa"/>
            <w:vAlign w:val="center"/>
          </w:tcPr>
          <w:p>
            <w:pPr>
              <w:pStyle w:val="15"/>
            </w:pPr>
            <w:r>
              <w:t>四、会议费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11</w:t>
            </w:r>
          </w:p>
        </w:tc>
        <w:tc>
          <w:tcPr>
            <w:tcW w:w="1643" w:type="dxa"/>
            <w:vAlign w:val="center"/>
          </w:tcPr>
          <w:p>
            <w:pPr>
              <w:pStyle w:val="15"/>
            </w:pPr>
            <w:r>
              <w:t>五、培训费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唐山市开平区郑庄子镇人民政府2023年部门预算信息公开情况说明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唐山市开平区郑庄子镇人民政府2023年部门预算信息公开情况说明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按照《预算法》、《地方预决算公开操作规程》和《关于进一步推进预算公开工作的实施意见》规定，现将唐山市开平区郑庄子镇人民政府2023年部门预算公开如下：</w:t>
      </w:r>
    </w:p>
    <w:p>
      <w:pPr>
        <w:spacing w:before="10" w:after="10" w:line="360" w:lineRule="auto"/>
        <w:ind w:firstLine="640"/>
        <w:jc w:val="left"/>
        <w:outlineLvl w:val="2"/>
      </w:pPr>
      <w:bookmarkStart w:id="14" w:name="_Toc_3_3_0000000010"/>
      <w:r>
        <w:rPr>
          <w:rFonts w:ascii="黑体" w:hAnsi="黑体" w:eastAsia="黑体" w:cs="黑体"/>
          <w:color w:val="000000"/>
          <w:sz w:val="32"/>
        </w:rPr>
        <w:t>一、部门职责及机构设置情况</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pStyle w:val="20"/>
      </w:pPr>
      <w:r>
        <w:t>（二）讨论和决定镇经济建设、政治建设、文化建设、社会建设、生态文明建设和党的建设以及乡村振兴中的重大问题。</w:t>
      </w:r>
    </w:p>
    <w:p>
      <w:pPr>
        <w:pStyle w:val="20"/>
      </w:pPr>
      <w:r>
        <w:t>（三）组织召开本级人民代表大会，充分行使重大事项决定权、监督权和任免权，做好人大代表工作，联系选民、反映群众意见和要求。</w:t>
      </w:r>
    </w:p>
    <w:p>
      <w:pPr>
        <w:pStyle w:val="20"/>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0"/>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0"/>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0"/>
      </w:pPr>
      <w:r>
        <w:t>（七）按照干部管理权限，负责对干部的教育、培训、选拔、考核和监督工作；协助管理上级有关部门驻镇单位的干部；做好人才服务工作。</w:t>
      </w:r>
    </w:p>
    <w:p>
      <w:pPr>
        <w:pStyle w:val="20"/>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0"/>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0"/>
      </w:pPr>
      <w:r>
        <w:t>（十）承办上级党委、人大、政府交办的其他事项。</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唐山市开平区郑庄子镇人民政府本级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360" w:lineRule="auto"/>
        <w:ind w:firstLine="640"/>
        <w:jc w:val="left"/>
        <w:outlineLvl w:val="2"/>
      </w:pPr>
      <w:bookmarkStart w:id="15" w:name="_Toc_3_3_0000000011"/>
      <w:r>
        <w:rPr>
          <w:rFonts w:ascii="黑体" w:hAnsi="黑体" w:eastAsia="黑体" w:cs="黑体"/>
          <w:color w:val="000000"/>
          <w:sz w:val="32"/>
        </w:rPr>
        <w:t>二、部门预算安排的总体情况</w:t>
      </w:r>
      <w:bookmarkEnd w:id="15"/>
    </w:p>
    <w:p>
      <w:pPr>
        <w:ind w:firstLine="64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按照预算管理有关规定，目前我省部门预算的编制实行综合预算管理，即全部收入和支出都反映在预算中。唐山市开平区郑庄子镇人民政府机关及所属事业单位的收支包含在部门预算中。</w:t>
      </w:r>
    </w:p>
    <w:p>
      <w:pPr>
        <w:ind w:firstLine="64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1、收入说明</w:t>
      </w:r>
    </w:p>
    <w:p>
      <w:pPr>
        <w:ind w:firstLine="64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反应本部门当年全部收入。</w:t>
      </w:r>
      <w:r>
        <w:rPr>
          <w:rFonts w:hint="eastAsia"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年收入预算共计</w:t>
      </w:r>
      <w:r>
        <w:rPr>
          <w:rFonts w:hint="eastAsia" w:ascii="Times New Roman" w:hAnsi="Times New Roman" w:eastAsia="方正仿宋_GBK" w:cs="Times New Roman"/>
          <w:sz w:val="28"/>
          <w:szCs w:val="24"/>
          <w:lang w:val="en-US" w:eastAsia="zh-CN" w:bidi="ar-SA"/>
        </w:rPr>
        <w:t>935.69</w:t>
      </w:r>
      <w:r>
        <w:rPr>
          <w:rFonts w:hint="eastAsia" w:ascii="Times New Roman" w:hAnsi="Times New Roman" w:eastAsia="方正仿宋_GBK" w:cs="Times New Roman"/>
          <w:sz w:val="28"/>
          <w:szCs w:val="24"/>
          <w:lang w:val="en-US" w:eastAsia="uk-UA" w:bidi="ar-SA"/>
        </w:rPr>
        <w:t>万元。其中：一般公共预算收入</w:t>
      </w:r>
      <w:r>
        <w:rPr>
          <w:rFonts w:hint="eastAsia" w:ascii="Times New Roman" w:hAnsi="Times New Roman" w:eastAsia="方正仿宋_GBK" w:cs="Times New Roman"/>
          <w:sz w:val="28"/>
          <w:szCs w:val="24"/>
          <w:lang w:val="en-US" w:eastAsia="zh-CN" w:bidi="ar-SA"/>
        </w:rPr>
        <w:t>932.91</w:t>
      </w:r>
      <w:r>
        <w:rPr>
          <w:rFonts w:hint="eastAsia" w:ascii="Times New Roman" w:hAnsi="Times New Roman" w:eastAsia="方正仿宋_GBK" w:cs="Times New Roman"/>
          <w:sz w:val="28"/>
          <w:szCs w:val="24"/>
          <w:lang w:val="en-US" w:eastAsia="uk-UA" w:bidi="ar-SA"/>
        </w:rPr>
        <w:t>万元，基金预算收入</w:t>
      </w:r>
      <w:r>
        <w:rPr>
          <w:rFonts w:hint="eastAsia" w:ascii="Times New Roman" w:hAnsi="Times New Roman" w:eastAsia="方正仿宋_GBK" w:cs="Times New Roman"/>
          <w:sz w:val="28"/>
          <w:szCs w:val="24"/>
          <w:lang w:val="en-US" w:eastAsia="zh-CN" w:bidi="ar-SA"/>
        </w:rPr>
        <w:t>2.78</w:t>
      </w:r>
      <w:r>
        <w:rPr>
          <w:rFonts w:hint="eastAsia" w:ascii="Times New Roman" w:hAnsi="Times New Roman" w:eastAsia="方正仿宋_GBK" w:cs="Times New Roman"/>
          <w:sz w:val="28"/>
          <w:szCs w:val="24"/>
          <w:lang w:val="en-US" w:eastAsia="uk-UA" w:bidi="ar-SA"/>
        </w:rPr>
        <w:t>万元，财政专户核拨收入0万元，其他来源收入0万元。</w:t>
      </w:r>
    </w:p>
    <w:p>
      <w:pPr>
        <w:numPr>
          <w:ilvl w:val="0"/>
          <w:numId w:val="1"/>
        </w:num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支出说明</w:t>
      </w:r>
    </w:p>
    <w:p>
      <w:pPr>
        <w:numPr>
          <w:ilvl w:val="0"/>
          <w:numId w:val="0"/>
        </w:num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w:t>
      </w:r>
      <w:r>
        <w:rPr>
          <w:rFonts w:hint="eastAsia" w:ascii="Times New Roman" w:hAnsi="Times New Roman" w:eastAsia="方正仿宋_GBK" w:cs="Times New Roman"/>
          <w:sz w:val="28"/>
          <w:szCs w:val="24"/>
          <w:lang w:val="en-US" w:eastAsia="zh-CN" w:bidi="ar-SA"/>
        </w:rPr>
        <w:t>唐山市开平区郑庄子镇人民政府</w:t>
      </w:r>
      <w:r>
        <w:rPr>
          <w:rFonts w:hint="eastAsia" w:ascii="Times New Roman" w:hAnsi="Times New Roman" w:eastAsia="方正仿宋_GBK" w:cs="Times New Roman"/>
          <w:sz w:val="28"/>
          <w:szCs w:val="24"/>
          <w:lang w:val="en-US" w:eastAsia="uk-UA" w:bidi="ar-SA"/>
        </w:rPr>
        <w:t>年度部门预算中支出预算的总体情况。20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年部门支出预算为</w:t>
      </w:r>
      <w:r>
        <w:rPr>
          <w:rFonts w:hint="eastAsia" w:ascii="Times New Roman" w:hAnsi="Times New Roman" w:eastAsia="方正仿宋_GBK" w:cs="Times New Roman"/>
          <w:sz w:val="28"/>
          <w:szCs w:val="24"/>
          <w:lang w:val="en-US" w:eastAsia="zh-CN" w:bidi="ar-SA"/>
        </w:rPr>
        <w:t>935.69</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910.71</w:t>
      </w:r>
      <w:r>
        <w:rPr>
          <w:rFonts w:hint="eastAsia" w:ascii="Times New Roman" w:hAnsi="Times New Roman" w:eastAsia="方正仿宋_GBK" w:cs="Times New Roman"/>
          <w:sz w:val="28"/>
          <w:szCs w:val="24"/>
          <w:lang w:val="en-US" w:eastAsia="uk-UA" w:bidi="ar-SA"/>
        </w:rPr>
        <w:t>万元，其中人员经费支出预算</w:t>
      </w:r>
      <w:r>
        <w:rPr>
          <w:rFonts w:hint="eastAsia" w:ascii="Times New Roman" w:hAnsi="Times New Roman" w:eastAsia="方正仿宋_GBK" w:cs="Times New Roman"/>
          <w:sz w:val="28"/>
          <w:szCs w:val="24"/>
          <w:lang w:val="en-US" w:eastAsia="zh-CN" w:bidi="ar-SA"/>
        </w:rPr>
        <w:t>845.</w:t>
      </w:r>
      <w:r>
        <w:rPr>
          <w:rFonts w:hint="eastAsia" w:eastAsia="方正仿宋_GBK" w:cs="Times New Roman"/>
          <w:sz w:val="28"/>
          <w:szCs w:val="24"/>
          <w:lang w:val="en-US" w:eastAsia="zh-CN" w:bidi="ar-SA"/>
        </w:rPr>
        <w:t>10</w:t>
      </w:r>
      <w:r>
        <w:rPr>
          <w:rFonts w:hint="eastAsia" w:ascii="Times New Roman" w:hAnsi="Times New Roman" w:eastAsia="方正仿宋_GBK" w:cs="Times New Roman"/>
          <w:sz w:val="28"/>
          <w:szCs w:val="24"/>
          <w:lang w:val="en-US" w:eastAsia="uk-UA" w:bidi="ar-SA"/>
        </w:rPr>
        <w:t>万元，日常公用经费支出预算</w:t>
      </w:r>
      <w:r>
        <w:rPr>
          <w:rFonts w:hint="eastAsia" w:ascii="Times New Roman" w:hAnsi="Times New Roman" w:eastAsia="方正仿宋_GBK" w:cs="Times New Roman"/>
          <w:sz w:val="28"/>
          <w:szCs w:val="24"/>
          <w:lang w:val="en-US" w:eastAsia="zh-CN" w:bidi="ar-SA"/>
        </w:rPr>
        <w:t>65.61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项目支出24.98万元</w:t>
      </w:r>
      <w:r>
        <w:rPr>
          <w:rFonts w:hint="eastAsia" w:eastAsia="方正仿宋_GBK" w:cs="Times New Roman"/>
          <w:sz w:val="28"/>
          <w:szCs w:val="24"/>
          <w:lang w:val="en-US" w:eastAsia="zh-CN" w:bidi="ar-SA"/>
        </w:rPr>
        <w:t>,主要为马北路租地费用，武装工作经费及党组织建设项目等</w:t>
      </w:r>
      <w:r>
        <w:rPr>
          <w:rFonts w:hint="eastAsia" w:ascii="Times New Roman" w:hAnsi="Times New Roman" w:eastAsia="方正仿宋_GBK" w:cs="Times New Roman"/>
          <w:sz w:val="28"/>
          <w:szCs w:val="24"/>
          <w:lang w:val="en-US" w:eastAsia="zh-CN" w:bidi="ar-SA"/>
        </w:rPr>
        <w:t>。</w:t>
      </w:r>
    </w:p>
    <w:p>
      <w:pPr>
        <w:numPr>
          <w:ilvl w:val="0"/>
          <w:numId w:val="0"/>
        </w:num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xml:space="preserve">3、 </w:t>
      </w:r>
      <w:r>
        <w:rPr>
          <w:rFonts w:hint="eastAsia" w:ascii="Times New Roman" w:hAnsi="Times New Roman" w:eastAsia="方正仿宋_GBK" w:cs="Times New Roman"/>
          <w:sz w:val="28"/>
          <w:szCs w:val="24"/>
          <w:lang w:val="en-US" w:eastAsia="uk-UA" w:bidi="ar-SA"/>
        </w:rPr>
        <w:t>比上年增减情况</w:t>
      </w:r>
    </w:p>
    <w:p>
      <w:pPr>
        <w:ind w:firstLine="420" w:firstLineChars="15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2023年，部门预算收支</w:t>
      </w:r>
      <w:r>
        <w:rPr>
          <w:rFonts w:hint="eastAsia" w:eastAsia="方正仿宋_GBK" w:cs="Times New Roman"/>
          <w:sz w:val="28"/>
          <w:szCs w:val="24"/>
          <w:lang w:val="en-US" w:eastAsia="zh-CN" w:bidi="ar-SA"/>
        </w:rPr>
        <w:t>935.69</w:t>
      </w:r>
      <w:r>
        <w:rPr>
          <w:rFonts w:hint="eastAsia" w:ascii="Times New Roman" w:hAnsi="Times New Roman" w:eastAsia="方正仿宋_GBK" w:cs="Times New Roman"/>
          <w:sz w:val="28"/>
          <w:szCs w:val="24"/>
          <w:lang w:val="en-US" w:eastAsia="zh-CN" w:bidi="ar-SA"/>
        </w:rPr>
        <w:t>万元，较2022年1931.78万元减少</w:t>
      </w:r>
      <w:r>
        <w:rPr>
          <w:rFonts w:hint="eastAsia" w:eastAsia="方正仿宋_GBK" w:cs="Times New Roman"/>
          <w:sz w:val="28"/>
          <w:szCs w:val="24"/>
          <w:lang w:val="en-US" w:eastAsia="zh-CN" w:bidi="ar-SA"/>
        </w:rPr>
        <w:t>996.09万元，其中基本支出增加5.49万元，主要为人员增加，项目支出减少1001.58，主要</w:t>
      </w:r>
      <w:r>
        <w:rPr>
          <w:rFonts w:hint="eastAsia" w:ascii="Times New Roman" w:hAnsi="Times New Roman" w:eastAsia="方正仿宋_GBK" w:cs="Times New Roman"/>
          <w:sz w:val="28"/>
          <w:szCs w:val="24"/>
          <w:lang w:val="en-US" w:eastAsia="uk-UA" w:bidi="ar-SA"/>
        </w:rPr>
        <w:t>原因为银河路两侧及钢厂周边形象提升整治工程</w:t>
      </w:r>
      <w:r>
        <w:rPr>
          <w:rFonts w:hint="eastAsia" w:ascii="Times New Roman" w:hAnsi="Times New Roman" w:eastAsia="方正仿宋_GBK" w:cs="Times New Roman"/>
          <w:sz w:val="28"/>
          <w:szCs w:val="24"/>
          <w:lang w:val="en-US" w:eastAsia="zh-CN" w:bidi="ar-SA"/>
        </w:rPr>
        <w:t>项目收支减少。</w:t>
      </w:r>
    </w:p>
    <w:p>
      <w:pPr>
        <w:ind w:firstLine="360" w:firstLineChars="150"/>
      </w:pPr>
    </w:p>
    <w:p>
      <w:pPr>
        <w:spacing w:before="10" w:after="10" w:line="360" w:lineRule="auto"/>
        <w:ind w:firstLine="640"/>
        <w:jc w:val="left"/>
        <w:outlineLvl w:val="2"/>
      </w:pPr>
      <w:bookmarkStart w:id="16" w:name="_Toc_3_3_0000000012"/>
      <w:r>
        <w:rPr>
          <w:rFonts w:ascii="黑体" w:hAnsi="黑体" w:eastAsia="黑体" w:cs="黑体"/>
          <w:color w:val="000000"/>
          <w:sz w:val="32"/>
        </w:rPr>
        <w:t>三、机关运行经费安排情况</w:t>
      </w:r>
      <w:bookmarkEnd w:id="16"/>
    </w:p>
    <w:p>
      <w:pPr>
        <w:ind w:firstLine="640"/>
      </w:pPr>
      <w:r>
        <w:rPr>
          <w:rFonts w:hint="eastAsia" w:ascii="Times New Roman" w:hAnsi="Times New Roman" w:eastAsia="方正仿宋_GBK" w:cs="Times New Roman"/>
          <w:sz w:val="28"/>
          <w:szCs w:val="24"/>
          <w:lang w:val="en-US" w:eastAsia="zh-CN" w:bidi="ar-SA"/>
        </w:rPr>
        <w:t>机关运行经费共计安排</w:t>
      </w:r>
      <w:r>
        <w:rPr>
          <w:rFonts w:hint="eastAsia" w:eastAsia="方正仿宋_GBK" w:cs="Times New Roman"/>
          <w:sz w:val="28"/>
          <w:szCs w:val="24"/>
          <w:lang w:val="en-US" w:eastAsia="zh-CN" w:bidi="ar-SA"/>
        </w:rPr>
        <w:t>65.61</w:t>
      </w:r>
      <w:r>
        <w:rPr>
          <w:rFonts w:hint="eastAsia" w:ascii="Times New Roman" w:hAnsi="Times New Roman" w:eastAsia="方正仿宋_GBK" w:cs="Times New Roman"/>
          <w:sz w:val="28"/>
          <w:szCs w:val="24"/>
          <w:lang w:val="en-US" w:eastAsia="zh-CN" w:bidi="ar-SA"/>
        </w:rPr>
        <w:t>万元，主要用于保证正常办公的基本需要和维持单位日常业务运转，包括：办公费、邮电费、会议费、工会经费、福利费、公务用车运行维护费和其他费。</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7" w:name="_Toc_3_3_0000000013"/>
      <w:r>
        <w:rPr>
          <w:rFonts w:ascii="黑体" w:hAnsi="黑体" w:eastAsia="黑体" w:cs="黑体"/>
          <w:color w:val="000000"/>
          <w:sz w:val="32"/>
        </w:rPr>
        <w:t>财政拨款“三公”经费预算情况及增减变化原因</w:t>
      </w:r>
      <w:bookmarkEnd w:id="17"/>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年我部门“三公”经费预算安排4万元，与上年持平，无增减变化。</w:t>
      </w:r>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具体安排情况为： </w:t>
      </w:r>
    </w:p>
    <w:p>
      <w:pPr>
        <w:ind w:firstLine="640"/>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zh-CN" w:bidi="ar-SA"/>
        </w:rPr>
        <w:t>公务用车购置及运行费。共计安排4万元，与上年持平，无增减变化。①公务用车购置安排0万元，与上年持平，无增减变化。②公车运行维护经费安排4万元，与上年持平，无增减变化。</w:t>
      </w:r>
    </w:p>
    <w:p>
      <w:pPr>
        <w:ind w:firstLine="640"/>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（二）</w:t>
      </w:r>
      <w:r>
        <w:rPr>
          <w:rFonts w:hint="eastAsia" w:ascii="Times New Roman" w:hAnsi="Times New Roman" w:eastAsia="方正仿宋_GBK" w:cs="Times New Roman"/>
          <w:sz w:val="28"/>
          <w:szCs w:val="24"/>
          <w:lang w:val="en-US" w:eastAsia="zh-CN" w:bidi="ar-SA"/>
        </w:rPr>
        <w:t>公务接待费。安排0万元，与上年持平，无增减变化。</w:t>
      </w:r>
    </w:p>
    <w:p>
      <w:pPr>
        <w:ind w:firstLine="640"/>
      </w:pPr>
      <w:r>
        <w:rPr>
          <w:rFonts w:hint="eastAsia" w:ascii="Times New Roman" w:hAnsi="Times New Roman" w:eastAsia="方正仿宋_GBK" w:cs="Times New Roman"/>
          <w:sz w:val="28"/>
          <w:szCs w:val="24"/>
          <w:lang w:val="en-US" w:eastAsia="zh-CN" w:bidi="ar-SA"/>
        </w:rPr>
        <w:t>（三）因公出国（境）费。安排0万元，与上年持平，无增减变化。</w:t>
      </w:r>
    </w:p>
    <w:p>
      <w:pPr>
        <w:spacing w:before="10" w:after="10" w:line="360" w:lineRule="auto"/>
        <w:ind w:firstLine="640"/>
        <w:jc w:val="left"/>
        <w:outlineLvl w:val="2"/>
      </w:pPr>
      <w:bookmarkStart w:id="18" w:name="_Toc_3_3_0000000014"/>
      <w:r>
        <w:rPr>
          <w:rFonts w:ascii="黑体" w:hAnsi="黑体" w:eastAsia="黑体" w:cs="黑体"/>
          <w:color w:val="000000"/>
          <w:sz w:val="32"/>
        </w:rPr>
        <w:t>五、预算绩效信息</w:t>
      </w:r>
      <w:bookmarkEnd w:id="18"/>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（一）总体绩效目标</w:t>
      </w:r>
    </w:p>
    <w:p>
      <w:pPr>
        <w:pStyle w:val="24"/>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我镇将提振士气、拼搏实干、奋勇前行，统筹推进疫情防控和经济社会发展，高质量完成各项重点工作任务，为开平加快建设转型发展示范区、生态宜居幸福城贡献郑庄子力量。（一）抓投资上项目，筑牢镇域经济发展底盘。（二）抓指标提排名，增强全镇发展综合实力。（三）抓产业创特色，打造乡村振兴示范样板。（四）抓民生干实事，加大惠民利民便民力度。</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（二）分项绩效目标</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实施乡村振兴战略，努力在文旅产业上实现新跨越。推动城镇建设开发，努力在城市建设上实现新突破。构建现代化产业新体系，努力在转型升级工作中实现新发展。打好污染防治攻坚战，努力在生态建设上干出新高度。深化“五镇创建”，努力在和谐幸福郑庄子建设上实现新探索。贯彻廉洁型政府建设，努力在政务服务上担当新作为。</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（一）构建现代化产业新体系，努力在转型升级工作中实现新发展。</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绩效目标：重点项目年度建设完成</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绩效指标：项目验收合格率</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（二）推动城镇建设开发，努力在城市建设上实现新突破。</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绩效目标：完善基础设施建设与惠民项目资金的管理，道路修扩建、硬化工程、安全饮水工程等验收合格率达90%；</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绩效指标：村民出行效率，饮水安全提高</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（三）深化“五镇创建”，努力在和谐幸福郑庄子建设上实现新探索</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绩效目标：加强社会管理，村民赴省进京上访控制为0</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绩效指标：稳控重点信访对象，居民法制观念的改善提高程度</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（四）推进单位行政工作正常有序运行。</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绩效目标：灾害防治、安全生产实现"零发生"，全面做好"底线"工作；</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绩效指标：灾害防治、安全生产知识培训覆盖率</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（五）做好脱贫攻坚工作</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绩效目标：全面小康路上不漏一户，不漏一人，攻城拔寨决胜脱贫攻坚</w:t>
      </w:r>
    </w:p>
    <w:p>
      <w:pPr>
        <w:pStyle w:val="2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绩效指标：产业帮扶农户的收入增加</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（三）工作保障措施</w:t>
      </w:r>
    </w:p>
    <w:p>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一）进一步解放思想，全力加快发展。全镇上下要深刻领会中央、省、市经济工作会议提出的一系列新思想、新观点，认真研究，敢于突破，善于突破，找准镇域经济发展与国家政策支持的结合点，从政策中寻求解决问题的办法。要建立健全经济监测体系，加强指标调控，各项任务目标要按季度分解，重点指标要按月分解。对照目标要求完善各项工作措施，集中力量破解瓶颈难题，要加强指标数据完成情况的跟踪分析，搞好横向对比，把好数据上报关，客观真实地反映我镇经济社会发展情况。</w:t>
      </w:r>
    </w:p>
    <w:p>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镇优化办要建立快捷、有效的行政效能投诉处理机制，严肃查处影响机关效能、破坏发展环境的行为。</w:t>
      </w:r>
    </w:p>
    <w:p>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三）强化目标责任意识，狠抓落实。要建立健全各级各部门抓落实责任制，完善重要工作目标责任分解机制。对于今年全镇经济重点工作以及千万元以上重点项目，镇委、镇政府将进一步细化、量化，将责任分解落实到各部门，各部门要始终强化责任主体意识，围绕全镇的重点工作，认真研究、谋划贯彻落实的具体措施。镇委、镇政府将进一步强化对重点经济工作的调度和督导检查，跟踪落实进程，全力推进各项目标任务的完成。强化措施，狠抓落实，确保全年目标任务圆满完成新的形势和任务，给我们提出了新的更高的要求。全镇各级干部必须认清形势，坚决破除陈旧思想，树立全新观念，做到思想上与时俱进，工作上争先创优，作风上求真务实，确保全年各项目标任务的圆满完成。</w:t>
      </w:r>
    </w:p>
    <w:p>
      <w:pPr>
        <w:pStyle w:val="26"/>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四)强化发展意识，在思想上与时俱进。发展是第一要务，是硬道理，是解决一切问题的关键所在。当前，我镇经济发展正处于爬坡过坎的关键阶段，如果我们没有只争朝夕的发展意识，就无法实现既定目标，更谈不上转型发展、跨越发展；如果我们没有立说立行的精神状态，就无法提振干部群众的士气，更谈不上特色发展、绿色发展和活力发展。由于种种原因，我们已经拉下了发展的步子，如果没有危机感、危机就会更多，如果没有紧迫感、发展就会更慢。强化项目意识，在工作上争先创优。项目是我镇经济社会发展的生命线，是实现转型跨越发展的重要抓手和有力支撑。各部门一定要认真研究国家政策，吃透国家政策，紧紧围绕国家、省、市加大投资的重点领域，找准结合点，做好项目的储备和引进工作。特别是对需要国家、省、市审批和平衡、协调的重大项目，要提前研究、尽快论证、及时沟通、搞好对接，争取有更多的项目被列入国家、省、市的投资计划，使更多的政策性资金和重大项目在我镇落地。同时，要进一步完善项目推进机制，全力以赴解决工程和项目建设中的各种问题，下功夫提高项目建设的质量和效益。对续建项目要尽快落实资金，倒排工期，确保按期竣工；对新建项目要全面做好前期准备工作，争取早开工、早实施、早达效，以项目建设支撑大宁经济社会又好又快发展。强化责任意识，在作风上求真务实。只有实干才能促发展，只有实干才能得民心。要在全镇干部中大力弘扬敢负责、会干事、能吃苦的工作作风，形成敢抓落实、狠抓落实、会抓落实的生动局面。对确定的目标、议定的事项、明确的重点，各级干部要雷厉风行，靠前指挥，一抓到底，务求实效。各乡镇、各部门要按照这次会议的安排部署，进一步理清工作思路，明确工作重点，量化工作目标，分解工作任务，制定推进计划，做到任务明确、责任到人，措施具体、奖优罚劣。要切实强化对工作落实情况的督促检查，要进一步完善政府目标责任考核体系和考评激励机制，用重点工作的落实力度和落实程度来考评干部的政绩。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6"/>
        <w:rPr>
          <w:rFonts w:ascii="Times New Roman" w:hAnsi="Times New Roman" w:eastAsia="方正仿宋_GBK" w:cs="Times New Roman"/>
          <w:sz w:val="28"/>
          <w:szCs w:val="24"/>
          <w:lang w:val="en-US" w:eastAsia="uk-UA" w:bidi="ar-SA"/>
        </w:rPr>
      </w:pPr>
    </w:p>
    <w:p>
      <w:pPr>
        <w:pStyle w:val="26"/>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1、本级马北路租地费用绩效目标表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1.马北路用地规划区内土地有我镇东新庄村，按规定每年支付当年用地租金。充分改善了我镇居民的交通环境，具有良好的社会效益。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资金拨付及时率</w:t>
            </w:r>
          </w:p>
        </w:tc>
        <w:tc>
          <w:tcPr>
            <w:tcW w:w="2466" w:type="dxa"/>
            <w:vAlign w:val="center"/>
          </w:tcPr>
          <w:p>
            <w:pPr>
              <w:pStyle w:val="15"/>
            </w:pPr>
            <w:r>
              <w:t>资金拨付及时率</w:t>
            </w:r>
          </w:p>
        </w:tc>
        <w:tc>
          <w:tcPr>
            <w:tcW w:w="2466" w:type="dxa"/>
            <w:vAlign w:val="center"/>
          </w:tcPr>
          <w:p>
            <w:pPr>
              <w:pStyle w:val="15"/>
            </w:pPr>
            <w:r>
              <w:t>≥95%</w:t>
            </w:r>
          </w:p>
        </w:tc>
        <w:tc>
          <w:tcPr>
            <w:tcW w:w="2466" w:type="dxa"/>
            <w:vAlign w:val="center"/>
          </w:tcPr>
          <w:p>
            <w:pPr>
              <w:pStyle w:val="15"/>
            </w:pPr>
            <w: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补贴发放标准达标率</w:t>
            </w:r>
          </w:p>
        </w:tc>
        <w:tc>
          <w:tcPr>
            <w:tcW w:w="2466" w:type="dxa"/>
            <w:vAlign w:val="center"/>
          </w:tcPr>
          <w:p>
            <w:pPr>
              <w:pStyle w:val="15"/>
            </w:pPr>
            <w:r>
              <w:t>补贴发放标准达标率</w:t>
            </w:r>
          </w:p>
        </w:tc>
        <w:tc>
          <w:tcPr>
            <w:tcW w:w="2466" w:type="dxa"/>
            <w:vAlign w:val="center"/>
          </w:tcPr>
          <w:p>
            <w:pPr>
              <w:pStyle w:val="15"/>
            </w:pPr>
            <w:r>
              <w:t>≥95%</w:t>
            </w:r>
          </w:p>
        </w:tc>
        <w:tc>
          <w:tcPr>
            <w:tcW w:w="2466" w:type="dxa"/>
            <w:vAlign w:val="center"/>
          </w:tcPr>
          <w:p>
            <w:pPr>
              <w:pStyle w:val="15"/>
            </w:pPr>
            <w:r>
              <w:t>补贴发放标准达标率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服务的完成度</w:t>
            </w:r>
          </w:p>
        </w:tc>
        <w:tc>
          <w:tcPr>
            <w:tcW w:w="2466" w:type="dxa"/>
            <w:vAlign w:val="center"/>
          </w:tcPr>
          <w:p>
            <w:pPr>
              <w:pStyle w:val="15"/>
            </w:pPr>
            <w:r>
              <w:t>服务的完成度</w:t>
            </w:r>
          </w:p>
        </w:tc>
        <w:tc>
          <w:tcPr>
            <w:tcW w:w="2466" w:type="dxa"/>
            <w:vAlign w:val="center"/>
          </w:tcPr>
          <w:p>
            <w:pPr>
              <w:pStyle w:val="15"/>
            </w:pPr>
            <w:r>
              <w:t>≥95%</w:t>
            </w:r>
          </w:p>
        </w:tc>
        <w:tc>
          <w:tcPr>
            <w:tcW w:w="2466" w:type="dxa"/>
            <w:vAlign w:val="center"/>
          </w:tcPr>
          <w:p>
            <w:pPr>
              <w:pStyle w:val="15"/>
            </w:pPr>
            <w:r>
              <w:t>服务的完成度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亩均补助标准</w:t>
            </w:r>
          </w:p>
        </w:tc>
        <w:tc>
          <w:tcPr>
            <w:tcW w:w="2466" w:type="dxa"/>
            <w:vAlign w:val="center"/>
          </w:tcPr>
          <w:p>
            <w:pPr>
              <w:pStyle w:val="15"/>
            </w:pPr>
            <w:r>
              <w:t>亩均补助标准</w:t>
            </w:r>
          </w:p>
        </w:tc>
        <w:tc>
          <w:tcPr>
            <w:tcW w:w="2466" w:type="dxa"/>
            <w:vAlign w:val="center"/>
          </w:tcPr>
          <w:p>
            <w:pPr>
              <w:pStyle w:val="15"/>
            </w:pPr>
            <w:r>
              <w:t>≥95%</w:t>
            </w:r>
          </w:p>
        </w:tc>
        <w:tc>
          <w:tcPr>
            <w:tcW w:w="2466" w:type="dxa"/>
            <w:vAlign w:val="center"/>
          </w:tcPr>
          <w:p>
            <w:pPr>
              <w:pStyle w:val="15"/>
            </w:pPr>
            <w:r>
              <w:t>亩均补助标准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确保国家惠民政策落实，促进社会</w:t>
            </w:r>
          </w:p>
        </w:tc>
        <w:tc>
          <w:tcPr>
            <w:tcW w:w="2466" w:type="dxa"/>
            <w:vAlign w:val="center"/>
          </w:tcPr>
          <w:p>
            <w:pPr>
              <w:pStyle w:val="15"/>
            </w:pPr>
            <w:r>
              <w:t>确保国家惠民政策落实，促进社会</w:t>
            </w:r>
          </w:p>
        </w:tc>
        <w:tc>
          <w:tcPr>
            <w:tcW w:w="2466" w:type="dxa"/>
            <w:vAlign w:val="center"/>
          </w:tcPr>
          <w:p>
            <w:pPr>
              <w:pStyle w:val="15"/>
            </w:pPr>
            <w:r>
              <w:t>≥95%</w:t>
            </w:r>
          </w:p>
        </w:tc>
        <w:tc>
          <w:tcPr>
            <w:tcW w:w="2466" w:type="dxa"/>
            <w:vAlign w:val="center"/>
          </w:tcPr>
          <w:p>
            <w:pPr>
              <w:pStyle w:val="15"/>
            </w:pPr>
            <w:r>
              <w:t>确保国家惠民政策落实，促进社会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≥95%</w:t>
            </w:r>
          </w:p>
        </w:tc>
        <w:tc>
          <w:tcPr>
            <w:tcW w:w="2466" w:type="dxa"/>
            <w:vAlign w:val="center"/>
          </w:tcPr>
          <w:p>
            <w:pPr>
              <w:pStyle w:val="15"/>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城乡规划、土地整治规划对土地资</w:t>
            </w:r>
          </w:p>
        </w:tc>
        <w:tc>
          <w:tcPr>
            <w:tcW w:w="2466" w:type="dxa"/>
            <w:vAlign w:val="center"/>
          </w:tcPr>
          <w:p>
            <w:pPr>
              <w:pStyle w:val="15"/>
            </w:pPr>
            <w:r>
              <w:t>城乡规划、土地整治规划对土地资</w:t>
            </w:r>
          </w:p>
        </w:tc>
        <w:tc>
          <w:tcPr>
            <w:tcW w:w="2466" w:type="dxa"/>
            <w:vAlign w:val="center"/>
          </w:tcPr>
          <w:p>
            <w:pPr>
              <w:pStyle w:val="15"/>
            </w:pPr>
            <w:r>
              <w:t>≥95%</w:t>
            </w:r>
          </w:p>
        </w:tc>
        <w:tc>
          <w:tcPr>
            <w:tcW w:w="2466" w:type="dxa"/>
            <w:vAlign w:val="center"/>
          </w:tcPr>
          <w:p>
            <w:pPr>
              <w:pStyle w:val="15"/>
            </w:pPr>
            <w:r>
              <w:t>城乡规划、土地整治规划对土地资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补贴村民满意度</w:t>
            </w:r>
          </w:p>
        </w:tc>
        <w:tc>
          <w:tcPr>
            <w:tcW w:w="2466" w:type="dxa"/>
            <w:vAlign w:val="center"/>
          </w:tcPr>
          <w:p>
            <w:pPr>
              <w:pStyle w:val="15"/>
            </w:pPr>
            <w:r>
              <w:t>补贴村民满意度</w:t>
            </w:r>
          </w:p>
        </w:tc>
        <w:tc>
          <w:tcPr>
            <w:tcW w:w="2466" w:type="dxa"/>
            <w:vAlign w:val="center"/>
          </w:tcPr>
          <w:p>
            <w:pPr>
              <w:pStyle w:val="15"/>
            </w:pPr>
            <w:r>
              <w:t>≥95%</w:t>
            </w:r>
          </w:p>
        </w:tc>
        <w:tc>
          <w:tcPr>
            <w:tcW w:w="2466" w:type="dxa"/>
            <w:vAlign w:val="center"/>
          </w:tcPr>
          <w:p>
            <w:pPr>
              <w:pStyle w:val="15"/>
            </w:pPr>
            <w:r>
              <w:t>补贴村民满意度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2、本级小专项党组织建设绩效目标表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1.、村级党组织活动场所建设，使18个村党组织活动场所设施齐备。2、党员培训次数不少于5次、每年党员警示教育参观学习不少于5次，全体党员进行不忘初心</w:t>
            </w:r>
            <w:r>
              <w:rPr>
                <w:rFonts w:hint="eastAsia"/>
                <w:lang w:eastAsia="zh-CN"/>
              </w:rPr>
              <w:t>、</w:t>
            </w:r>
            <w:r>
              <w:t>牢记使命教育，党报党刊征订全覆盖。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经费支持完成率</w:t>
            </w:r>
          </w:p>
        </w:tc>
        <w:tc>
          <w:tcPr>
            <w:tcW w:w="2466" w:type="dxa"/>
            <w:vAlign w:val="center"/>
          </w:tcPr>
          <w:p>
            <w:pPr>
              <w:pStyle w:val="15"/>
            </w:pPr>
            <w:r>
              <w:t>对应资金支出计划完成率</w:t>
            </w:r>
          </w:p>
        </w:tc>
        <w:tc>
          <w:tcPr>
            <w:tcW w:w="2466" w:type="dxa"/>
            <w:vAlign w:val="center"/>
          </w:tcPr>
          <w:p>
            <w:pPr>
              <w:pStyle w:val="15"/>
            </w:pPr>
            <w:r>
              <w:t>≥95%</w:t>
            </w:r>
          </w:p>
        </w:tc>
        <w:tc>
          <w:tcPr>
            <w:tcW w:w="2466" w:type="dxa"/>
            <w:vAlign w:val="center"/>
          </w:tcPr>
          <w:p>
            <w:pPr>
              <w:pStyle w:val="15"/>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重点项目按计划完成率</w:t>
            </w:r>
          </w:p>
        </w:tc>
        <w:tc>
          <w:tcPr>
            <w:tcW w:w="2466" w:type="dxa"/>
            <w:vAlign w:val="center"/>
          </w:tcPr>
          <w:p>
            <w:pPr>
              <w:pStyle w:val="15"/>
            </w:pPr>
            <w:r>
              <w:t>重点项目按计划完成率</w:t>
            </w:r>
          </w:p>
        </w:tc>
        <w:tc>
          <w:tcPr>
            <w:tcW w:w="2466" w:type="dxa"/>
            <w:vAlign w:val="center"/>
          </w:tcPr>
          <w:p>
            <w:pPr>
              <w:pStyle w:val="15"/>
            </w:pPr>
            <w:r>
              <w:t>≥95%</w:t>
            </w:r>
          </w:p>
        </w:tc>
        <w:tc>
          <w:tcPr>
            <w:tcW w:w="2466" w:type="dxa"/>
            <w:vAlign w:val="center"/>
          </w:tcPr>
          <w:p>
            <w:pPr>
              <w:pStyle w:val="15"/>
            </w:pPr>
            <w:r>
              <w:t>重点项目按计划完成率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五四青年活动和七一党员活动</w:t>
            </w:r>
          </w:p>
        </w:tc>
        <w:tc>
          <w:tcPr>
            <w:tcW w:w="2466" w:type="dxa"/>
            <w:vAlign w:val="center"/>
          </w:tcPr>
          <w:p>
            <w:pPr>
              <w:pStyle w:val="15"/>
            </w:pPr>
            <w:r>
              <w:t>五四青年活动和七一党员活动</w:t>
            </w:r>
          </w:p>
        </w:tc>
        <w:tc>
          <w:tcPr>
            <w:tcW w:w="2466" w:type="dxa"/>
            <w:vAlign w:val="center"/>
          </w:tcPr>
          <w:p>
            <w:pPr>
              <w:pStyle w:val="15"/>
            </w:pPr>
            <w:r>
              <w:t>4次</w:t>
            </w:r>
          </w:p>
        </w:tc>
        <w:tc>
          <w:tcPr>
            <w:tcW w:w="2466" w:type="dxa"/>
            <w:vAlign w:val="center"/>
          </w:tcPr>
          <w:p>
            <w:pPr>
              <w:pStyle w:val="15"/>
            </w:pPr>
            <w:r>
              <w:t>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党建培训次数</w:t>
            </w:r>
          </w:p>
        </w:tc>
        <w:tc>
          <w:tcPr>
            <w:tcW w:w="2466" w:type="dxa"/>
            <w:vAlign w:val="center"/>
          </w:tcPr>
          <w:p>
            <w:pPr>
              <w:pStyle w:val="15"/>
            </w:pPr>
            <w:r>
              <w:t>组织党建培训课程次数</w:t>
            </w:r>
          </w:p>
        </w:tc>
        <w:tc>
          <w:tcPr>
            <w:tcW w:w="2466" w:type="dxa"/>
            <w:vAlign w:val="center"/>
          </w:tcPr>
          <w:p>
            <w:pPr>
              <w:pStyle w:val="15"/>
            </w:pPr>
            <w:r>
              <w:t>≥12次</w:t>
            </w:r>
          </w:p>
        </w:tc>
        <w:tc>
          <w:tcPr>
            <w:tcW w:w="2466" w:type="dxa"/>
            <w:vAlign w:val="center"/>
          </w:tcPr>
          <w:p>
            <w:pPr>
              <w:pStyle w:val="15"/>
            </w:pPr>
            <w:r>
              <w:t>党建培训次数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工作完成率</w:t>
            </w:r>
          </w:p>
        </w:tc>
        <w:tc>
          <w:tcPr>
            <w:tcW w:w="2466" w:type="dxa"/>
            <w:vAlign w:val="center"/>
          </w:tcPr>
          <w:p>
            <w:pPr>
              <w:pStyle w:val="15"/>
            </w:pPr>
            <w:r>
              <w:t>上级部署工作完成率</w:t>
            </w:r>
          </w:p>
        </w:tc>
        <w:tc>
          <w:tcPr>
            <w:tcW w:w="2466" w:type="dxa"/>
            <w:vAlign w:val="center"/>
          </w:tcPr>
          <w:p>
            <w:pPr>
              <w:pStyle w:val="15"/>
            </w:pPr>
            <w:r>
              <w:t>≥95%</w:t>
            </w:r>
          </w:p>
        </w:tc>
        <w:tc>
          <w:tcPr>
            <w:tcW w:w="2466" w:type="dxa"/>
            <w:vAlign w:val="center"/>
          </w:tcPr>
          <w:p>
            <w:pPr>
              <w:pStyle w:val="15"/>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≥95%</w:t>
            </w:r>
          </w:p>
        </w:tc>
        <w:tc>
          <w:tcPr>
            <w:tcW w:w="2466" w:type="dxa"/>
            <w:vAlign w:val="center"/>
          </w:tcPr>
          <w:p>
            <w:pPr>
              <w:pStyle w:val="15"/>
            </w:pPr>
            <w:r>
              <w:t>信访答复满意度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改善生态环境质量</w:t>
            </w:r>
          </w:p>
        </w:tc>
        <w:tc>
          <w:tcPr>
            <w:tcW w:w="2466" w:type="dxa"/>
            <w:vAlign w:val="center"/>
          </w:tcPr>
          <w:p>
            <w:pPr>
              <w:pStyle w:val="15"/>
            </w:pPr>
            <w:r>
              <w:t>改善生态环境质量</w:t>
            </w:r>
          </w:p>
        </w:tc>
        <w:tc>
          <w:tcPr>
            <w:tcW w:w="2466" w:type="dxa"/>
            <w:vAlign w:val="center"/>
          </w:tcPr>
          <w:p>
            <w:pPr>
              <w:pStyle w:val="15"/>
            </w:pPr>
            <w:r>
              <w:t>≥95%</w:t>
            </w:r>
          </w:p>
        </w:tc>
        <w:tc>
          <w:tcPr>
            <w:tcW w:w="2466" w:type="dxa"/>
            <w:vAlign w:val="center"/>
          </w:tcPr>
          <w:p>
            <w:pPr>
              <w:pStyle w:val="15"/>
            </w:pPr>
            <w:r>
              <w:t>清洁绿化环境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档案收集与管理</w:t>
            </w:r>
          </w:p>
        </w:tc>
        <w:tc>
          <w:tcPr>
            <w:tcW w:w="2466" w:type="dxa"/>
            <w:vAlign w:val="center"/>
          </w:tcPr>
          <w:p>
            <w:pPr>
              <w:pStyle w:val="15"/>
            </w:pPr>
            <w:r>
              <w:t>反映档案资料完整率</w:t>
            </w:r>
          </w:p>
        </w:tc>
        <w:tc>
          <w:tcPr>
            <w:tcW w:w="2466" w:type="dxa"/>
            <w:vAlign w:val="center"/>
          </w:tcPr>
          <w:p>
            <w:pPr>
              <w:pStyle w:val="15"/>
            </w:pPr>
            <w:r>
              <w:t>≥95%</w:t>
            </w:r>
          </w:p>
        </w:tc>
        <w:tc>
          <w:tcPr>
            <w:tcW w:w="2466" w:type="dxa"/>
            <w:vAlign w:val="center"/>
          </w:tcPr>
          <w:p>
            <w:pPr>
              <w:pStyle w:val="15"/>
            </w:pPr>
            <w:r>
              <w:t>反映档案资料完整率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群众对政府工作满意度</w:t>
            </w:r>
          </w:p>
        </w:tc>
        <w:tc>
          <w:tcPr>
            <w:tcW w:w="2466" w:type="dxa"/>
            <w:vAlign w:val="center"/>
          </w:tcPr>
          <w:p>
            <w:pPr>
              <w:pStyle w:val="15"/>
            </w:pPr>
            <w:r>
              <w:t>群众对政府工作满意度</w:t>
            </w:r>
          </w:p>
        </w:tc>
        <w:tc>
          <w:tcPr>
            <w:tcW w:w="2466" w:type="dxa"/>
            <w:vAlign w:val="center"/>
          </w:tcPr>
          <w:p>
            <w:pPr>
              <w:pStyle w:val="15"/>
            </w:pPr>
            <w:r>
              <w:t>≥95%</w:t>
            </w:r>
          </w:p>
        </w:tc>
        <w:tc>
          <w:tcPr>
            <w:tcW w:w="2466" w:type="dxa"/>
            <w:vAlign w:val="center"/>
          </w:tcPr>
          <w:p>
            <w:pPr>
              <w:pStyle w:val="15"/>
            </w:pPr>
            <w:r>
              <w:t>群众对政府工作满意度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3、本级小专项武装工作专项经费绩效目标表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1.保证基层人民武装部基础设施建设，业务开展，日常办公等工作顺利进行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每年至少组织民兵训练次数</w:t>
            </w:r>
          </w:p>
        </w:tc>
        <w:tc>
          <w:tcPr>
            <w:tcW w:w="2466" w:type="dxa"/>
            <w:vAlign w:val="center"/>
          </w:tcPr>
          <w:p>
            <w:pPr>
              <w:pStyle w:val="15"/>
            </w:pPr>
            <w:r>
              <w:t>每年至少组织民兵训练次数</w:t>
            </w:r>
          </w:p>
        </w:tc>
        <w:tc>
          <w:tcPr>
            <w:tcW w:w="2466" w:type="dxa"/>
            <w:vAlign w:val="center"/>
          </w:tcPr>
          <w:p>
            <w:pPr>
              <w:pStyle w:val="15"/>
            </w:pPr>
            <w:r>
              <w:t>≥1次</w:t>
            </w:r>
          </w:p>
        </w:tc>
        <w:tc>
          <w:tcPr>
            <w:tcW w:w="2466" w:type="dxa"/>
            <w:vAlign w:val="center"/>
          </w:tcPr>
          <w:p>
            <w:pPr>
              <w:pStyle w:val="15"/>
            </w:pPr>
            <w:r>
              <w:t>每年至少组织民兵训练次数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保障基层武装部规范化建设达标率</w:t>
            </w:r>
          </w:p>
        </w:tc>
        <w:tc>
          <w:tcPr>
            <w:tcW w:w="2466" w:type="dxa"/>
            <w:vAlign w:val="center"/>
          </w:tcPr>
          <w:p>
            <w:pPr>
              <w:pStyle w:val="15"/>
            </w:pPr>
            <w:r>
              <w:t>保障基层武装部规范化建设达标率</w:t>
            </w:r>
          </w:p>
        </w:tc>
        <w:tc>
          <w:tcPr>
            <w:tcW w:w="2466" w:type="dxa"/>
            <w:vAlign w:val="center"/>
          </w:tcPr>
          <w:p>
            <w:pPr>
              <w:pStyle w:val="15"/>
            </w:pPr>
            <w:r>
              <w:t>≥95%</w:t>
            </w:r>
          </w:p>
        </w:tc>
        <w:tc>
          <w:tcPr>
            <w:tcW w:w="2466" w:type="dxa"/>
            <w:vAlign w:val="center"/>
          </w:tcPr>
          <w:p>
            <w:pPr>
              <w:pStyle w:val="15"/>
            </w:pPr>
            <w:r>
              <w:t>保障基层武装部规范化建设达标率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每年完成区级安排的征兵任务</w:t>
            </w:r>
          </w:p>
        </w:tc>
        <w:tc>
          <w:tcPr>
            <w:tcW w:w="2466" w:type="dxa"/>
            <w:vAlign w:val="center"/>
          </w:tcPr>
          <w:p>
            <w:pPr>
              <w:pStyle w:val="15"/>
            </w:pPr>
            <w:r>
              <w:t>每年完成区级安排的征兵任务</w:t>
            </w:r>
          </w:p>
        </w:tc>
        <w:tc>
          <w:tcPr>
            <w:tcW w:w="2466" w:type="dxa"/>
            <w:vAlign w:val="center"/>
          </w:tcPr>
          <w:p>
            <w:pPr>
              <w:pStyle w:val="15"/>
            </w:pPr>
            <w:r>
              <w:t>100%</w:t>
            </w:r>
          </w:p>
        </w:tc>
        <w:tc>
          <w:tcPr>
            <w:tcW w:w="2466" w:type="dxa"/>
            <w:vAlign w:val="center"/>
          </w:tcPr>
          <w:p>
            <w:pPr>
              <w:pStyle w:val="15"/>
            </w:pPr>
            <w:r>
              <w:t>每年完成区级安排的征兵任务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日常办公费用成本控制率</w:t>
            </w:r>
          </w:p>
        </w:tc>
        <w:tc>
          <w:tcPr>
            <w:tcW w:w="2466" w:type="dxa"/>
            <w:vAlign w:val="center"/>
          </w:tcPr>
          <w:p>
            <w:pPr>
              <w:pStyle w:val="15"/>
            </w:pPr>
            <w:r>
              <w:t>日常办公费用成本控制率</w:t>
            </w:r>
          </w:p>
        </w:tc>
        <w:tc>
          <w:tcPr>
            <w:tcW w:w="2466" w:type="dxa"/>
            <w:vAlign w:val="center"/>
          </w:tcPr>
          <w:p>
            <w:pPr>
              <w:pStyle w:val="15"/>
            </w:pPr>
            <w:r>
              <w:t>≥95%</w:t>
            </w:r>
          </w:p>
        </w:tc>
        <w:tc>
          <w:tcPr>
            <w:tcW w:w="2466" w:type="dxa"/>
            <w:vAlign w:val="center"/>
          </w:tcPr>
          <w:p>
            <w:pPr>
              <w:pStyle w:val="15"/>
            </w:pPr>
            <w:r>
              <w:t>日常办公费用成本控制率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民兵参加重大演习，临时任务参与率</w:t>
            </w:r>
          </w:p>
        </w:tc>
        <w:tc>
          <w:tcPr>
            <w:tcW w:w="2466" w:type="dxa"/>
            <w:vAlign w:val="center"/>
          </w:tcPr>
          <w:p>
            <w:pPr>
              <w:pStyle w:val="15"/>
            </w:pPr>
            <w:r>
              <w:t>民兵参加重大演习，临时任务参与率</w:t>
            </w:r>
          </w:p>
        </w:tc>
        <w:tc>
          <w:tcPr>
            <w:tcW w:w="2466" w:type="dxa"/>
            <w:vAlign w:val="center"/>
          </w:tcPr>
          <w:p>
            <w:pPr>
              <w:pStyle w:val="15"/>
            </w:pPr>
            <w:r>
              <w:t>≥95%</w:t>
            </w:r>
          </w:p>
        </w:tc>
        <w:tc>
          <w:tcPr>
            <w:tcW w:w="2466" w:type="dxa"/>
            <w:vAlign w:val="center"/>
          </w:tcPr>
          <w:p>
            <w:pPr>
              <w:pStyle w:val="15"/>
            </w:pPr>
            <w:r>
              <w:t>民兵参加重大演习，临时任务参与率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保障基层武装队伍得到提升</w:t>
            </w:r>
          </w:p>
        </w:tc>
        <w:tc>
          <w:tcPr>
            <w:tcW w:w="2466" w:type="dxa"/>
            <w:vAlign w:val="center"/>
          </w:tcPr>
          <w:p>
            <w:pPr>
              <w:pStyle w:val="15"/>
            </w:pPr>
            <w:r>
              <w:t>保障基层武装队伍得到提升</w:t>
            </w:r>
          </w:p>
        </w:tc>
        <w:tc>
          <w:tcPr>
            <w:tcW w:w="2466" w:type="dxa"/>
            <w:vAlign w:val="center"/>
          </w:tcPr>
          <w:p>
            <w:pPr>
              <w:pStyle w:val="15"/>
            </w:pPr>
            <w:r>
              <w:t>≥95%</w:t>
            </w:r>
          </w:p>
        </w:tc>
        <w:tc>
          <w:tcPr>
            <w:tcW w:w="2466" w:type="dxa"/>
            <w:vAlign w:val="center"/>
          </w:tcPr>
          <w:p>
            <w:pPr>
              <w:pStyle w:val="15"/>
            </w:pPr>
            <w:r>
              <w:t>保障基层武装队伍得到提升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开展武装工作宣传活动</w:t>
            </w:r>
          </w:p>
        </w:tc>
        <w:tc>
          <w:tcPr>
            <w:tcW w:w="2466" w:type="dxa"/>
            <w:vAlign w:val="center"/>
          </w:tcPr>
          <w:p>
            <w:pPr>
              <w:pStyle w:val="15"/>
            </w:pPr>
            <w:r>
              <w:t>开展武装工作宣传活动</w:t>
            </w:r>
          </w:p>
        </w:tc>
        <w:tc>
          <w:tcPr>
            <w:tcW w:w="2466" w:type="dxa"/>
            <w:vAlign w:val="center"/>
          </w:tcPr>
          <w:p>
            <w:pPr>
              <w:pStyle w:val="15"/>
            </w:pPr>
            <w:r>
              <w:t>≥95%</w:t>
            </w:r>
          </w:p>
        </w:tc>
        <w:tc>
          <w:tcPr>
            <w:tcW w:w="2466" w:type="dxa"/>
            <w:vAlign w:val="center"/>
          </w:tcPr>
          <w:p>
            <w:pPr>
              <w:pStyle w:val="15"/>
            </w:pPr>
            <w:r>
              <w:t>开展武装工作宣传活动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服务群众满意率</w:t>
            </w:r>
          </w:p>
        </w:tc>
        <w:tc>
          <w:tcPr>
            <w:tcW w:w="2466" w:type="dxa"/>
            <w:vAlign w:val="center"/>
          </w:tcPr>
          <w:p>
            <w:pPr>
              <w:pStyle w:val="15"/>
            </w:pPr>
            <w:r>
              <w:t>服务群众满意率</w:t>
            </w:r>
          </w:p>
        </w:tc>
        <w:tc>
          <w:tcPr>
            <w:tcW w:w="2466" w:type="dxa"/>
            <w:vAlign w:val="center"/>
          </w:tcPr>
          <w:p>
            <w:pPr>
              <w:pStyle w:val="15"/>
            </w:pPr>
            <w:r>
              <w:t>≥95%</w:t>
            </w:r>
          </w:p>
        </w:tc>
        <w:tc>
          <w:tcPr>
            <w:tcW w:w="2466" w:type="dxa"/>
            <w:vAlign w:val="center"/>
          </w:tcPr>
          <w:p>
            <w:pPr>
              <w:pStyle w:val="15"/>
            </w:pPr>
            <w:r>
              <w:t>服务群众满意率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9" w:name="_Toc_3_3_0000000015"/>
      <w:r>
        <w:rPr>
          <w:rFonts w:ascii="黑体" w:hAnsi="黑体" w:eastAsia="黑体" w:cs="黑体"/>
          <w:color w:val="000000"/>
          <w:sz w:val="32"/>
        </w:rPr>
        <w:t>六、政府采购预算情况</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2023年，唐山市开平区郑庄子镇人民政府安排政府采购预算2.45万元。具体内容见下表。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804唐山市开平区郑庄子镇人民政府</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7"/>
            </w:pPr>
            <w:r>
              <w:t>合  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c>
          <w:tcPr>
            <w:tcW w:w="924" w:type="dxa"/>
            <w:vAlign w:val="center"/>
          </w:tcPr>
          <w:p>
            <w:pPr>
              <w:pStyle w:val="18"/>
            </w:pPr>
            <w:r>
              <w:t>2.45</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唐山市开平区郑庄子镇人民政府本级小计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c>
          <w:tcPr>
            <w:tcW w:w="924" w:type="dxa"/>
            <w:vAlign w:val="center"/>
          </w:tcPr>
          <w:p>
            <w:pPr>
              <w:pStyle w:val="18"/>
            </w:pPr>
            <w:r>
              <w:t>2.45</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公用经费（三保）</w:t>
            </w:r>
          </w:p>
        </w:tc>
        <w:tc>
          <w:tcPr>
            <w:tcW w:w="924" w:type="dxa"/>
            <w:vAlign w:val="center"/>
          </w:tcPr>
          <w:p>
            <w:pPr>
              <w:pStyle w:val="14"/>
            </w:pPr>
            <w:r>
              <w:t>25.37</w:t>
            </w:r>
          </w:p>
        </w:tc>
        <w:tc>
          <w:tcPr>
            <w:tcW w:w="924" w:type="dxa"/>
            <w:vAlign w:val="center"/>
          </w:tcPr>
          <w:p>
            <w:pPr>
              <w:pStyle w:val="15"/>
            </w:pPr>
            <w:r>
              <w:t>台式计算机</w:t>
            </w:r>
          </w:p>
        </w:tc>
        <w:tc>
          <w:tcPr>
            <w:tcW w:w="924" w:type="dxa"/>
            <w:vAlign w:val="center"/>
          </w:tcPr>
          <w:p>
            <w:pPr>
              <w:pStyle w:val="15"/>
            </w:pPr>
            <w:r>
              <w:t>A02010105</w:t>
            </w:r>
          </w:p>
        </w:tc>
        <w:tc>
          <w:tcPr>
            <w:tcW w:w="924" w:type="dxa"/>
            <w:vAlign w:val="center"/>
          </w:tcPr>
          <w:p>
            <w:pPr>
              <w:pStyle w:val="16"/>
            </w:pPr>
            <w:r>
              <w:t>台</w:t>
            </w:r>
          </w:p>
        </w:tc>
        <w:tc>
          <w:tcPr>
            <w:tcW w:w="924" w:type="dxa"/>
            <w:vAlign w:val="center"/>
          </w:tcPr>
          <w:p>
            <w:pPr>
              <w:pStyle w:val="14"/>
            </w:pPr>
            <w:r>
              <w:t>2</w:t>
            </w:r>
          </w:p>
        </w:tc>
        <w:tc>
          <w:tcPr>
            <w:tcW w:w="924" w:type="dxa"/>
            <w:vAlign w:val="center"/>
          </w:tcPr>
          <w:p>
            <w:pPr>
              <w:pStyle w:val="14"/>
            </w:pPr>
            <w:r>
              <w:t>1.00</w:t>
            </w:r>
          </w:p>
        </w:tc>
        <w:tc>
          <w:tcPr>
            <w:tcW w:w="924" w:type="dxa"/>
            <w:vAlign w:val="center"/>
          </w:tcPr>
          <w:p>
            <w:pPr>
              <w:pStyle w:val="14"/>
            </w:pPr>
            <w:r>
              <w:t>2.00</w:t>
            </w:r>
          </w:p>
        </w:tc>
        <w:tc>
          <w:tcPr>
            <w:tcW w:w="924" w:type="dxa"/>
            <w:vAlign w:val="center"/>
          </w:tcPr>
          <w:p>
            <w:pPr>
              <w:pStyle w:val="14"/>
            </w:pPr>
            <w:r>
              <w:t>2.00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公用经费（三保）</w:t>
            </w:r>
          </w:p>
        </w:tc>
        <w:tc>
          <w:tcPr>
            <w:tcW w:w="924" w:type="dxa"/>
            <w:vAlign w:val="center"/>
          </w:tcPr>
          <w:p>
            <w:pPr>
              <w:pStyle w:val="14"/>
            </w:pPr>
            <w:r>
              <w:t>25.37</w:t>
            </w:r>
          </w:p>
        </w:tc>
        <w:tc>
          <w:tcPr>
            <w:tcW w:w="924" w:type="dxa"/>
            <w:vAlign w:val="center"/>
          </w:tcPr>
          <w:p>
            <w:pPr>
              <w:pStyle w:val="15"/>
            </w:pPr>
            <w:r>
              <w:t>多功能一体机</w:t>
            </w:r>
          </w:p>
        </w:tc>
        <w:tc>
          <w:tcPr>
            <w:tcW w:w="924" w:type="dxa"/>
            <w:vAlign w:val="center"/>
          </w:tcPr>
          <w:p>
            <w:pPr>
              <w:pStyle w:val="15"/>
            </w:pPr>
            <w:r>
              <w:t>A02020400</w:t>
            </w:r>
          </w:p>
        </w:tc>
        <w:tc>
          <w:tcPr>
            <w:tcW w:w="924" w:type="dxa"/>
            <w:vAlign w:val="center"/>
          </w:tcPr>
          <w:p>
            <w:pPr>
              <w:pStyle w:val="16"/>
            </w:pPr>
            <w:r>
              <w:t>台</w:t>
            </w:r>
          </w:p>
        </w:tc>
        <w:tc>
          <w:tcPr>
            <w:tcW w:w="924" w:type="dxa"/>
            <w:vAlign w:val="center"/>
          </w:tcPr>
          <w:p>
            <w:pPr>
              <w:pStyle w:val="14"/>
            </w:pPr>
            <w:r>
              <w:t>3</w:t>
            </w:r>
          </w:p>
        </w:tc>
        <w:tc>
          <w:tcPr>
            <w:tcW w:w="924" w:type="dxa"/>
            <w:vAlign w:val="center"/>
          </w:tcPr>
          <w:p>
            <w:pPr>
              <w:pStyle w:val="14"/>
            </w:pPr>
            <w:r>
              <w:t>0.15</w:t>
            </w:r>
          </w:p>
        </w:tc>
        <w:tc>
          <w:tcPr>
            <w:tcW w:w="924" w:type="dxa"/>
            <w:vAlign w:val="center"/>
          </w:tcPr>
          <w:p>
            <w:pPr>
              <w:pStyle w:val="14"/>
            </w:pPr>
            <w:r>
              <w:t>0.45</w:t>
            </w:r>
          </w:p>
        </w:tc>
        <w:tc>
          <w:tcPr>
            <w:tcW w:w="924" w:type="dxa"/>
            <w:vAlign w:val="center"/>
          </w:tcPr>
          <w:p>
            <w:pPr>
              <w:pStyle w:val="14"/>
            </w:pPr>
            <w:r>
              <w:t>0.45</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_3_3_0000000016"/>
      <w:r>
        <w:rPr>
          <w:rFonts w:ascii="黑体" w:hAnsi="黑体" w:eastAsia="黑体" w:cs="黑体"/>
          <w:color w:val="000000"/>
          <w:sz w:val="32"/>
        </w:rPr>
        <w:t>七、国有资产信息</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唐山市开平区郑庄子镇人民政府（含所属单位）上年末固定资产金额为</w:t>
      </w:r>
      <w:r>
        <w:rPr>
          <w:rFonts w:hint="eastAsia" w:eastAsia="方正仿宋_GBK" w:cs="Times New Roman"/>
          <w:b w:val="0"/>
          <w:color w:val="000000"/>
          <w:sz w:val="28"/>
          <w:lang w:val="en-US" w:eastAsia="zh-CN"/>
        </w:rPr>
        <w:t>17.98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2.45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pStyle w:val="2"/>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资产总额 </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17.98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（一）房屋（平方米）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（二）汽车（台、辆）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（三）单价在20万元以上的设备（台、套…）</w:t>
            </w:r>
          </w:p>
        </w:tc>
        <w:tc>
          <w:tcPr>
            <w:tcW w:w="31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5103"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（四）其他固定资产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rPr>
              <w:t>17.98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1" w:name="_Toc_3_3_0000000017"/>
      <w:r>
        <w:rPr>
          <w:rFonts w:ascii="黑体" w:hAnsi="黑体" w:eastAsia="黑体" w:cs="黑体"/>
          <w:color w:val="000000"/>
          <w:sz w:val="32"/>
        </w:rPr>
        <w:t>八、名词解释</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22" w:name="_Toc_3_3_0000000018"/>
      <w:r>
        <w:rPr>
          <w:rFonts w:ascii="黑体" w:hAnsi="黑体" w:eastAsia="黑体" w:cs="黑体"/>
          <w:color w:val="000000"/>
          <w:sz w:val="32"/>
        </w:rPr>
        <w:t>九、其他需要说明的事项</w:t>
      </w:r>
      <w:bookmarkEnd w:id="22"/>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郑庄子镇</w:t>
      </w:r>
      <w:r>
        <w:rPr>
          <w:rFonts w:hint="eastAsia" w:ascii="Times New Roman" w:hAnsi="Times New Roman" w:eastAsia="方正仿宋_GBK" w:cs="Times New Roman"/>
          <w:b w:val="0"/>
          <w:color w:val="000000"/>
          <w:sz w:val="28"/>
          <w:lang w:eastAsia="zh-CN"/>
        </w:rPr>
        <w:t>20</w:t>
      </w:r>
      <w:r>
        <w:rPr>
          <w:rFonts w:hint="eastAsia" w:ascii="Times New Roman" w:hAnsi="Times New Roman" w:eastAsia="方正仿宋_GBK" w:cs="Times New Roman"/>
          <w:b w:val="0"/>
          <w:color w:val="000000"/>
          <w:sz w:val="28"/>
          <w:lang w:val="en-US" w:eastAsia="zh-CN"/>
        </w:rPr>
        <w:t>2</w:t>
      </w:r>
      <w:r>
        <w:rPr>
          <w:rFonts w:hint="eastAsia"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年部门预算中未安排国有资本经营预算，故国有资本经营预算支出表为空。</w:t>
      </w:r>
      <w:r>
        <w:rPr>
          <w:rFonts w:ascii="Times New Roman" w:hAnsi="Times New Roman" w:eastAsia="方正仿宋_GBK" w:cs="Times New Roman"/>
          <w:b w:val="0"/>
          <w:color w:val="000000"/>
          <w:sz w:val="28"/>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3" w:name="_Toc_4_4_0000000019"/>
      <w:r>
        <w:rPr>
          <w:rFonts w:ascii="方正小标宋_GBK" w:hAnsi="方正小标宋_GBK" w:eastAsia="方正小标宋_GBK" w:cs="方正小标宋_GBK"/>
          <w:b w:val="0"/>
          <w:color w:val="000000"/>
          <w:sz w:val="44"/>
        </w:rPr>
        <w:t>一、唐山市开平区郑庄子镇人民政府本级收支预算</w:t>
      </w:r>
      <w:bookmarkEnd w:id="2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2"/>
            </w:pPr>
            <w:r>
              <w:t>804001唐山市开平区郑庄子镇人民政府本级</w:t>
            </w:r>
          </w:p>
        </w:tc>
        <w:tc>
          <w:tcPr>
            <w:tcW w:w="2959" w:type="dxa"/>
            <w:tcBorders>
              <w:top w:val="single" w:color="FFFFFF" w:sz="6" w:space="0"/>
              <w:left w:val="single" w:color="FFFFFF" w:sz="6" w:space="0"/>
              <w:right w:val="single" w:color="FFFFFF" w:sz="6" w:space="0"/>
            </w:tcBorders>
            <w:vAlign w:val="center"/>
          </w:tcPr>
          <w:p>
            <w:pPr>
              <w:pStyle w:val="11"/>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w:t>
            </w:r>
          </w:p>
        </w:tc>
        <w:tc>
          <w:tcPr>
            <w:tcW w:w="2959" w:type="dxa"/>
            <w:vAlign w:val="center"/>
          </w:tcPr>
          <w:p>
            <w:pPr>
              <w:pStyle w:val="15"/>
            </w:pPr>
            <w:r>
              <w:t>一、一般公共预算拨款收入</w:t>
            </w:r>
          </w:p>
        </w:tc>
        <w:tc>
          <w:tcPr>
            <w:tcW w:w="2959" w:type="dxa"/>
            <w:vAlign w:val="center"/>
          </w:tcPr>
          <w:p>
            <w:pPr>
              <w:pStyle w:val="14"/>
            </w:pPr>
            <w:r>
              <w:t>932.91</w:t>
            </w:r>
          </w:p>
        </w:tc>
        <w:tc>
          <w:tcPr>
            <w:tcW w:w="2959" w:type="dxa"/>
            <w:vAlign w:val="center"/>
          </w:tcPr>
          <w:p>
            <w:pPr>
              <w:pStyle w:val="15"/>
            </w:pPr>
            <w:r>
              <w:t>一、一般公共服务支出</w:t>
            </w:r>
          </w:p>
        </w:tc>
        <w:tc>
          <w:tcPr>
            <w:tcW w:w="2959" w:type="dxa"/>
            <w:vAlign w:val="center"/>
          </w:tcPr>
          <w:p>
            <w:pPr>
              <w:pStyle w:val="14"/>
            </w:pPr>
            <w:r>
              <w:t>754.38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w:t>
            </w:r>
          </w:p>
        </w:tc>
        <w:tc>
          <w:tcPr>
            <w:tcW w:w="2959" w:type="dxa"/>
            <w:vAlign w:val="center"/>
          </w:tcPr>
          <w:p>
            <w:pPr>
              <w:pStyle w:val="15"/>
            </w:pPr>
            <w:r>
              <w:t>二、政府性基金预算拨款收入</w:t>
            </w:r>
          </w:p>
        </w:tc>
        <w:tc>
          <w:tcPr>
            <w:tcW w:w="2959" w:type="dxa"/>
            <w:vAlign w:val="center"/>
          </w:tcPr>
          <w:p>
            <w:pPr>
              <w:pStyle w:val="14"/>
            </w:pPr>
            <w:r>
              <w:t>2.78</w:t>
            </w:r>
          </w:p>
        </w:tc>
        <w:tc>
          <w:tcPr>
            <w:tcW w:w="2959" w:type="dxa"/>
            <w:vAlign w:val="center"/>
          </w:tcPr>
          <w:p>
            <w:pPr>
              <w:pStyle w:val="15"/>
            </w:pPr>
            <w: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w:t>
            </w:r>
          </w:p>
        </w:tc>
        <w:tc>
          <w:tcPr>
            <w:tcW w:w="2959" w:type="dxa"/>
            <w:vAlign w:val="center"/>
          </w:tcPr>
          <w:p>
            <w:pPr>
              <w:pStyle w:val="15"/>
            </w:pPr>
            <w:r>
              <w:t>三、国有资本经营预算拨款收入</w:t>
            </w:r>
          </w:p>
        </w:tc>
        <w:tc>
          <w:tcPr>
            <w:tcW w:w="2959" w:type="dxa"/>
            <w:vAlign w:val="center"/>
          </w:tcPr>
          <w:p>
            <w:pPr>
              <w:pStyle w:val="14"/>
            </w:pPr>
          </w:p>
        </w:tc>
        <w:tc>
          <w:tcPr>
            <w:tcW w:w="2959" w:type="dxa"/>
            <w:vAlign w:val="center"/>
          </w:tcPr>
          <w:p>
            <w:pPr>
              <w:pStyle w:val="15"/>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4</w:t>
            </w:r>
          </w:p>
        </w:tc>
        <w:tc>
          <w:tcPr>
            <w:tcW w:w="2959" w:type="dxa"/>
            <w:vAlign w:val="center"/>
          </w:tcPr>
          <w:p>
            <w:pPr>
              <w:pStyle w:val="15"/>
            </w:pPr>
            <w:r>
              <w:t>四、财政专户管理资金收入</w:t>
            </w:r>
          </w:p>
        </w:tc>
        <w:tc>
          <w:tcPr>
            <w:tcW w:w="2959" w:type="dxa"/>
            <w:vAlign w:val="center"/>
          </w:tcPr>
          <w:p>
            <w:pPr>
              <w:pStyle w:val="14"/>
            </w:pPr>
          </w:p>
        </w:tc>
        <w:tc>
          <w:tcPr>
            <w:tcW w:w="2959" w:type="dxa"/>
            <w:vAlign w:val="center"/>
          </w:tcPr>
          <w:p>
            <w:pPr>
              <w:pStyle w:val="15"/>
            </w:pPr>
            <w: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5</w:t>
            </w:r>
          </w:p>
        </w:tc>
        <w:tc>
          <w:tcPr>
            <w:tcW w:w="2959" w:type="dxa"/>
            <w:vAlign w:val="center"/>
          </w:tcPr>
          <w:p>
            <w:pPr>
              <w:pStyle w:val="15"/>
            </w:pPr>
            <w:r>
              <w:t>五、事业收入</w:t>
            </w:r>
          </w:p>
        </w:tc>
        <w:tc>
          <w:tcPr>
            <w:tcW w:w="2959" w:type="dxa"/>
            <w:vAlign w:val="center"/>
          </w:tcPr>
          <w:p>
            <w:pPr>
              <w:pStyle w:val="14"/>
            </w:pPr>
          </w:p>
        </w:tc>
        <w:tc>
          <w:tcPr>
            <w:tcW w:w="2959" w:type="dxa"/>
            <w:vAlign w:val="center"/>
          </w:tcPr>
          <w:p>
            <w:pPr>
              <w:pStyle w:val="15"/>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6</w:t>
            </w:r>
          </w:p>
        </w:tc>
        <w:tc>
          <w:tcPr>
            <w:tcW w:w="2959" w:type="dxa"/>
            <w:vAlign w:val="center"/>
          </w:tcPr>
          <w:p>
            <w:pPr>
              <w:pStyle w:val="15"/>
            </w:pPr>
            <w:r>
              <w:t>六、事业单位经营收入</w:t>
            </w:r>
          </w:p>
        </w:tc>
        <w:tc>
          <w:tcPr>
            <w:tcW w:w="2959" w:type="dxa"/>
            <w:vAlign w:val="center"/>
          </w:tcPr>
          <w:p>
            <w:pPr>
              <w:pStyle w:val="14"/>
            </w:pPr>
          </w:p>
        </w:tc>
        <w:tc>
          <w:tcPr>
            <w:tcW w:w="2959" w:type="dxa"/>
            <w:vAlign w:val="center"/>
          </w:tcPr>
          <w:p>
            <w:pPr>
              <w:pStyle w:val="15"/>
            </w:pPr>
            <w: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7</w:t>
            </w:r>
          </w:p>
        </w:tc>
        <w:tc>
          <w:tcPr>
            <w:tcW w:w="2959" w:type="dxa"/>
            <w:vAlign w:val="center"/>
          </w:tcPr>
          <w:p>
            <w:pPr>
              <w:pStyle w:val="15"/>
            </w:pPr>
            <w:r>
              <w:t>七、上级补助收入</w:t>
            </w:r>
          </w:p>
        </w:tc>
        <w:tc>
          <w:tcPr>
            <w:tcW w:w="2959" w:type="dxa"/>
            <w:vAlign w:val="center"/>
          </w:tcPr>
          <w:p>
            <w:pPr>
              <w:pStyle w:val="14"/>
            </w:pPr>
          </w:p>
        </w:tc>
        <w:tc>
          <w:tcPr>
            <w:tcW w:w="2959" w:type="dxa"/>
            <w:vAlign w:val="center"/>
          </w:tcPr>
          <w:p>
            <w:pPr>
              <w:pStyle w:val="15"/>
            </w:pPr>
            <w:r>
              <w:t>七、文化旅游体育与传媒支出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8</w:t>
            </w:r>
          </w:p>
        </w:tc>
        <w:tc>
          <w:tcPr>
            <w:tcW w:w="2959" w:type="dxa"/>
            <w:vAlign w:val="center"/>
          </w:tcPr>
          <w:p>
            <w:pPr>
              <w:pStyle w:val="15"/>
            </w:pPr>
            <w:r>
              <w:t>八、附属单位上缴收入</w:t>
            </w:r>
          </w:p>
        </w:tc>
        <w:tc>
          <w:tcPr>
            <w:tcW w:w="2959" w:type="dxa"/>
            <w:vAlign w:val="center"/>
          </w:tcPr>
          <w:p>
            <w:pPr>
              <w:pStyle w:val="14"/>
            </w:pPr>
          </w:p>
        </w:tc>
        <w:tc>
          <w:tcPr>
            <w:tcW w:w="2959" w:type="dxa"/>
            <w:vAlign w:val="center"/>
          </w:tcPr>
          <w:p>
            <w:pPr>
              <w:pStyle w:val="15"/>
            </w:pPr>
            <w:r>
              <w:t>八、社会保障和就业支出</w:t>
            </w:r>
          </w:p>
        </w:tc>
        <w:tc>
          <w:tcPr>
            <w:tcW w:w="2959" w:type="dxa"/>
            <w:vAlign w:val="center"/>
          </w:tcPr>
          <w:p>
            <w:pPr>
              <w:pStyle w:val="14"/>
            </w:pPr>
            <w:r>
              <w:t>41.16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9</w:t>
            </w:r>
          </w:p>
        </w:tc>
        <w:tc>
          <w:tcPr>
            <w:tcW w:w="2959" w:type="dxa"/>
            <w:vAlign w:val="center"/>
          </w:tcPr>
          <w:p>
            <w:pPr>
              <w:pStyle w:val="15"/>
            </w:pPr>
            <w:r>
              <w:t>九、其他收入</w:t>
            </w:r>
          </w:p>
        </w:tc>
        <w:tc>
          <w:tcPr>
            <w:tcW w:w="2959" w:type="dxa"/>
            <w:vAlign w:val="center"/>
          </w:tcPr>
          <w:p>
            <w:pPr>
              <w:pStyle w:val="14"/>
            </w:pPr>
          </w:p>
        </w:tc>
        <w:tc>
          <w:tcPr>
            <w:tcW w:w="2959" w:type="dxa"/>
            <w:vAlign w:val="center"/>
          </w:tcPr>
          <w:p>
            <w:pPr>
              <w:pStyle w:val="15"/>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十、卫生健康支出</w:t>
            </w:r>
          </w:p>
        </w:tc>
        <w:tc>
          <w:tcPr>
            <w:tcW w:w="2959" w:type="dxa"/>
            <w:vAlign w:val="center"/>
          </w:tcPr>
          <w:p>
            <w:pPr>
              <w:pStyle w:val="14"/>
            </w:pPr>
            <w:r>
              <w:t>87.69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十一、节能环保支出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十二、城乡社区支出</w:t>
            </w:r>
          </w:p>
        </w:tc>
        <w:tc>
          <w:tcPr>
            <w:tcW w:w="2959" w:type="dxa"/>
            <w:vAlign w:val="center"/>
          </w:tcPr>
          <w:p>
            <w:pPr>
              <w:pStyle w:val="14"/>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十三、农林水支出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十五、资源勘探工业信息等支出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十六、商业服务业等支出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十九、自然资源海洋气象等支出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二十、住房保障支出</w:t>
            </w:r>
          </w:p>
        </w:tc>
        <w:tc>
          <w:tcPr>
            <w:tcW w:w="2959" w:type="dxa"/>
            <w:vAlign w:val="center"/>
          </w:tcPr>
          <w:p>
            <w:pPr>
              <w:pStyle w:val="14"/>
            </w:pPr>
            <w:r>
              <w:t>49.67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二十一、粮油物资储备支出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二十三、灾害防治及应急管理支出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三十一、人行科目</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32</w:t>
            </w:r>
          </w:p>
        </w:tc>
        <w:tc>
          <w:tcPr>
            <w:tcW w:w="2959" w:type="dxa"/>
            <w:vAlign w:val="center"/>
          </w:tcPr>
          <w:p>
            <w:pPr>
              <w:pStyle w:val="17"/>
            </w:pPr>
            <w:r>
              <w:t>本年收入合计</w:t>
            </w:r>
          </w:p>
        </w:tc>
        <w:tc>
          <w:tcPr>
            <w:tcW w:w="2959" w:type="dxa"/>
            <w:vAlign w:val="center"/>
          </w:tcPr>
          <w:p>
            <w:pPr>
              <w:pStyle w:val="18"/>
            </w:pPr>
            <w:r>
              <w:t>935.69</w:t>
            </w:r>
          </w:p>
        </w:tc>
        <w:tc>
          <w:tcPr>
            <w:tcW w:w="2959" w:type="dxa"/>
            <w:vAlign w:val="center"/>
          </w:tcPr>
          <w:p>
            <w:pPr>
              <w:pStyle w:val="17"/>
            </w:pPr>
            <w:r>
              <w:t>本年支出合计</w:t>
            </w:r>
          </w:p>
        </w:tc>
        <w:tc>
          <w:tcPr>
            <w:tcW w:w="2959" w:type="dxa"/>
            <w:vAlign w:val="center"/>
          </w:tcPr>
          <w:p>
            <w:pPr>
              <w:pStyle w:val="18"/>
            </w:pPr>
            <w:r>
              <w:t>935.69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33</w:t>
            </w:r>
          </w:p>
        </w:tc>
        <w:tc>
          <w:tcPr>
            <w:tcW w:w="2959" w:type="dxa"/>
            <w:vAlign w:val="center"/>
          </w:tcPr>
          <w:p>
            <w:pPr>
              <w:pStyle w:val="15"/>
            </w:pPr>
            <w:r>
              <w:t>上年结转结余</w:t>
            </w:r>
          </w:p>
        </w:tc>
        <w:tc>
          <w:tcPr>
            <w:tcW w:w="2959" w:type="dxa"/>
            <w:vAlign w:val="center"/>
          </w:tcPr>
          <w:p>
            <w:pPr>
              <w:pStyle w:val="14"/>
            </w:pPr>
          </w:p>
        </w:tc>
        <w:tc>
          <w:tcPr>
            <w:tcW w:w="2959" w:type="dxa"/>
            <w:vAlign w:val="center"/>
          </w:tcPr>
          <w:p>
            <w:pPr>
              <w:pStyle w:val="15"/>
            </w:pPr>
            <w:r>
              <w:t>年终结转结余</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34</w:t>
            </w:r>
          </w:p>
        </w:tc>
        <w:tc>
          <w:tcPr>
            <w:tcW w:w="2959" w:type="dxa"/>
            <w:vAlign w:val="center"/>
          </w:tcPr>
          <w:p>
            <w:pPr>
              <w:pStyle w:val="17"/>
            </w:pPr>
            <w:r>
              <w:t>收入总计</w:t>
            </w:r>
          </w:p>
        </w:tc>
        <w:tc>
          <w:tcPr>
            <w:tcW w:w="2959" w:type="dxa"/>
            <w:vAlign w:val="center"/>
          </w:tcPr>
          <w:p>
            <w:pPr>
              <w:pStyle w:val="18"/>
            </w:pPr>
            <w:r>
              <w:t>935.69</w:t>
            </w:r>
          </w:p>
        </w:tc>
        <w:tc>
          <w:tcPr>
            <w:tcW w:w="2959" w:type="dxa"/>
            <w:vAlign w:val="center"/>
          </w:tcPr>
          <w:p>
            <w:pPr>
              <w:pStyle w:val="17"/>
            </w:pPr>
            <w:r>
              <w:t>支出总计</w:t>
            </w:r>
          </w:p>
        </w:tc>
        <w:tc>
          <w:tcPr>
            <w:tcW w:w="2959" w:type="dxa"/>
            <w:vAlign w:val="center"/>
          </w:tcPr>
          <w:p>
            <w:pPr>
              <w:pStyle w:val="18"/>
            </w:pPr>
            <w:r>
              <w:t>935.69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804001唐山市开平区郑庄子镇人民政府本级</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935.69</w:t>
            </w:r>
          </w:p>
        </w:tc>
        <w:tc>
          <w:tcPr>
            <w:tcW w:w="758" w:type="dxa"/>
            <w:vAlign w:val="center"/>
          </w:tcPr>
          <w:p>
            <w:pPr>
              <w:pStyle w:val="18"/>
            </w:pPr>
            <w:r>
              <w:t>935.69</w:t>
            </w:r>
          </w:p>
        </w:tc>
        <w:tc>
          <w:tcPr>
            <w:tcW w:w="758" w:type="dxa"/>
            <w:vAlign w:val="center"/>
          </w:tcPr>
          <w:p>
            <w:pPr>
              <w:pStyle w:val="18"/>
            </w:pPr>
            <w:r>
              <w:t>935.69</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20103</w:t>
            </w:r>
          </w:p>
        </w:tc>
        <w:tc>
          <w:tcPr>
            <w:tcW w:w="758" w:type="dxa"/>
            <w:vAlign w:val="center"/>
          </w:tcPr>
          <w:p>
            <w:pPr>
              <w:pStyle w:val="15"/>
            </w:pPr>
            <w:r>
              <w:t>政府办公厅（室）及相关机构事务</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2010301</w:t>
            </w:r>
          </w:p>
        </w:tc>
        <w:tc>
          <w:tcPr>
            <w:tcW w:w="758" w:type="dxa"/>
            <w:vAlign w:val="center"/>
          </w:tcPr>
          <w:p>
            <w:pPr>
              <w:pStyle w:val="15"/>
            </w:pPr>
            <w:r>
              <w:t>行政运行</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20805</w:t>
            </w:r>
          </w:p>
        </w:tc>
        <w:tc>
          <w:tcPr>
            <w:tcW w:w="758" w:type="dxa"/>
            <w:vAlign w:val="center"/>
          </w:tcPr>
          <w:p>
            <w:pPr>
              <w:pStyle w:val="15"/>
            </w:pPr>
            <w:r>
              <w:t>行政事业单位养老支出</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2080501</w:t>
            </w:r>
          </w:p>
        </w:tc>
        <w:tc>
          <w:tcPr>
            <w:tcW w:w="758" w:type="dxa"/>
            <w:vAlign w:val="center"/>
          </w:tcPr>
          <w:p>
            <w:pPr>
              <w:pStyle w:val="15"/>
            </w:pPr>
            <w:r>
              <w:t>行政单位离退休</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210</w:t>
            </w:r>
          </w:p>
        </w:tc>
        <w:tc>
          <w:tcPr>
            <w:tcW w:w="758" w:type="dxa"/>
            <w:vAlign w:val="center"/>
          </w:tcPr>
          <w:p>
            <w:pPr>
              <w:pStyle w:val="15"/>
            </w:pPr>
            <w:r>
              <w:t>卫生健康支出</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21011</w:t>
            </w:r>
          </w:p>
        </w:tc>
        <w:tc>
          <w:tcPr>
            <w:tcW w:w="758" w:type="dxa"/>
            <w:vAlign w:val="center"/>
          </w:tcPr>
          <w:p>
            <w:pPr>
              <w:pStyle w:val="15"/>
            </w:pPr>
            <w:r>
              <w:t>行政事业单位医疗</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2101101</w:t>
            </w:r>
          </w:p>
        </w:tc>
        <w:tc>
          <w:tcPr>
            <w:tcW w:w="758" w:type="dxa"/>
            <w:vAlign w:val="center"/>
          </w:tcPr>
          <w:p>
            <w:pPr>
              <w:pStyle w:val="15"/>
            </w:pPr>
            <w:r>
              <w:t>行政单位医疗</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212</w:t>
            </w:r>
          </w:p>
        </w:tc>
        <w:tc>
          <w:tcPr>
            <w:tcW w:w="758" w:type="dxa"/>
            <w:vAlign w:val="center"/>
          </w:tcPr>
          <w:p>
            <w:pPr>
              <w:pStyle w:val="15"/>
            </w:pPr>
            <w:r>
              <w:t>城乡社区支出</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21208</w:t>
            </w:r>
          </w:p>
        </w:tc>
        <w:tc>
          <w:tcPr>
            <w:tcW w:w="758" w:type="dxa"/>
            <w:vAlign w:val="center"/>
          </w:tcPr>
          <w:p>
            <w:pPr>
              <w:pStyle w:val="15"/>
            </w:pPr>
            <w:r>
              <w:t>国有土地使用权出让收入安排的支出</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2120801</w:t>
            </w:r>
          </w:p>
        </w:tc>
        <w:tc>
          <w:tcPr>
            <w:tcW w:w="758" w:type="dxa"/>
            <w:vAlign w:val="center"/>
          </w:tcPr>
          <w:p>
            <w:pPr>
              <w:pStyle w:val="15"/>
            </w:pPr>
            <w:r>
              <w:t>征地和拆迁补偿支出</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221</w:t>
            </w:r>
          </w:p>
        </w:tc>
        <w:tc>
          <w:tcPr>
            <w:tcW w:w="758" w:type="dxa"/>
            <w:vAlign w:val="center"/>
          </w:tcPr>
          <w:p>
            <w:pPr>
              <w:pStyle w:val="15"/>
            </w:pPr>
            <w:r>
              <w:t>住房保障支出</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22102</w:t>
            </w:r>
          </w:p>
        </w:tc>
        <w:tc>
          <w:tcPr>
            <w:tcW w:w="758" w:type="dxa"/>
            <w:vAlign w:val="center"/>
          </w:tcPr>
          <w:p>
            <w:pPr>
              <w:pStyle w:val="15"/>
            </w:pPr>
            <w:r>
              <w:t>住房改革支出</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758" w:type="dxa"/>
            <w:vAlign w:val="center"/>
          </w:tcPr>
          <w:p>
            <w:pPr>
              <w:pStyle w:val="15"/>
            </w:pPr>
            <w:r>
              <w:t>2210201</w:t>
            </w:r>
          </w:p>
        </w:tc>
        <w:tc>
          <w:tcPr>
            <w:tcW w:w="758" w:type="dxa"/>
            <w:vAlign w:val="center"/>
          </w:tcPr>
          <w:p>
            <w:pPr>
              <w:pStyle w:val="15"/>
            </w:pPr>
            <w:r>
              <w:t>住房公积金</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804001唐山市开平区郑庄子镇人民政府本级</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935.69</w:t>
            </w:r>
          </w:p>
        </w:tc>
        <w:tc>
          <w:tcPr>
            <w:tcW w:w="1095" w:type="dxa"/>
            <w:vAlign w:val="center"/>
          </w:tcPr>
          <w:p>
            <w:pPr>
              <w:pStyle w:val="18"/>
            </w:pPr>
            <w:r>
              <w:t>910.71</w:t>
            </w:r>
          </w:p>
        </w:tc>
        <w:tc>
          <w:tcPr>
            <w:tcW w:w="1095" w:type="dxa"/>
            <w:vAlign w:val="center"/>
          </w:tcPr>
          <w:p>
            <w:pPr>
              <w:pStyle w:val="18"/>
            </w:pPr>
            <w:r>
              <w:t>24.98</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pPr>
            <w:r>
              <w:t>754.38</w:t>
            </w:r>
          </w:p>
        </w:tc>
        <w:tc>
          <w:tcPr>
            <w:tcW w:w="1095" w:type="dxa"/>
            <w:vAlign w:val="center"/>
          </w:tcPr>
          <w:p>
            <w:pPr>
              <w:pStyle w:val="14"/>
            </w:pPr>
            <w:r>
              <w:t>732.18</w:t>
            </w:r>
          </w:p>
        </w:tc>
        <w:tc>
          <w:tcPr>
            <w:tcW w:w="1095" w:type="dxa"/>
            <w:vAlign w:val="center"/>
          </w:tcPr>
          <w:p>
            <w:pPr>
              <w:pStyle w:val="14"/>
            </w:pPr>
            <w:r>
              <w:t>22.20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20103</w:t>
            </w:r>
          </w:p>
        </w:tc>
        <w:tc>
          <w:tcPr>
            <w:tcW w:w="1095" w:type="dxa"/>
            <w:vAlign w:val="center"/>
          </w:tcPr>
          <w:p>
            <w:pPr>
              <w:pStyle w:val="15"/>
            </w:pPr>
            <w:r>
              <w:t>政府办公厅（室）及相关机构事务</w:t>
            </w:r>
          </w:p>
        </w:tc>
        <w:tc>
          <w:tcPr>
            <w:tcW w:w="1095" w:type="dxa"/>
            <w:vAlign w:val="center"/>
          </w:tcPr>
          <w:p>
            <w:pPr>
              <w:pStyle w:val="14"/>
            </w:pPr>
            <w:r>
              <w:t>754.38</w:t>
            </w:r>
          </w:p>
        </w:tc>
        <w:tc>
          <w:tcPr>
            <w:tcW w:w="1095" w:type="dxa"/>
            <w:vAlign w:val="center"/>
          </w:tcPr>
          <w:p>
            <w:pPr>
              <w:pStyle w:val="14"/>
            </w:pPr>
            <w:r>
              <w:t>732.18</w:t>
            </w:r>
          </w:p>
        </w:tc>
        <w:tc>
          <w:tcPr>
            <w:tcW w:w="1095" w:type="dxa"/>
            <w:vAlign w:val="center"/>
          </w:tcPr>
          <w:p>
            <w:pPr>
              <w:pStyle w:val="14"/>
            </w:pPr>
            <w:r>
              <w:t>22.20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2010301</w:t>
            </w:r>
          </w:p>
        </w:tc>
        <w:tc>
          <w:tcPr>
            <w:tcW w:w="1095" w:type="dxa"/>
            <w:vAlign w:val="center"/>
          </w:tcPr>
          <w:p>
            <w:pPr>
              <w:pStyle w:val="15"/>
            </w:pPr>
            <w:r>
              <w:t>行政运行</w:t>
            </w:r>
          </w:p>
        </w:tc>
        <w:tc>
          <w:tcPr>
            <w:tcW w:w="1095" w:type="dxa"/>
            <w:vAlign w:val="center"/>
          </w:tcPr>
          <w:p>
            <w:pPr>
              <w:pStyle w:val="14"/>
            </w:pPr>
            <w:r>
              <w:t>754.38</w:t>
            </w:r>
          </w:p>
        </w:tc>
        <w:tc>
          <w:tcPr>
            <w:tcW w:w="1095" w:type="dxa"/>
            <w:vAlign w:val="center"/>
          </w:tcPr>
          <w:p>
            <w:pPr>
              <w:pStyle w:val="14"/>
            </w:pPr>
            <w:r>
              <w:t>732.18</w:t>
            </w:r>
          </w:p>
        </w:tc>
        <w:tc>
          <w:tcPr>
            <w:tcW w:w="1095" w:type="dxa"/>
            <w:vAlign w:val="center"/>
          </w:tcPr>
          <w:p>
            <w:pPr>
              <w:pStyle w:val="14"/>
            </w:pPr>
            <w:r>
              <w:t>22.20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41.16</w:t>
            </w:r>
          </w:p>
        </w:tc>
        <w:tc>
          <w:tcPr>
            <w:tcW w:w="1095" w:type="dxa"/>
            <w:vAlign w:val="center"/>
          </w:tcPr>
          <w:p>
            <w:pPr>
              <w:pStyle w:val="14"/>
            </w:pPr>
            <w:r>
              <w:t>41.16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pPr>
            <w:r>
              <w:t>41.16</w:t>
            </w:r>
          </w:p>
        </w:tc>
        <w:tc>
          <w:tcPr>
            <w:tcW w:w="1095" w:type="dxa"/>
            <w:vAlign w:val="center"/>
          </w:tcPr>
          <w:p>
            <w:pPr>
              <w:pStyle w:val="14"/>
            </w:pPr>
            <w:r>
              <w:t>41.16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2080501</w:t>
            </w:r>
          </w:p>
        </w:tc>
        <w:tc>
          <w:tcPr>
            <w:tcW w:w="1095" w:type="dxa"/>
            <w:vAlign w:val="center"/>
          </w:tcPr>
          <w:p>
            <w:pPr>
              <w:pStyle w:val="15"/>
            </w:pPr>
            <w:r>
              <w:t>行政单位离退休</w:t>
            </w:r>
          </w:p>
        </w:tc>
        <w:tc>
          <w:tcPr>
            <w:tcW w:w="1095" w:type="dxa"/>
            <w:vAlign w:val="center"/>
          </w:tcPr>
          <w:p>
            <w:pPr>
              <w:pStyle w:val="14"/>
            </w:pPr>
            <w:r>
              <w:t>41.16</w:t>
            </w:r>
          </w:p>
        </w:tc>
        <w:tc>
          <w:tcPr>
            <w:tcW w:w="1095" w:type="dxa"/>
            <w:vAlign w:val="center"/>
          </w:tcPr>
          <w:p>
            <w:pPr>
              <w:pStyle w:val="14"/>
            </w:pPr>
            <w:r>
              <w:t>41.16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210</w:t>
            </w:r>
          </w:p>
        </w:tc>
        <w:tc>
          <w:tcPr>
            <w:tcW w:w="1095" w:type="dxa"/>
            <w:vAlign w:val="center"/>
          </w:tcPr>
          <w:p>
            <w:pPr>
              <w:pStyle w:val="15"/>
            </w:pPr>
            <w:r>
              <w:t>卫生健康支出</w:t>
            </w:r>
          </w:p>
        </w:tc>
        <w:tc>
          <w:tcPr>
            <w:tcW w:w="1095" w:type="dxa"/>
            <w:vAlign w:val="center"/>
          </w:tcPr>
          <w:p>
            <w:pPr>
              <w:pStyle w:val="14"/>
            </w:pPr>
            <w:r>
              <w:t>87.69</w:t>
            </w:r>
          </w:p>
        </w:tc>
        <w:tc>
          <w:tcPr>
            <w:tcW w:w="1095" w:type="dxa"/>
            <w:vAlign w:val="center"/>
          </w:tcPr>
          <w:p>
            <w:pPr>
              <w:pStyle w:val="14"/>
            </w:pPr>
            <w:r>
              <w:t>87.69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21011</w:t>
            </w:r>
          </w:p>
        </w:tc>
        <w:tc>
          <w:tcPr>
            <w:tcW w:w="1095" w:type="dxa"/>
            <w:vAlign w:val="center"/>
          </w:tcPr>
          <w:p>
            <w:pPr>
              <w:pStyle w:val="15"/>
            </w:pPr>
            <w:r>
              <w:t>行政事业单位医疗</w:t>
            </w:r>
          </w:p>
        </w:tc>
        <w:tc>
          <w:tcPr>
            <w:tcW w:w="1095" w:type="dxa"/>
            <w:vAlign w:val="center"/>
          </w:tcPr>
          <w:p>
            <w:pPr>
              <w:pStyle w:val="14"/>
            </w:pPr>
            <w:r>
              <w:t>87.69</w:t>
            </w:r>
          </w:p>
        </w:tc>
        <w:tc>
          <w:tcPr>
            <w:tcW w:w="1095" w:type="dxa"/>
            <w:vAlign w:val="center"/>
          </w:tcPr>
          <w:p>
            <w:pPr>
              <w:pStyle w:val="14"/>
            </w:pPr>
            <w:r>
              <w:t>87.69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2101101</w:t>
            </w:r>
          </w:p>
        </w:tc>
        <w:tc>
          <w:tcPr>
            <w:tcW w:w="1095" w:type="dxa"/>
            <w:vAlign w:val="center"/>
          </w:tcPr>
          <w:p>
            <w:pPr>
              <w:pStyle w:val="15"/>
            </w:pPr>
            <w:r>
              <w:t>行政单位医疗</w:t>
            </w:r>
          </w:p>
        </w:tc>
        <w:tc>
          <w:tcPr>
            <w:tcW w:w="1095" w:type="dxa"/>
            <w:vAlign w:val="center"/>
          </w:tcPr>
          <w:p>
            <w:pPr>
              <w:pStyle w:val="14"/>
            </w:pPr>
            <w:r>
              <w:t>87.69</w:t>
            </w:r>
          </w:p>
        </w:tc>
        <w:tc>
          <w:tcPr>
            <w:tcW w:w="1095" w:type="dxa"/>
            <w:vAlign w:val="center"/>
          </w:tcPr>
          <w:p>
            <w:pPr>
              <w:pStyle w:val="14"/>
            </w:pPr>
            <w:r>
              <w:t>87.69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212</w:t>
            </w:r>
          </w:p>
        </w:tc>
        <w:tc>
          <w:tcPr>
            <w:tcW w:w="1095" w:type="dxa"/>
            <w:vAlign w:val="center"/>
          </w:tcPr>
          <w:p>
            <w:pPr>
              <w:pStyle w:val="15"/>
            </w:pPr>
            <w:r>
              <w:t>城乡社区支出</w:t>
            </w: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21208</w:t>
            </w:r>
          </w:p>
        </w:tc>
        <w:tc>
          <w:tcPr>
            <w:tcW w:w="1095" w:type="dxa"/>
            <w:vAlign w:val="center"/>
          </w:tcPr>
          <w:p>
            <w:pPr>
              <w:pStyle w:val="15"/>
            </w:pPr>
            <w:r>
              <w:t>国有土地使用权出让收入安排的支出</w:t>
            </w: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2120801</w:t>
            </w:r>
          </w:p>
        </w:tc>
        <w:tc>
          <w:tcPr>
            <w:tcW w:w="1095" w:type="dxa"/>
            <w:vAlign w:val="center"/>
          </w:tcPr>
          <w:p>
            <w:pPr>
              <w:pStyle w:val="15"/>
            </w:pPr>
            <w:r>
              <w:t>征地和拆迁补偿支出</w:t>
            </w: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pPr>
            <w:r>
              <w:t>49.67</w:t>
            </w:r>
          </w:p>
        </w:tc>
        <w:tc>
          <w:tcPr>
            <w:tcW w:w="1095" w:type="dxa"/>
            <w:vAlign w:val="center"/>
          </w:tcPr>
          <w:p>
            <w:pPr>
              <w:pStyle w:val="14"/>
            </w:pPr>
            <w:r>
              <w:t>49.67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pPr>
            <w:r>
              <w:t>49.67</w:t>
            </w:r>
          </w:p>
        </w:tc>
        <w:tc>
          <w:tcPr>
            <w:tcW w:w="1095" w:type="dxa"/>
            <w:vAlign w:val="center"/>
          </w:tcPr>
          <w:p>
            <w:pPr>
              <w:pStyle w:val="14"/>
            </w:pPr>
            <w:r>
              <w:t>49.67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pPr>
            <w:r>
              <w:t>49.67</w:t>
            </w:r>
          </w:p>
        </w:tc>
        <w:tc>
          <w:tcPr>
            <w:tcW w:w="1095" w:type="dxa"/>
            <w:vAlign w:val="center"/>
          </w:tcPr>
          <w:p>
            <w:pPr>
              <w:pStyle w:val="14"/>
            </w:pPr>
            <w:r>
              <w:t>49.67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804001唐山市开平区郑庄子镇人民政府本级</w:t>
            </w:r>
          </w:p>
        </w:tc>
        <w:tc>
          <w:tcPr>
            <w:tcW w:w="1232" w:type="dxa"/>
            <w:tcBorders>
              <w:top w:val="single" w:color="FFFFFF" w:sz="6" w:space="0"/>
              <w:left w:val="single" w:color="FFFFFF" w:sz="6" w:space="0"/>
              <w:right w:val="single" w:color="FFFFFF" w:sz="6" w:space="0"/>
            </w:tcBorders>
            <w:vAlign w:val="center"/>
          </w:tcPr>
          <w:p>
            <w:pPr>
              <w:pStyle w:val="11"/>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932.91</w:t>
            </w:r>
          </w:p>
        </w:tc>
        <w:tc>
          <w:tcPr>
            <w:tcW w:w="1232" w:type="dxa"/>
            <w:vAlign w:val="center"/>
          </w:tcPr>
          <w:p>
            <w:pPr>
              <w:pStyle w:val="15"/>
            </w:pPr>
            <w:r>
              <w:t>一、一般公共服务支出</w:t>
            </w:r>
          </w:p>
        </w:tc>
        <w:tc>
          <w:tcPr>
            <w:tcW w:w="1232" w:type="dxa"/>
            <w:vAlign w:val="center"/>
          </w:tcPr>
          <w:p>
            <w:pPr>
              <w:pStyle w:val="14"/>
            </w:pPr>
            <w:r>
              <w:t>754.38</w:t>
            </w:r>
          </w:p>
        </w:tc>
        <w:tc>
          <w:tcPr>
            <w:tcW w:w="1232" w:type="dxa"/>
            <w:vAlign w:val="center"/>
          </w:tcPr>
          <w:p>
            <w:pPr>
              <w:pStyle w:val="14"/>
            </w:pPr>
            <w:r>
              <w:t>754.38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r>
              <w:t>2.78</w:t>
            </w: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41.16</w:t>
            </w:r>
          </w:p>
        </w:tc>
        <w:tc>
          <w:tcPr>
            <w:tcW w:w="1232" w:type="dxa"/>
            <w:vAlign w:val="center"/>
          </w:tcPr>
          <w:p>
            <w:pPr>
              <w:pStyle w:val="14"/>
            </w:pPr>
            <w:r>
              <w:t>41.16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r>
              <w:t>87.69</w:t>
            </w:r>
          </w:p>
        </w:tc>
        <w:tc>
          <w:tcPr>
            <w:tcW w:w="1232" w:type="dxa"/>
            <w:vAlign w:val="center"/>
          </w:tcPr>
          <w:p>
            <w:pPr>
              <w:pStyle w:val="14"/>
            </w:pPr>
            <w:r>
              <w:t>87.69</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r>
              <w:t>2.78</w:t>
            </w:r>
          </w:p>
        </w:tc>
        <w:tc>
          <w:tcPr>
            <w:tcW w:w="1232" w:type="dxa"/>
            <w:vAlign w:val="center"/>
          </w:tcPr>
          <w:p>
            <w:pPr>
              <w:pStyle w:val="14"/>
            </w:pPr>
          </w:p>
        </w:tc>
        <w:tc>
          <w:tcPr>
            <w:tcW w:w="1232" w:type="dxa"/>
            <w:vAlign w:val="center"/>
          </w:tcPr>
          <w:p>
            <w:pPr>
              <w:pStyle w:val="14"/>
            </w:pPr>
            <w:r>
              <w:t>2.78</w:t>
            </w: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49.67</w:t>
            </w:r>
          </w:p>
        </w:tc>
        <w:tc>
          <w:tcPr>
            <w:tcW w:w="1232" w:type="dxa"/>
            <w:vAlign w:val="center"/>
          </w:tcPr>
          <w:p>
            <w:pPr>
              <w:pStyle w:val="14"/>
            </w:pPr>
            <w:r>
              <w:t>49.67</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7"/>
            </w:pPr>
            <w:r>
              <w:t>本年收入合计</w:t>
            </w:r>
          </w:p>
        </w:tc>
        <w:tc>
          <w:tcPr>
            <w:tcW w:w="1232" w:type="dxa"/>
            <w:vAlign w:val="center"/>
          </w:tcPr>
          <w:p>
            <w:pPr>
              <w:pStyle w:val="18"/>
            </w:pPr>
            <w:r>
              <w:t>935.69</w:t>
            </w:r>
          </w:p>
        </w:tc>
        <w:tc>
          <w:tcPr>
            <w:tcW w:w="1232" w:type="dxa"/>
            <w:vAlign w:val="center"/>
          </w:tcPr>
          <w:p>
            <w:pPr>
              <w:pStyle w:val="17"/>
            </w:pPr>
            <w:r>
              <w:t>本年支出合计</w:t>
            </w:r>
          </w:p>
        </w:tc>
        <w:tc>
          <w:tcPr>
            <w:tcW w:w="1232" w:type="dxa"/>
            <w:vAlign w:val="center"/>
          </w:tcPr>
          <w:p>
            <w:pPr>
              <w:pStyle w:val="18"/>
            </w:pPr>
            <w:r>
              <w:t>935.69</w:t>
            </w:r>
          </w:p>
        </w:tc>
        <w:tc>
          <w:tcPr>
            <w:tcW w:w="1232" w:type="dxa"/>
            <w:vAlign w:val="center"/>
          </w:tcPr>
          <w:p>
            <w:pPr>
              <w:pStyle w:val="18"/>
            </w:pPr>
            <w:r>
              <w:t>932.91</w:t>
            </w:r>
          </w:p>
        </w:tc>
        <w:tc>
          <w:tcPr>
            <w:tcW w:w="1232" w:type="dxa"/>
            <w:vAlign w:val="center"/>
          </w:tcPr>
          <w:p>
            <w:pPr>
              <w:pStyle w:val="18"/>
            </w:pPr>
            <w:r>
              <w:t>2.78</w:t>
            </w: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37</w:t>
            </w:r>
          </w:p>
        </w:tc>
        <w:tc>
          <w:tcPr>
            <w:tcW w:w="1232" w:type="dxa"/>
            <w:vAlign w:val="center"/>
          </w:tcPr>
          <w:p>
            <w:pPr>
              <w:pStyle w:val="17"/>
            </w:pPr>
            <w:r>
              <w:t>收入总计</w:t>
            </w:r>
          </w:p>
        </w:tc>
        <w:tc>
          <w:tcPr>
            <w:tcW w:w="1232" w:type="dxa"/>
            <w:vAlign w:val="center"/>
          </w:tcPr>
          <w:p>
            <w:pPr>
              <w:pStyle w:val="18"/>
            </w:pPr>
            <w:r>
              <w:t>935.69</w:t>
            </w:r>
          </w:p>
        </w:tc>
        <w:tc>
          <w:tcPr>
            <w:tcW w:w="1232" w:type="dxa"/>
            <w:vAlign w:val="center"/>
          </w:tcPr>
          <w:p>
            <w:pPr>
              <w:pStyle w:val="17"/>
            </w:pPr>
            <w:r>
              <w:t>支出总计</w:t>
            </w:r>
          </w:p>
        </w:tc>
        <w:tc>
          <w:tcPr>
            <w:tcW w:w="1232" w:type="dxa"/>
            <w:vAlign w:val="center"/>
          </w:tcPr>
          <w:p>
            <w:pPr>
              <w:pStyle w:val="18"/>
            </w:pPr>
            <w:r>
              <w:t>935.69</w:t>
            </w:r>
          </w:p>
        </w:tc>
        <w:tc>
          <w:tcPr>
            <w:tcW w:w="1232" w:type="dxa"/>
            <w:vAlign w:val="center"/>
          </w:tcPr>
          <w:p>
            <w:pPr>
              <w:pStyle w:val="18"/>
            </w:pPr>
            <w:r>
              <w:t>932.91</w:t>
            </w:r>
          </w:p>
        </w:tc>
        <w:tc>
          <w:tcPr>
            <w:tcW w:w="1232" w:type="dxa"/>
            <w:vAlign w:val="center"/>
          </w:tcPr>
          <w:p>
            <w:pPr>
              <w:pStyle w:val="18"/>
            </w:pPr>
            <w:r>
              <w:t>2.78</w:t>
            </w: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804001唐山市开平区郑庄子镇人民政府本级</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932.91</w:t>
            </w:r>
          </w:p>
        </w:tc>
        <w:tc>
          <w:tcPr>
            <w:tcW w:w="1643" w:type="dxa"/>
            <w:vAlign w:val="center"/>
          </w:tcPr>
          <w:p>
            <w:pPr>
              <w:pStyle w:val="18"/>
            </w:pPr>
            <w:r>
              <w:t>910.71</w:t>
            </w:r>
          </w:p>
        </w:tc>
        <w:tc>
          <w:tcPr>
            <w:tcW w:w="1643" w:type="dxa"/>
            <w:vAlign w:val="center"/>
          </w:tcPr>
          <w:p>
            <w:pPr>
              <w:pStyle w:val="18"/>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pPr>
            <w:r>
              <w:t>754.38</w:t>
            </w:r>
          </w:p>
        </w:tc>
        <w:tc>
          <w:tcPr>
            <w:tcW w:w="1643" w:type="dxa"/>
            <w:vAlign w:val="center"/>
          </w:tcPr>
          <w:p>
            <w:pPr>
              <w:pStyle w:val="14"/>
            </w:pPr>
            <w:r>
              <w:t>732.18</w:t>
            </w:r>
          </w:p>
        </w:tc>
        <w:tc>
          <w:tcPr>
            <w:tcW w:w="1643" w:type="dxa"/>
            <w:vAlign w:val="center"/>
          </w:tcPr>
          <w:p>
            <w:pPr>
              <w:pStyle w:val="14"/>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20103</w:t>
            </w:r>
          </w:p>
        </w:tc>
        <w:tc>
          <w:tcPr>
            <w:tcW w:w="1643" w:type="dxa"/>
            <w:vAlign w:val="center"/>
          </w:tcPr>
          <w:p>
            <w:pPr>
              <w:pStyle w:val="15"/>
            </w:pPr>
            <w:r>
              <w:t>政府办公厅（室）及相关机构事务</w:t>
            </w:r>
          </w:p>
        </w:tc>
        <w:tc>
          <w:tcPr>
            <w:tcW w:w="1643" w:type="dxa"/>
            <w:vAlign w:val="center"/>
          </w:tcPr>
          <w:p>
            <w:pPr>
              <w:pStyle w:val="14"/>
            </w:pPr>
            <w:r>
              <w:t>754.38</w:t>
            </w:r>
          </w:p>
        </w:tc>
        <w:tc>
          <w:tcPr>
            <w:tcW w:w="1643" w:type="dxa"/>
            <w:vAlign w:val="center"/>
          </w:tcPr>
          <w:p>
            <w:pPr>
              <w:pStyle w:val="14"/>
            </w:pPr>
            <w:r>
              <w:t>732.18</w:t>
            </w:r>
          </w:p>
        </w:tc>
        <w:tc>
          <w:tcPr>
            <w:tcW w:w="1643" w:type="dxa"/>
            <w:vAlign w:val="center"/>
          </w:tcPr>
          <w:p>
            <w:pPr>
              <w:pStyle w:val="14"/>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2010301</w:t>
            </w:r>
          </w:p>
        </w:tc>
        <w:tc>
          <w:tcPr>
            <w:tcW w:w="1643" w:type="dxa"/>
            <w:vAlign w:val="center"/>
          </w:tcPr>
          <w:p>
            <w:pPr>
              <w:pStyle w:val="15"/>
            </w:pPr>
            <w:r>
              <w:t>行政运行</w:t>
            </w:r>
          </w:p>
        </w:tc>
        <w:tc>
          <w:tcPr>
            <w:tcW w:w="1643" w:type="dxa"/>
            <w:vAlign w:val="center"/>
          </w:tcPr>
          <w:p>
            <w:pPr>
              <w:pStyle w:val="14"/>
            </w:pPr>
            <w:r>
              <w:t>754.38</w:t>
            </w:r>
          </w:p>
        </w:tc>
        <w:tc>
          <w:tcPr>
            <w:tcW w:w="1643" w:type="dxa"/>
            <w:vAlign w:val="center"/>
          </w:tcPr>
          <w:p>
            <w:pPr>
              <w:pStyle w:val="14"/>
            </w:pPr>
            <w:r>
              <w:t>732.18</w:t>
            </w:r>
          </w:p>
        </w:tc>
        <w:tc>
          <w:tcPr>
            <w:tcW w:w="1643" w:type="dxa"/>
            <w:vAlign w:val="center"/>
          </w:tcPr>
          <w:p>
            <w:pPr>
              <w:pStyle w:val="14"/>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41.16</w:t>
            </w:r>
          </w:p>
        </w:tc>
        <w:tc>
          <w:tcPr>
            <w:tcW w:w="1643" w:type="dxa"/>
            <w:vAlign w:val="center"/>
          </w:tcPr>
          <w:p>
            <w:pPr>
              <w:pStyle w:val="14"/>
            </w:pPr>
            <w:r>
              <w:t>41.16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20805</w:t>
            </w:r>
          </w:p>
        </w:tc>
        <w:tc>
          <w:tcPr>
            <w:tcW w:w="1643" w:type="dxa"/>
            <w:vAlign w:val="center"/>
          </w:tcPr>
          <w:p>
            <w:pPr>
              <w:pStyle w:val="15"/>
            </w:pPr>
            <w:r>
              <w:t>行政事业单位养老支出</w:t>
            </w:r>
          </w:p>
        </w:tc>
        <w:tc>
          <w:tcPr>
            <w:tcW w:w="1643" w:type="dxa"/>
            <w:vAlign w:val="center"/>
          </w:tcPr>
          <w:p>
            <w:pPr>
              <w:pStyle w:val="14"/>
            </w:pPr>
            <w:r>
              <w:t>41.16</w:t>
            </w:r>
          </w:p>
        </w:tc>
        <w:tc>
          <w:tcPr>
            <w:tcW w:w="1643" w:type="dxa"/>
            <w:vAlign w:val="center"/>
          </w:tcPr>
          <w:p>
            <w:pPr>
              <w:pStyle w:val="14"/>
            </w:pPr>
            <w:r>
              <w:t>41.16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2080501</w:t>
            </w:r>
          </w:p>
        </w:tc>
        <w:tc>
          <w:tcPr>
            <w:tcW w:w="1643" w:type="dxa"/>
            <w:vAlign w:val="center"/>
          </w:tcPr>
          <w:p>
            <w:pPr>
              <w:pStyle w:val="15"/>
            </w:pPr>
            <w:r>
              <w:t>行政单位离退休</w:t>
            </w:r>
          </w:p>
        </w:tc>
        <w:tc>
          <w:tcPr>
            <w:tcW w:w="1643" w:type="dxa"/>
            <w:vAlign w:val="center"/>
          </w:tcPr>
          <w:p>
            <w:pPr>
              <w:pStyle w:val="14"/>
            </w:pPr>
            <w:r>
              <w:t>41.16</w:t>
            </w:r>
          </w:p>
        </w:tc>
        <w:tc>
          <w:tcPr>
            <w:tcW w:w="1643" w:type="dxa"/>
            <w:vAlign w:val="center"/>
          </w:tcPr>
          <w:p>
            <w:pPr>
              <w:pStyle w:val="14"/>
            </w:pPr>
            <w:r>
              <w:t>41.16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210</w:t>
            </w:r>
          </w:p>
        </w:tc>
        <w:tc>
          <w:tcPr>
            <w:tcW w:w="1643" w:type="dxa"/>
            <w:vAlign w:val="center"/>
          </w:tcPr>
          <w:p>
            <w:pPr>
              <w:pStyle w:val="15"/>
            </w:pPr>
            <w:r>
              <w:t>卫生健康支出</w:t>
            </w:r>
          </w:p>
        </w:tc>
        <w:tc>
          <w:tcPr>
            <w:tcW w:w="1643" w:type="dxa"/>
            <w:vAlign w:val="center"/>
          </w:tcPr>
          <w:p>
            <w:pPr>
              <w:pStyle w:val="14"/>
            </w:pPr>
            <w:r>
              <w:t>87.69</w:t>
            </w:r>
          </w:p>
        </w:tc>
        <w:tc>
          <w:tcPr>
            <w:tcW w:w="1643" w:type="dxa"/>
            <w:vAlign w:val="center"/>
          </w:tcPr>
          <w:p>
            <w:pPr>
              <w:pStyle w:val="14"/>
            </w:pPr>
            <w:r>
              <w:t>87.69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21011</w:t>
            </w:r>
          </w:p>
        </w:tc>
        <w:tc>
          <w:tcPr>
            <w:tcW w:w="1643" w:type="dxa"/>
            <w:vAlign w:val="center"/>
          </w:tcPr>
          <w:p>
            <w:pPr>
              <w:pStyle w:val="15"/>
            </w:pPr>
            <w:r>
              <w:t>行政事业单位医疗</w:t>
            </w:r>
          </w:p>
        </w:tc>
        <w:tc>
          <w:tcPr>
            <w:tcW w:w="1643" w:type="dxa"/>
            <w:vAlign w:val="center"/>
          </w:tcPr>
          <w:p>
            <w:pPr>
              <w:pStyle w:val="14"/>
            </w:pPr>
            <w:r>
              <w:t>87.69</w:t>
            </w:r>
          </w:p>
        </w:tc>
        <w:tc>
          <w:tcPr>
            <w:tcW w:w="1643" w:type="dxa"/>
            <w:vAlign w:val="center"/>
          </w:tcPr>
          <w:p>
            <w:pPr>
              <w:pStyle w:val="14"/>
            </w:pPr>
            <w:r>
              <w:t>87.69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2101101</w:t>
            </w:r>
          </w:p>
        </w:tc>
        <w:tc>
          <w:tcPr>
            <w:tcW w:w="1643" w:type="dxa"/>
            <w:vAlign w:val="center"/>
          </w:tcPr>
          <w:p>
            <w:pPr>
              <w:pStyle w:val="15"/>
            </w:pPr>
            <w:r>
              <w:t>行政单位医疗</w:t>
            </w:r>
          </w:p>
        </w:tc>
        <w:tc>
          <w:tcPr>
            <w:tcW w:w="1643" w:type="dxa"/>
            <w:vAlign w:val="center"/>
          </w:tcPr>
          <w:p>
            <w:pPr>
              <w:pStyle w:val="14"/>
            </w:pPr>
            <w:r>
              <w:t>87.69</w:t>
            </w:r>
          </w:p>
        </w:tc>
        <w:tc>
          <w:tcPr>
            <w:tcW w:w="1643" w:type="dxa"/>
            <w:vAlign w:val="center"/>
          </w:tcPr>
          <w:p>
            <w:pPr>
              <w:pStyle w:val="14"/>
            </w:pPr>
            <w:r>
              <w:t>87.69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221</w:t>
            </w:r>
          </w:p>
        </w:tc>
        <w:tc>
          <w:tcPr>
            <w:tcW w:w="1643" w:type="dxa"/>
            <w:vAlign w:val="center"/>
          </w:tcPr>
          <w:p>
            <w:pPr>
              <w:pStyle w:val="15"/>
            </w:pPr>
            <w:r>
              <w:t>住房保障支出</w:t>
            </w:r>
          </w:p>
        </w:tc>
        <w:tc>
          <w:tcPr>
            <w:tcW w:w="1643" w:type="dxa"/>
            <w:vAlign w:val="center"/>
          </w:tcPr>
          <w:p>
            <w:pPr>
              <w:pStyle w:val="14"/>
            </w:pPr>
            <w:r>
              <w:t>49.67</w:t>
            </w:r>
          </w:p>
        </w:tc>
        <w:tc>
          <w:tcPr>
            <w:tcW w:w="1643" w:type="dxa"/>
            <w:vAlign w:val="center"/>
          </w:tcPr>
          <w:p>
            <w:pPr>
              <w:pStyle w:val="14"/>
            </w:pPr>
            <w:r>
              <w:t>49.67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22102</w:t>
            </w:r>
          </w:p>
        </w:tc>
        <w:tc>
          <w:tcPr>
            <w:tcW w:w="1643" w:type="dxa"/>
            <w:vAlign w:val="center"/>
          </w:tcPr>
          <w:p>
            <w:pPr>
              <w:pStyle w:val="15"/>
            </w:pPr>
            <w:r>
              <w:t>住房改革支出</w:t>
            </w:r>
          </w:p>
        </w:tc>
        <w:tc>
          <w:tcPr>
            <w:tcW w:w="1643" w:type="dxa"/>
            <w:vAlign w:val="center"/>
          </w:tcPr>
          <w:p>
            <w:pPr>
              <w:pStyle w:val="14"/>
            </w:pPr>
            <w:r>
              <w:t>49.67</w:t>
            </w:r>
          </w:p>
        </w:tc>
        <w:tc>
          <w:tcPr>
            <w:tcW w:w="1643" w:type="dxa"/>
            <w:vAlign w:val="center"/>
          </w:tcPr>
          <w:p>
            <w:pPr>
              <w:pStyle w:val="14"/>
            </w:pPr>
            <w:r>
              <w:t>49.67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2210201</w:t>
            </w:r>
          </w:p>
        </w:tc>
        <w:tc>
          <w:tcPr>
            <w:tcW w:w="1643" w:type="dxa"/>
            <w:vAlign w:val="center"/>
          </w:tcPr>
          <w:p>
            <w:pPr>
              <w:pStyle w:val="15"/>
            </w:pPr>
            <w:r>
              <w:t>住房公积金</w:t>
            </w:r>
          </w:p>
        </w:tc>
        <w:tc>
          <w:tcPr>
            <w:tcW w:w="1643" w:type="dxa"/>
            <w:vAlign w:val="center"/>
          </w:tcPr>
          <w:p>
            <w:pPr>
              <w:pStyle w:val="14"/>
            </w:pPr>
            <w:r>
              <w:t>49.67</w:t>
            </w:r>
          </w:p>
        </w:tc>
        <w:tc>
          <w:tcPr>
            <w:tcW w:w="1643" w:type="dxa"/>
            <w:vAlign w:val="center"/>
          </w:tcPr>
          <w:p>
            <w:pPr>
              <w:pStyle w:val="14"/>
            </w:pPr>
            <w:r>
              <w:t>49.67</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532"/>
        <w:gridCol w:w="1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804001唐山市开平区郑庄子镇人民政府本级</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532" w:type="dxa"/>
            <w:vAlign w:val="center"/>
          </w:tcPr>
          <w:p>
            <w:pPr>
              <w:pStyle w:val="13"/>
            </w:pPr>
            <w:r>
              <w:t>人员经费</w:t>
            </w:r>
          </w:p>
        </w:tc>
        <w:tc>
          <w:tcPr>
            <w:tcW w:w="1754"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532" w:type="dxa"/>
            <w:vAlign w:val="center"/>
          </w:tcPr>
          <w:p>
            <w:pPr>
              <w:pStyle w:val="13"/>
            </w:pPr>
            <w:r>
              <w:t>4</w:t>
            </w:r>
          </w:p>
        </w:tc>
        <w:tc>
          <w:tcPr>
            <w:tcW w:w="175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910.71</w:t>
            </w:r>
          </w:p>
        </w:tc>
        <w:tc>
          <w:tcPr>
            <w:tcW w:w="1532" w:type="dxa"/>
            <w:vAlign w:val="center"/>
          </w:tcPr>
          <w:p>
            <w:pPr>
              <w:pStyle w:val="18"/>
            </w:pPr>
            <w:r>
              <w:t>845.09</w:t>
            </w:r>
          </w:p>
        </w:tc>
        <w:tc>
          <w:tcPr>
            <w:tcW w:w="1754" w:type="dxa"/>
            <w:vAlign w:val="center"/>
          </w:tcPr>
          <w:p>
            <w:pPr>
              <w:pStyle w:val="18"/>
            </w:pPr>
            <w:r>
              <w:t>65.61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rPr>
                <w:rFonts w:hint="eastAsia" w:eastAsia="方正书宋_GBK"/>
                <w:lang w:eastAsia="zh-CN"/>
              </w:rPr>
            </w:pPr>
            <w:r>
              <w:t>806.9</w:t>
            </w:r>
            <w:r>
              <w:rPr>
                <w:rFonts w:hint="eastAsia"/>
                <w:lang w:val="en-US" w:eastAsia="zh-CN"/>
              </w:rPr>
              <w:t>4</w:t>
            </w:r>
          </w:p>
        </w:tc>
        <w:tc>
          <w:tcPr>
            <w:tcW w:w="1532" w:type="dxa"/>
            <w:vAlign w:val="center"/>
          </w:tcPr>
          <w:p>
            <w:pPr>
              <w:pStyle w:val="14"/>
              <w:rPr>
                <w:rFonts w:hint="eastAsia" w:eastAsia="方正书宋_GBK"/>
                <w:lang w:eastAsia="zh-CN"/>
              </w:rPr>
            </w:pPr>
            <w:r>
              <w:t>806.9</w:t>
            </w:r>
            <w:r>
              <w:rPr>
                <w:rFonts w:hint="eastAsia"/>
                <w:lang w:val="en-US" w:eastAsia="zh-CN"/>
              </w:rPr>
              <w:t>4</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rPr>
                <w:rFonts w:hint="eastAsia" w:eastAsia="方正书宋_GBK"/>
                <w:lang w:eastAsia="zh-CN"/>
              </w:rPr>
            </w:pPr>
            <w:r>
              <w:t>168.1</w:t>
            </w:r>
            <w:r>
              <w:rPr>
                <w:rFonts w:hint="eastAsia"/>
                <w:lang w:val="en-US" w:eastAsia="zh-CN"/>
              </w:rPr>
              <w:t>3</w:t>
            </w:r>
          </w:p>
        </w:tc>
        <w:tc>
          <w:tcPr>
            <w:tcW w:w="1532" w:type="dxa"/>
            <w:vAlign w:val="center"/>
          </w:tcPr>
          <w:p>
            <w:pPr>
              <w:pStyle w:val="14"/>
              <w:rPr>
                <w:rFonts w:hint="eastAsia" w:eastAsia="方正书宋_GBK"/>
                <w:lang w:eastAsia="zh-CN"/>
              </w:rPr>
            </w:pPr>
            <w:r>
              <w:t>168.1</w:t>
            </w:r>
            <w:r>
              <w:rPr>
                <w:rFonts w:hint="eastAsia"/>
                <w:lang w:val="en-US" w:eastAsia="zh-CN"/>
              </w:rPr>
              <w:t>3</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rPr>
                <w:rFonts w:hint="eastAsia" w:eastAsia="方正书宋_GBK"/>
                <w:lang w:eastAsia="zh-CN"/>
              </w:rPr>
            </w:pPr>
            <w:r>
              <w:t>162.6</w:t>
            </w:r>
            <w:r>
              <w:rPr>
                <w:rFonts w:hint="eastAsia"/>
                <w:lang w:val="en-US" w:eastAsia="zh-CN"/>
              </w:rPr>
              <w:t>7</w:t>
            </w:r>
          </w:p>
        </w:tc>
        <w:tc>
          <w:tcPr>
            <w:tcW w:w="1532" w:type="dxa"/>
            <w:vAlign w:val="center"/>
          </w:tcPr>
          <w:p>
            <w:pPr>
              <w:pStyle w:val="14"/>
              <w:rPr>
                <w:rFonts w:hint="eastAsia" w:eastAsia="方正书宋_GBK"/>
                <w:lang w:eastAsia="zh-CN"/>
              </w:rPr>
            </w:pPr>
            <w:r>
              <w:t>162.6</w:t>
            </w:r>
            <w:r>
              <w:rPr>
                <w:rFonts w:hint="eastAsia"/>
                <w:lang w:val="en-US" w:eastAsia="zh-CN"/>
              </w:rPr>
              <w:t>7</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50.69</w:t>
            </w:r>
          </w:p>
        </w:tc>
        <w:tc>
          <w:tcPr>
            <w:tcW w:w="1532" w:type="dxa"/>
            <w:vAlign w:val="center"/>
          </w:tcPr>
          <w:p>
            <w:pPr>
              <w:pStyle w:val="14"/>
            </w:pPr>
            <w:r>
              <w:t>50.69</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58.75</w:t>
            </w:r>
          </w:p>
        </w:tc>
        <w:tc>
          <w:tcPr>
            <w:tcW w:w="1532" w:type="dxa"/>
            <w:vAlign w:val="center"/>
          </w:tcPr>
          <w:p>
            <w:pPr>
              <w:pStyle w:val="14"/>
            </w:pPr>
            <w:r>
              <w:t>58.75</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55.94</w:t>
            </w:r>
          </w:p>
        </w:tc>
        <w:tc>
          <w:tcPr>
            <w:tcW w:w="1532" w:type="dxa"/>
            <w:vAlign w:val="center"/>
          </w:tcPr>
          <w:p>
            <w:pPr>
              <w:pStyle w:val="14"/>
            </w:pPr>
            <w:r>
              <w:t>55.94</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1643" w:type="dxa"/>
            <w:vAlign w:val="center"/>
          </w:tcPr>
          <w:p>
            <w:pPr>
              <w:pStyle w:val="15"/>
            </w:pPr>
            <w:r>
              <w:t>职业年金缴费</w:t>
            </w:r>
          </w:p>
        </w:tc>
        <w:tc>
          <w:tcPr>
            <w:tcW w:w="1643" w:type="dxa"/>
            <w:vAlign w:val="center"/>
          </w:tcPr>
          <w:p>
            <w:pPr>
              <w:pStyle w:val="14"/>
            </w:pPr>
            <w:r>
              <w:t>26.46</w:t>
            </w:r>
          </w:p>
        </w:tc>
        <w:tc>
          <w:tcPr>
            <w:tcW w:w="1532" w:type="dxa"/>
            <w:vAlign w:val="center"/>
          </w:tcPr>
          <w:p>
            <w:pPr>
              <w:pStyle w:val="14"/>
            </w:pPr>
            <w:r>
              <w:t>26.46</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1643" w:type="dxa"/>
            <w:vAlign w:val="center"/>
          </w:tcPr>
          <w:p>
            <w:pPr>
              <w:pStyle w:val="15"/>
            </w:pPr>
            <w:r>
              <w:t>职工基本医疗保险缴费</w:t>
            </w:r>
          </w:p>
        </w:tc>
        <w:tc>
          <w:tcPr>
            <w:tcW w:w="1643" w:type="dxa"/>
            <w:vAlign w:val="center"/>
          </w:tcPr>
          <w:p>
            <w:pPr>
              <w:pStyle w:val="14"/>
            </w:pPr>
            <w:r>
              <w:t>71.10</w:t>
            </w:r>
          </w:p>
        </w:tc>
        <w:tc>
          <w:tcPr>
            <w:tcW w:w="1532" w:type="dxa"/>
            <w:vAlign w:val="center"/>
          </w:tcPr>
          <w:p>
            <w:pPr>
              <w:pStyle w:val="14"/>
            </w:pPr>
            <w:r>
              <w:t>71.10</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pPr>
            <w:r>
              <w:t>28.76</w:t>
            </w:r>
          </w:p>
        </w:tc>
        <w:tc>
          <w:tcPr>
            <w:tcW w:w="1532" w:type="dxa"/>
            <w:vAlign w:val="center"/>
          </w:tcPr>
          <w:p>
            <w:pPr>
              <w:pStyle w:val="14"/>
            </w:pPr>
            <w:r>
              <w:t>28.76</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43.42</w:t>
            </w:r>
          </w:p>
        </w:tc>
        <w:tc>
          <w:tcPr>
            <w:tcW w:w="1532" w:type="dxa"/>
            <w:vAlign w:val="center"/>
          </w:tcPr>
          <w:p>
            <w:pPr>
              <w:pStyle w:val="14"/>
            </w:pPr>
            <w:r>
              <w:t>43.42</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pPr>
            <w:r>
              <w:t>141.02</w:t>
            </w:r>
          </w:p>
        </w:tc>
        <w:tc>
          <w:tcPr>
            <w:tcW w:w="1532" w:type="dxa"/>
            <w:vAlign w:val="center"/>
          </w:tcPr>
          <w:p>
            <w:pPr>
              <w:pStyle w:val="14"/>
            </w:pPr>
            <w:r>
              <w:t>141.02</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65.61</w:t>
            </w:r>
          </w:p>
        </w:tc>
        <w:tc>
          <w:tcPr>
            <w:tcW w:w="1532" w:type="dxa"/>
            <w:vAlign w:val="center"/>
          </w:tcPr>
          <w:p>
            <w:pPr>
              <w:pStyle w:val="14"/>
            </w:pPr>
          </w:p>
        </w:tc>
        <w:tc>
          <w:tcPr>
            <w:tcW w:w="1754" w:type="dxa"/>
            <w:vAlign w:val="center"/>
          </w:tcPr>
          <w:p>
            <w:pPr>
              <w:pStyle w:val="14"/>
            </w:pPr>
            <w:r>
              <w:t>65.61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13.80</w:t>
            </w:r>
          </w:p>
        </w:tc>
        <w:tc>
          <w:tcPr>
            <w:tcW w:w="1532" w:type="dxa"/>
            <w:vAlign w:val="center"/>
          </w:tcPr>
          <w:p>
            <w:pPr>
              <w:pStyle w:val="14"/>
            </w:pPr>
          </w:p>
        </w:tc>
        <w:tc>
          <w:tcPr>
            <w:tcW w:w="1754" w:type="dxa"/>
            <w:vAlign w:val="center"/>
          </w:tcPr>
          <w:p>
            <w:pPr>
              <w:pStyle w:val="14"/>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13.19</w:t>
            </w:r>
          </w:p>
        </w:tc>
        <w:tc>
          <w:tcPr>
            <w:tcW w:w="1532" w:type="dxa"/>
            <w:vAlign w:val="center"/>
          </w:tcPr>
          <w:p>
            <w:pPr>
              <w:pStyle w:val="14"/>
            </w:pPr>
          </w:p>
        </w:tc>
        <w:tc>
          <w:tcPr>
            <w:tcW w:w="1754" w:type="dxa"/>
            <w:vAlign w:val="center"/>
          </w:tcPr>
          <w:p>
            <w:pPr>
              <w:pStyle w:val="14"/>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30228</w:t>
            </w:r>
          </w:p>
        </w:tc>
        <w:tc>
          <w:tcPr>
            <w:tcW w:w="1643" w:type="dxa"/>
            <w:vAlign w:val="center"/>
          </w:tcPr>
          <w:p>
            <w:pPr>
              <w:pStyle w:val="15"/>
            </w:pPr>
            <w:r>
              <w:t>工会经费</w:t>
            </w:r>
          </w:p>
        </w:tc>
        <w:tc>
          <w:tcPr>
            <w:tcW w:w="1643" w:type="dxa"/>
            <w:vAlign w:val="center"/>
          </w:tcPr>
          <w:p>
            <w:pPr>
              <w:pStyle w:val="14"/>
            </w:pPr>
            <w:r>
              <w:t>3.36</w:t>
            </w:r>
          </w:p>
        </w:tc>
        <w:tc>
          <w:tcPr>
            <w:tcW w:w="1532" w:type="dxa"/>
            <w:vAlign w:val="center"/>
          </w:tcPr>
          <w:p>
            <w:pPr>
              <w:pStyle w:val="14"/>
            </w:pPr>
          </w:p>
        </w:tc>
        <w:tc>
          <w:tcPr>
            <w:tcW w:w="1754" w:type="dxa"/>
            <w:vAlign w:val="center"/>
          </w:tcPr>
          <w:p>
            <w:pPr>
              <w:pStyle w:val="14"/>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30229</w:t>
            </w:r>
          </w:p>
        </w:tc>
        <w:tc>
          <w:tcPr>
            <w:tcW w:w="1643" w:type="dxa"/>
            <w:vAlign w:val="center"/>
          </w:tcPr>
          <w:p>
            <w:pPr>
              <w:pStyle w:val="15"/>
            </w:pPr>
            <w:r>
              <w:t>福利费</w:t>
            </w:r>
          </w:p>
        </w:tc>
        <w:tc>
          <w:tcPr>
            <w:tcW w:w="1643" w:type="dxa"/>
            <w:vAlign w:val="center"/>
          </w:tcPr>
          <w:p>
            <w:pPr>
              <w:pStyle w:val="14"/>
            </w:pPr>
            <w:r>
              <w:t>4.20</w:t>
            </w:r>
          </w:p>
        </w:tc>
        <w:tc>
          <w:tcPr>
            <w:tcW w:w="1532" w:type="dxa"/>
            <w:vAlign w:val="center"/>
          </w:tcPr>
          <w:p>
            <w:pPr>
              <w:pStyle w:val="14"/>
            </w:pPr>
          </w:p>
        </w:tc>
        <w:tc>
          <w:tcPr>
            <w:tcW w:w="1754" w:type="dxa"/>
            <w:vAlign w:val="center"/>
          </w:tcPr>
          <w:p>
            <w:pPr>
              <w:pStyle w:val="14"/>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30231</w:t>
            </w:r>
          </w:p>
        </w:tc>
        <w:tc>
          <w:tcPr>
            <w:tcW w:w="1643" w:type="dxa"/>
            <w:vAlign w:val="center"/>
          </w:tcPr>
          <w:p>
            <w:pPr>
              <w:pStyle w:val="15"/>
            </w:pPr>
            <w:r>
              <w:t>公务用车运行维护费</w:t>
            </w:r>
          </w:p>
        </w:tc>
        <w:tc>
          <w:tcPr>
            <w:tcW w:w="1643" w:type="dxa"/>
            <w:vAlign w:val="center"/>
          </w:tcPr>
          <w:p>
            <w:pPr>
              <w:pStyle w:val="14"/>
            </w:pPr>
            <w:r>
              <w:t>4.00</w:t>
            </w:r>
          </w:p>
        </w:tc>
        <w:tc>
          <w:tcPr>
            <w:tcW w:w="1532" w:type="dxa"/>
            <w:vAlign w:val="center"/>
          </w:tcPr>
          <w:p>
            <w:pPr>
              <w:pStyle w:val="14"/>
            </w:pPr>
          </w:p>
        </w:tc>
        <w:tc>
          <w:tcPr>
            <w:tcW w:w="1754"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24.06</w:t>
            </w:r>
          </w:p>
        </w:tc>
        <w:tc>
          <w:tcPr>
            <w:tcW w:w="1532" w:type="dxa"/>
            <w:vAlign w:val="center"/>
          </w:tcPr>
          <w:p>
            <w:pPr>
              <w:pStyle w:val="14"/>
            </w:pPr>
          </w:p>
        </w:tc>
        <w:tc>
          <w:tcPr>
            <w:tcW w:w="1754" w:type="dxa"/>
            <w:vAlign w:val="center"/>
          </w:tcPr>
          <w:p>
            <w:pPr>
              <w:pStyle w:val="14"/>
            </w:pPr>
            <w:r>
              <w:t>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30299</w:t>
            </w:r>
          </w:p>
        </w:tc>
        <w:tc>
          <w:tcPr>
            <w:tcW w:w="1643" w:type="dxa"/>
            <w:vAlign w:val="center"/>
          </w:tcPr>
          <w:p>
            <w:pPr>
              <w:pStyle w:val="15"/>
            </w:pPr>
            <w:r>
              <w:t>其他商品和服务支出</w:t>
            </w:r>
          </w:p>
        </w:tc>
        <w:tc>
          <w:tcPr>
            <w:tcW w:w="1643" w:type="dxa"/>
            <w:vAlign w:val="center"/>
          </w:tcPr>
          <w:p>
            <w:pPr>
              <w:pStyle w:val="14"/>
            </w:pPr>
            <w:r>
              <w:t>3.00</w:t>
            </w:r>
          </w:p>
        </w:tc>
        <w:tc>
          <w:tcPr>
            <w:tcW w:w="1532" w:type="dxa"/>
            <w:vAlign w:val="center"/>
          </w:tcPr>
          <w:p>
            <w:pPr>
              <w:pStyle w:val="14"/>
            </w:pPr>
          </w:p>
        </w:tc>
        <w:tc>
          <w:tcPr>
            <w:tcW w:w="1754"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38.16</w:t>
            </w:r>
          </w:p>
        </w:tc>
        <w:tc>
          <w:tcPr>
            <w:tcW w:w="1532" w:type="dxa"/>
            <w:vAlign w:val="center"/>
          </w:tcPr>
          <w:p>
            <w:pPr>
              <w:pStyle w:val="14"/>
            </w:pPr>
            <w:r>
              <w:t>38.16</w:t>
            </w:r>
          </w:p>
        </w:tc>
        <w:tc>
          <w:tcPr>
            <w:tcW w:w="17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30302</w:t>
            </w:r>
          </w:p>
        </w:tc>
        <w:tc>
          <w:tcPr>
            <w:tcW w:w="1643" w:type="dxa"/>
            <w:vAlign w:val="center"/>
          </w:tcPr>
          <w:p>
            <w:pPr>
              <w:pStyle w:val="15"/>
            </w:pPr>
            <w:r>
              <w:t>退休费</w:t>
            </w:r>
          </w:p>
        </w:tc>
        <w:tc>
          <w:tcPr>
            <w:tcW w:w="1643" w:type="dxa"/>
            <w:vAlign w:val="center"/>
          </w:tcPr>
          <w:p>
            <w:pPr>
              <w:pStyle w:val="14"/>
            </w:pPr>
            <w:r>
              <w:t>38.16</w:t>
            </w:r>
          </w:p>
        </w:tc>
        <w:tc>
          <w:tcPr>
            <w:tcW w:w="1532" w:type="dxa"/>
            <w:vAlign w:val="center"/>
          </w:tcPr>
          <w:p>
            <w:pPr>
              <w:pStyle w:val="14"/>
            </w:pPr>
            <w:r>
              <w:t>38.16</w:t>
            </w:r>
          </w:p>
        </w:tc>
        <w:tc>
          <w:tcPr>
            <w:tcW w:w="175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804001唐山市开平区郑庄子镇人民政府本级</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2.78</w:t>
            </w:r>
          </w:p>
        </w:tc>
        <w:tc>
          <w:tcPr>
            <w:tcW w:w="1643" w:type="dxa"/>
            <w:vAlign w:val="center"/>
          </w:tcPr>
          <w:p>
            <w:pPr>
              <w:pStyle w:val="18"/>
            </w:pPr>
          </w:p>
        </w:tc>
        <w:tc>
          <w:tcPr>
            <w:tcW w:w="1643" w:type="dxa"/>
            <w:vAlign w:val="center"/>
          </w:tcPr>
          <w:p>
            <w:pPr>
              <w:pStyle w:val="18"/>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212</w:t>
            </w:r>
          </w:p>
        </w:tc>
        <w:tc>
          <w:tcPr>
            <w:tcW w:w="1643" w:type="dxa"/>
            <w:vAlign w:val="center"/>
          </w:tcPr>
          <w:p>
            <w:pPr>
              <w:pStyle w:val="15"/>
            </w:pPr>
            <w:r>
              <w:t>城乡社区支出</w:t>
            </w:r>
          </w:p>
        </w:tc>
        <w:tc>
          <w:tcPr>
            <w:tcW w:w="1643" w:type="dxa"/>
            <w:vAlign w:val="center"/>
          </w:tcPr>
          <w:p>
            <w:pPr>
              <w:pStyle w:val="14"/>
            </w:pPr>
            <w:r>
              <w:t>2.78</w:t>
            </w:r>
          </w:p>
        </w:tc>
        <w:tc>
          <w:tcPr>
            <w:tcW w:w="1643" w:type="dxa"/>
            <w:vAlign w:val="center"/>
          </w:tcPr>
          <w:p>
            <w:pPr>
              <w:pStyle w:val="14"/>
            </w:pPr>
          </w:p>
        </w:tc>
        <w:tc>
          <w:tcPr>
            <w:tcW w:w="1643" w:type="dxa"/>
            <w:vAlign w:val="center"/>
          </w:tcPr>
          <w:p>
            <w:pPr>
              <w:pStyle w:val="14"/>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21208</w:t>
            </w:r>
          </w:p>
        </w:tc>
        <w:tc>
          <w:tcPr>
            <w:tcW w:w="1643" w:type="dxa"/>
            <w:vAlign w:val="center"/>
          </w:tcPr>
          <w:p>
            <w:pPr>
              <w:pStyle w:val="15"/>
            </w:pPr>
            <w:r>
              <w:t>国有土地使用权出让收入安排的支出</w:t>
            </w:r>
          </w:p>
        </w:tc>
        <w:tc>
          <w:tcPr>
            <w:tcW w:w="1643" w:type="dxa"/>
            <w:vAlign w:val="center"/>
          </w:tcPr>
          <w:p>
            <w:pPr>
              <w:pStyle w:val="14"/>
            </w:pPr>
            <w:r>
              <w:t>2.78</w:t>
            </w:r>
          </w:p>
        </w:tc>
        <w:tc>
          <w:tcPr>
            <w:tcW w:w="1643" w:type="dxa"/>
            <w:vAlign w:val="center"/>
          </w:tcPr>
          <w:p>
            <w:pPr>
              <w:pStyle w:val="14"/>
            </w:pPr>
          </w:p>
        </w:tc>
        <w:tc>
          <w:tcPr>
            <w:tcW w:w="1643" w:type="dxa"/>
            <w:vAlign w:val="center"/>
          </w:tcPr>
          <w:p>
            <w:pPr>
              <w:pStyle w:val="14"/>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2120801</w:t>
            </w:r>
          </w:p>
        </w:tc>
        <w:tc>
          <w:tcPr>
            <w:tcW w:w="1643" w:type="dxa"/>
            <w:vAlign w:val="center"/>
          </w:tcPr>
          <w:p>
            <w:pPr>
              <w:pStyle w:val="15"/>
            </w:pPr>
            <w:r>
              <w:t>征地和拆迁补偿支出</w:t>
            </w:r>
          </w:p>
        </w:tc>
        <w:tc>
          <w:tcPr>
            <w:tcW w:w="1643" w:type="dxa"/>
            <w:vAlign w:val="center"/>
          </w:tcPr>
          <w:p>
            <w:pPr>
              <w:pStyle w:val="14"/>
            </w:pPr>
            <w:r>
              <w:t>2.78</w:t>
            </w:r>
          </w:p>
        </w:tc>
        <w:tc>
          <w:tcPr>
            <w:tcW w:w="1643" w:type="dxa"/>
            <w:vAlign w:val="center"/>
          </w:tcPr>
          <w:p>
            <w:pPr>
              <w:pStyle w:val="14"/>
            </w:pPr>
          </w:p>
        </w:tc>
        <w:tc>
          <w:tcPr>
            <w:tcW w:w="1643" w:type="dxa"/>
            <w:vAlign w:val="center"/>
          </w:tcPr>
          <w:p>
            <w:pPr>
              <w:pStyle w:val="14"/>
            </w:pPr>
            <w:r>
              <w:t>2.78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804001唐山市开平区郑庄子镇人民政府本级</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804001唐山市开平区郑庄子镇人民政府本级</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w:t>
            </w:r>
          </w:p>
        </w:tc>
        <w:tc>
          <w:tcPr>
            <w:tcW w:w="1643" w:type="dxa"/>
            <w:vAlign w:val="center"/>
          </w:tcPr>
          <w:p>
            <w:pPr>
              <w:pStyle w:val="17"/>
            </w:pPr>
            <w:r>
              <w:t>合计</w:t>
            </w:r>
          </w:p>
        </w:tc>
        <w:tc>
          <w:tcPr>
            <w:tcW w:w="1643" w:type="dxa"/>
            <w:vAlign w:val="center"/>
          </w:tcPr>
          <w:p>
            <w:pPr>
              <w:pStyle w:val="18"/>
            </w:pPr>
            <w:r>
              <w:t>4.00</w:t>
            </w:r>
          </w:p>
        </w:tc>
        <w:tc>
          <w:tcPr>
            <w:tcW w:w="1643" w:type="dxa"/>
            <w:vAlign w:val="center"/>
          </w:tcPr>
          <w:p>
            <w:pPr>
              <w:pStyle w:val="18"/>
            </w:pPr>
            <w:r>
              <w:t>4.00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2</w:t>
            </w:r>
          </w:p>
        </w:tc>
        <w:tc>
          <w:tcPr>
            <w:tcW w:w="1643" w:type="dxa"/>
            <w:vAlign w:val="center"/>
          </w:tcPr>
          <w:p>
            <w:pPr>
              <w:pStyle w:val="15"/>
            </w:pPr>
            <w:r>
              <w:t>“三公”经费小计</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3</w:t>
            </w:r>
          </w:p>
        </w:tc>
        <w:tc>
          <w:tcPr>
            <w:tcW w:w="1643" w:type="dxa"/>
            <w:vAlign w:val="center"/>
          </w:tcPr>
          <w:p>
            <w:pPr>
              <w:pStyle w:val="15"/>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4</w:t>
            </w:r>
          </w:p>
        </w:tc>
        <w:tc>
          <w:tcPr>
            <w:tcW w:w="1643" w:type="dxa"/>
            <w:vAlign w:val="center"/>
          </w:tcPr>
          <w:p>
            <w:pPr>
              <w:pStyle w:val="15"/>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5</w:t>
            </w:r>
          </w:p>
        </w:tc>
        <w:tc>
          <w:tcPr>
            <w:tcW w:w="1643" w:type="dxa"/>
            <w:vAlign w:val="center"/>
          </w:tcPr>
          <w:p>
            <w:pPr>
              <w:pStyle w:val="15"/>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6</w:t>
            </w:r>
          </w:p>
        </w:tc>
        <w:tc>
          <w:tcPr>
            <w:tcW w:w="1643" w:type="dxa"/>
            <w:vAlign w:val="center"/>
          </w:tcPr>
          <w:p>
            <w:pPr>
              <w:pStyle w:val="15"/>
            </w:pPr>
            <w:r>
              <w:t>二、公务用车购置及运维费</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7</w:t>
            </w:r>
          </w:p>
        </w:tc>
        <w:tc>
          <w:tcPr>
            <w:tcW w:w="1643" w:type="dxa"/>
            <w:vAlign w:val="center"/>
          </w:tcPr>
          <w:p>
            <w:pPr>
              <w:pStyle w:val="15"/>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8</w:t>
            </w:r>
          </w:p>
        </w:tc>
        <w:tc>
          <w:tcPr>
            <w:tcW w:w="1643" w:type="dxa"/>
            <w:vAlign w:val="center"/>
          </w:tcPr>
          <w:p>
            <w:pPr>
              <w:pStyle w:val="15"/>
            </w:pPr>
            <w:r>
              <w:t xml:space="preserve">          公务用车运行维护费</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9</w:t>
            </w:r>
          </w:p>
        </w:tc>
        <w:tc>
          <w:tcPr>
            <w:tcW w:w="1643" w:type="dxa"/>
            <w:vAlign w:val="center"/>
          </w:tcPr>
          <w:p>
            <w:pPr>
              <w:pStyle w:val="15"/>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10</w:t>
            </w:r>
          </w:p>
        </w:tc>
        <w:tc>
          <w:tcPr>
            <w:tcW w:w="1643" w:type="dxa"/>
            <w:vAlign w:val="center"/>
          </w:tcPr>
          <w:p>
            <w:pPr>
              <w:pStyle w:val="15"/>
            </w:pPr>
            <w:r>
              <w:t>四、会议费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11</w:t>
            </w:r>
          </w:p>
        </w:tc>
        <w:tc>
          <w:tcPr>
            <w:tcW w:w="1643" w:type="dxa"/>
            <w:vAlign w:val="center"/>
          </w:tcPr>
          <w:p>
            <w:pPr>
              <w:pStyle w:val="15"/>
            </w:pPr>
            <w:r>
              <w:t>五、培训费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唐山市开平区郑庄子镇人民政府本级2023年单位预算信息公开情况说明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按照《预算法》、《地方预决算公开操作规程》和《关于进一步推进预算公开工作的实施意见》规定，现将唐山市开平区郑庄子镇人民政府本级2023年单位预算公开如下：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0"/>
      </w:pPr>
      <w:r>
        <w:rPr>
          <w:rFonts w:ascii="方正楷体_GBK" w:hAnsi="方正楷体_GBK" w:eastAsia="方正楷体_GBK" w:cs="方正楷体_GBK"/>
          <w:b/>
          <w:color w:val="000000"/>
          <w:sz w:val="32"/>
        </w:rPr>
        <w:t>单位职责：</w:t>
      </w: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pStyle w:val="20"/>
      </w:pPr>
      <w:r>
        <w:t>（二）讨论和决定镇经济建设、政治建设、文化建设、社会建设、生态文明建设和党的建设以及乡村振兴中的重大问题。</w:t>
      </w:r>
    </w:p>
    <w:p>
      <w:pPr>
        <w:pStyle w:val="20"/>
      </w:pPr>
      <w:r>
        <w:t>（三）组织召开本级人民代表大会，充分行使重大事项决定权、监督权和任免权，做好人大代表工作，联系选民、反映群众意见和要求。</w:t>
      </w:r>
    </w:p>
    <w:p>
      <w:pPr>
        <w:pStyle w:val="20"/>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0"/>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0"/>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0"/>
      </w:pPr>
      <w:r>
        <w:t>（七）按照干部管理权限，负责对干部的教育、培训、选拔、考核和监督工作；协助管理上级有关部门驻镇单位的干部；做好人才服务工作。</w:t>
      </w:r>
    </w:p>
    <w:p>
      <w:pPr>
        <w:pStyle w:val="20"/>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0"/>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0"/>
      </w:pPr>
      <w:r>
        <w:t>（十）承办上级党委、人大、政府交办的其他事项。</w:t>
      </w:r>
    </w:p>
    <w:p>
      <w:pPr>
        <w:spacing w:before="0" w:after="0" w:line="240" w:lineRule="auto"/>
        <w:ind w:firstLine="640"/>
        <w:jc w:val="left"/>
        <w:outlineLvl w:val="9"/>
      </w:pP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唐山市开平区郑庄子镇人民政府本级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ind w:firstLine="64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1、收入说明</w:t>
      </w:r>
    </w:p>
    <w:p>
      <w:pPr>
        <w:ind w:firstLine="64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反应本</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当年全部收入。</w:t>
      </w:r>
      <w:r>
        <w:rPr>
          <w:rFonts w:hint="eastAsia"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年收入预算共计</w:t>
      </w:r>
      <w:r>
        <w:rPr>
          <w:rFonts w:hint="eastAsia" w:ascii="Times New Roman" w:hAnsi="Times New Roman" w:eastAsia="方正仿宋_GBK" w:cs="Times New Roman"/>
          <w:sz w:val="28"/>
          <w:szCs w:val="24"/>
          <w:lang w:val="en-US" w:eastAsia="zh-CN" w:bidi="ar-SA"/>
        </w:rPr>
        <w:t>935.69</w:t>
      </w:r>
      <w:r>
        <w:rPr>
          <w:rFonts w:hint="eastAsia" w:ascii="Times New Roman" w:hAnsi="Times New Roman" w:eastAsia="方正仿宋_GBK" w:cs="Times New Roman"/>
          <w:sz w:val="28"/>
          <w:szCs w:val="24"/>
          <w:lang w:val="en-US" w:eastAsia="uk-UA" w:bidi="ar-SA"/>
        </w:rPr>
        <w:t>万元。其中：一般公共预算收入</w:t>
      </w:r>
      <w:r>
        <w:rPr>
          <w:rFonts w:hint="eastAsia" w:ascii="Times New Roman" w:hAnsi="Times New Roman" w:eastAsia="方正仿宋_GBK" w:cs="Times New Roman"/>
          <w:sz w:val="28"/>
          <w:szCs w:val="24"/>
          <w:lang w:val="en-US" w:eastAsia="zh-CN" w:bidi="ar-SA"/>
        </w:rPr>
        <w:t>932.91</w:t>
      </w:r>
      <w:r>
        <w:rPr>
          <w:rFonts w:hint="eastAsia" w:ascii="Times New Roman" w:hAnsi="Times New Roman" w:eastAsia="方正仿宋_GBK" w:cs="Times New Roman"/>
          <w:sz w:val="28"/>
          <w:szCs w:val="24"/>
          <w:lang w:val="en-US" w:eastAsia="uk-UA" w:bidi="ar-SA"/>
        </w:rPr>
        <w:t>万元，基金预算收入</w:t>
      </w:r>
      <w:r>
        <w:rPr>
          <w:rFonts w:hint="eastAsia" w:ascii="Times New Roman" w:hAnsi="Times New Roman" w:eastAsia="方正仿宋_GBK" w:cs="Times New Roman"/>
          <w:sz w:val="28"/>
          <w:szCs w:val="24"/>
          <w:lang w:val="en-US" w:eastAsia="zh-CN" w:bidi="ar-SA"/>
        </w:rPr>
        <w:t>2.78</w:t>
      </w:r>
      <w:r>
        <w:rPr>
          <w:rFonts w:hint="eastAsia" w:ascii="Times New Roman" w:hAnsi="Times New Roman" w:eastAsia="方正仿宋_GBK" w:cs="Times New Roman"/>
          <w:sz w:val="28"/>
          <w:szCs w:val="24"/>
          <w:lang w:val="en-US" w:eastAsia="uk-UA" w:bidi="ar-SA"/>
        </w:rPr>
        <w:t>万元，财政专户核拨收入0万元，其他来源收入0万元。</w:t>
      </w:r>
    </w:p>
    <w:p>
      <w:pPr>
        <w:numPr>
          <w:ilvl w:val="0"/>
          <w:numId w:val="1"/>
        </w:num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支出说明</w:t>
      </w:r>
    </w:p>
    <w:p>
      <w:pPr>
        <w:numPr>
          <w:ilvl w:val="0"/>
          <w:numId w:val="0"/>
        </w:num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w:t>
      </w:r>
      <w:r>
        <w:rPr>
          <w:rFonts w:hint="eastAsia" w:ascii="Times New Roman" w:hAnsi="Times New Roman" w:eastAsia="方正仿宋_GBK" w:cs="Times New Roman"/>
          <w:sz w:val="28"/>
          <w:szCs w:val="24"/>
          <w:lang w:val="en-US" w:eastAsia="zh-CN" w:bidi="ar-SA"/>
        </w:rPr>
        <w:t>唐山市开平区郑庄子镇人民政府</w:t>
      </w:r>
      <w:r>
        <w:rPr>
          <w:rFonts w:hint="eastAsia" w:ascii="Times New Roman" w:hAnsi="Times New Roman" w:eastAsia="方正仿宋_GBK" w:cs="Times New Roman"/>
          <w:sz w:val="28"/>
          <w:szCs w:val="24"/>
          <w:lang w:val="en-US" w:eastAsia="uk-UA" w:bidi="ar-SA"/>
        </w:rPr>
        <w:t>年度</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预算中支出预算的总体情况。20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支出预算为</w:t>
      </w:r>
      <w:r>
        <w:rPr>
          <w:rFonts w:hint="eastAsia" w:ascii="Times New Roman" w:hAnsi="Times New Roman" w:eastAsia="方正仿宋_GBK" w:cs="Times New Roman"/>
          <w:sz w:val="28"/>
          <w:szCs w:val="24"/>
          <w:lang w:val="en-US" w:eastAsia="zh-CN" w:bidi="ar-SA"/>
        </w:rPr>
        <w:t>935.69</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910.71</w:t>
      </w:r>
      <w:r>
        <w:rPr>
          <w:rFonts w:hint="eastAsia" w:ascii="Times New Roman" w:hAnsi="Times New Roman" w:eastAsia="方正仿宋_GBK" w:cs="Times New Roman"/>
          <w:sz w:val="28"/>
          <w:szCs w:val="24"/>
          <w:lang w:val="en-US" w:eastAsia="uk-UA" w:bidi="ar-SA"/>
        </w:rPr>
        <w:t>万元，其中人员经费支出预算</w:t>
      </w:r>
      <w:r>
        <w:rPr>
          <w:rFonts w:hint="eastAsia" w:ascii="Times New Roman" w:hAnsi="Times New Roman" w:eastAsia="方正仿宋_GBK" w:cs="Times New Roman"/>
          <w:sz w:val="28"/>
          <w:szCs w:val="24"/>
          <w:lang w:val="en-US" w:eastAsia="zh-CN" w:bidi="ar-SA"/>
        </w:rPr>
        <w:t>845.1</w:t>
      </w:r>
      <w:r>
        <w:rPr>
          <w:rFonts w:hint="eastAsia" w:ascii="Times New Roman" w:hAnsi="Times New Roman" w:eastAsia="方正仿宋_GBK" w:cs="Times New Roman"/>
          <w:sz w:val="28"/>
          <w:szCs w:val="24"/>
          <w:lang w:val="en-US" w:eastAsia="uk-UA" w:bidi="ar-SA"/>
        </w:rPr>
        <w:t>万元，日常公用经费支出预算</w:t>
      </w:r>
      <w:r>
        <w:rPr>
          <w:rFonts w:hint="eastAsia" w:ascii="Times New Roman" w:hAnsi="Times New Roman" w:eastAsia="方正仿宋_GBK" w:cs="Times New Roman"/>
          <w:sz w:val="28"/>
          <w:szCs w:val="24"/>
          <w:lang w:val="en-US" w:eastAsia="zh-CN" w:bidi="ar-SA"/>
        </w:rPr>
        <w:t>65.61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项目支出24.98万元</w:t>
      </w:r>
      <w:r>
        <w:rPr>
          <w:rFonts w:hint="eastAsia" w:eastAsia="方正仿宋_GBK" w:cs="Times New Roman"/>
          <w:sz w:val="28"/>
          <w:szCs w:val="24"/>
          <w:lang w:val="en-US" w:eastAsia="zh-CN" w:bidi="ar-SA"/>
        </w:rPr>
        <w:t>，主要为马北路租地费用，武装工作经费及党组织建设项目</w:t>
      </w:r>
      <w:r>
        <w:rPr>
          <w:rFonts w:hint="eastAsia" w:ascii="Times New Roman" w:hAnsi="Times New Roman" w:eastAsia="方正仿宋_GBK" w:cs="Times New Roman"/>
          <w:sz w:val="28"/>
          <w:szCs w:val="24"/>
          <w:lang w:val="en-US" w:eastAsia="zh-CN" w:bidi="ar-SA"/>
        </w:rPr>
        <w:t>。</w:t>
      </w:r>
    </w:p>
    <w:p>
      <w:pPr>
        <w:numPr>
          <w:ilvl w:val="0"/>
          <w:numId w:val="0"/>
        </w:num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xml:space="preserve">3、 </w:t>
      </w:r>
      <w:r>
        <w:rPr>
          <w:rFonts w:hint="eastAsia" w:ascii="Times New Roman" w:hAnsi="Times New Roman" w:eastAsia="方正仿宋_GBK" w:cs="Times New Roman"/>
          <w:sz w:val="28"/>
          <w:szCs w:val="24"/>
          <w:lang w:val="en-US" w:eastAsia="uk-UA" w:bidi="ar-SA"/>
        </w:rPr>
        <w:t>比上年增减情况</w:t>
      </w:r>
    </w:p>
    <w:p>
      <w:pPr>
        <w:ind w:firstLine="420" w:firstLineChars="15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2023年，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预算收支</w:t>
      </w:r>
      <w:r>
        <w:rPr>
          <w:rFonts w:hint="eastAsia" w:eastAsia="方正仿宋_GBK" w:cs="Times New Roman"/>
          <w:sz w:val="28"/>
          <w:szCs w:val="24"/>
          <w:lang w:val="en-US" w:eastAsia="zh-CN" w:bidi="ar-SA"/>
        </w:rPr>
        <w:t>935.69</w:t>
      </w:r>
      <w:r>
        <w:rPr>
          <w:rFonts w:hint="eastAsia" w:ascii="Times New Roman" w:hAnsi="Times New Roman" w:eastAsia="方正仿宋_GBK" w:cs="Times New Roman"/>
          <w:sz w:val="28"/>
          <w:szCs w:val="24"/>
          <w:lang w:val="en-US" w:eastAsia="zh-CN" w:bidi="ar-SA"/>
        </w:rPr>
        <w:t>万元，较2022年1931.78万元减少</w:t>
      </w:r>
      <w:r>
        <w:rPr>
          <w:rFonts w:hint="eastAsia" w:eastAsia="方正仿宋_GBK" w:cs="Times New Roman"/>
          <w:sz w:val="28"/>
          <w:szCs w:val="24"/>
          <w:lang w:val="en-US" w:eastAsia="zh-CN" w:bidi="ar-SA"/>
        </w:rPr>
        <w:t>996.09万元，其中基本支出增加5.49万元，主要为人员增加，项目支出减少1001.58，主要</w:t>
      </w:r>
      <w:r>
        <w:rPr>
          <w:rFonts w:hint="eastAsia" w:ascii="Times New Roman" w:hAnsi="Times New Roman" w:eastAsia="方正仿宋_GBK" w:cs="Times New Roman"/>
          <w:sz w:val="28"/>
          <w:szCs w:val="24"/>
          <w:lang w:val="en-US" w:eastAsia="uk-UA" w:bidi="ar-SA"/>
        </w:rPr>
        <w:t>原因为银河路两侧及钢厂周边形象提升整治工程</w:t>
      </w:r>
      <w:r>
        <w:rPr>
          <w:rFonts w:hint="eastAsia" w:ascii="Times New Roman" w:hAnsi="Times New Roman" w:eastAsia="方正仿宋_GBK" w:cs="Times New Roman"/>
          <w:sz w:val="28"/>
          <w:szCs w:val="24"/>
          <w:lang w:val="en-US" w:eastAsia="zh-CN" w:bidi="ar-SA"/>
        </w:rPr>
        <w:t>项目收支减少。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ind w:firstLine="640"/>
      </w:pPr>
      <w:r>
        <w:rPr>
          <w:rFonts w:hint="eastAsia" w:ascii="Times New Roman" w:hAnsi="Times New Roman" w:eastAsia="方正仿宋_GBK" w:cs="Times New Roman"/>
          <w:sz w:val="28"/>
          <w:szCs w:val="24"/>
          <w:lang w:val="en-US" w:eastAsia="zh-CN" w:bidi="ar-SA"/>
        </w:rPr>
        <w:t>机关运行经费共计安排</w:t>
      </w:r>
      <w:r>
        <w:rPr>
          <w:rFonts w:hint="eastAsia" w:eastAsia="方正仿宋_GBK" w:cs="Times New Roman"/>
          <w:sz w:val="28"/>
          <w:szCs w:val="24"/>
          <w:lang w:val="en-US" w:eastAsia="zh-CN" w:bidi="ar-SA"/>
        </w:rPr>
        <w:t>65.61</w:t>
      </w:r>
      <w:r>
        <w:rPr>
          <w:rFonts w:hint="eastAsia" w:ascii="Times New Roman" w:hAnsi="Times New Roman" w:eastAsia="方正仿宋_GBK" w:cs="Times New Roman"/>
          <w:sz w:val="28"/>
          <w:szCs w:val="24"/>
          <w:lang w:val="en-US" w:eastAsia="zh-CN" w:bidi="ar-SA"/>
        </w:rPr>
        <w:t>万元，主要用于保证正常办公的基本需要和维持单位日常业务运转，包括：办公费、邮电费、会议费、工会经费、福利费、公务用车运行维护费和其他费。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年我单位“三公”经费预算安排4万元，与上年持平，无增减变化。</w:t>
      </w:r>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具体安排情况为： </w:t>
      </w:r>
    </w:p>
    <w:p>
      <w:pPr>
        <w:ind w:firstLine="640"/>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zh-CN" w:bidi="ar-SA"/>
        </w:rPr>
        <w:t>公务用车购置及运行费。共计安排4万元，与上年持平，无增减变化。①公务用车购置安排0万元，与上年持平，无增减变化。②公车运行维护经费安排4万元，与上年持平，无增减变化。</w:t>
      </w:r>
    </w:p>
    <w:p>
      <w:pPr>
        <w:ind w:firstLine="640"/>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（二）</w:t>
      </w:r>
      <w:r>
        <w:rPr>
          <w:rFonts w:hint="eastAsia" w:ascii="Times New Roman" w:hAnsi="Times New Roman" w:eastAsia="方正仿宋_GBK" w:cs="Times New Roman"/>
          <w:sz w:val="28"/>
          <w:szCs w:val="24"/>
          <w:lang w:val="en-US" w:eastAsia="zh-CN" w:bidi="ar-SA"/>
        </w:rPr>
        <w:t>公务接待费。安排0万元，与上年持平，无增减变化。</w:t>
      </w:r>
    </w:p>
    <w:p>
      <w:pPr>
        <w:ind w:firstLine="640"/>
      </w:pPr>
      <w:r>
        <w:rPr>
          <w:rFonts w:hint="eastAsia" w:ascii="Times New Roman" w:hAnsi="Times New Roman" w:eastAsia="方正仿宋_GBK" w:cs="Times New Roman"/>
          <w:sz w:val="28"/>
          <w:szCs w:val="24"/>
          <w:lang w:val="en-US" w:eastAsia="zh-CN" w:bidi="ar-SA"/>
        </w:rPr>
        <w:t>（三）因公出国（境）费。安排0万元，与上年持平，无增减变化。</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560"/>
        <w:jc w:val="left"/>
        <w:outlineLvl w:val="1"/>
      </w:pPr>
      <w:r>
        <w:rPr>
          <w:rFonts w:hint="eastAsia" w:ascii="方正黑体_GBK" w:hAnsi="方正黑体_GBK" w:eastAsia="方正黑体_GBK" w:cs="方正黑体_GBK"/>
          <w:color w:val="000000"/>
          <w:sz w:val="28"/>
          <w:lang w:eastAsia="zh-CN"/>
        </w:rPr>
        <w:t>第一部分：单位整体</w:t>
      </w:r>
      <w:r>
        <w:rPr>
          <w:rFonts w:ascii="方正黑体_GBK" w:hAnsi="方正黑体_GBK" w:eastAsia="方正黑体_GBK" w:cs="方正黑体_GBK"/>
          <w:color w:val="000000"/>
          <w:sz w:val="28"/>
        </w:rPr>
        <w:t>绩效目标</w:t>
      </w:r>
    </w:p>
    <w:p>
      <w:pPr>
        <w:spacing w:before="10" w:after="10"/>
        <w:ind w:firstLine="560"/>
        <w:jc w:val="left"/>
        <w:outlineLvl w:val="1"/>
        <w:rPr>
          <w:rFonts w:hint="eastAsia" w:ascii="方正黑体_GBK" w:hAnsi="方正黑体_GBK" w:eastAsia="方正黑体_GBK" w:cs="方正黑体_GBK"/>
          <w:color w:val="000000"/>
          <w:sz w:val="28"/>
          <w:lang w:eastAsia="zh-CN"/>
        </w:rPr>
      </w:pPr>
    </w:p>
    <w:p>
      <w:pPr>
        <w:spacing w:before="10" w:after="10"/>
        <w:ind w:firstLine="560"/>
        <w:jc w:val="left"/>
        <w:outlineLvl w:val="1"/>
      </w:pPr>
      <w:r>
        <w:rPr>
          <w:rFonts w:hint="eastAsia" w:ascii="方正黑体_GBK" w:hAnsi="方正黑体_GBK" w:eastAsia="方正黑体_GBK" w:cs="方正黑体_GBK"/>
          <w:color w:val="000000"/>
          <w:sz w:val="28"/>
          <w:lang w:eastAsia="zh-CN"/>
        </w:rPr>
        <w:t>一、</w:t>
      </w:r>
      <w:r>
        <w:rPr>
          <w:rFonts w:ascii="方正黑体_GBK" w:hAnsi="方正黑体_GBK" w:eastAsia="方正黑体_GBK" w:cs="方正黑体_GBK"/>
          <w:color w:val="000000"/>
          <w:sz w:val="28"/>
        </w:rPr>
        <w:t>总体绩效目标</w:t>
      </w:r>
    </w:p>
    <w:p>
      <w:pPr>
        <w:pStyle w:val="24"/>
      </w:pPr>
      <w:r>
        <w:t>我镇将认真学习贯彻党的二十大精神，全面落实区委十届五次全会安排部署，紧盯“五个显著提升”发展目标，提振士气、拼搏实干、奋勇前行，统筹推进疫情防控和经济社会发展，高质量完成各项重点工作任务，为开平加快建设转型发展示范区、生态宜居幸福城贡献郑庄子力量。（一）抓投资上项目，筑牢镇域经济发展底盘。（二）抓指标提排名，增强全镇发展综合实力。（三）抓产业创特色，打造乡村振兴示范样板。（四）抓民生干实事，加大惠民利民便民力度。</w:t>
      </w:r>
    </w:p>
    <w:p>
      <w:pPr>
        <w:spacing w:before="10" w:after="10"/>
        <w:ind w:firstLine="560"/>
        <w:jc w:val="left"/>
        <w:outlineLvl w:val="1"/>
      </w:pPr>
      <w:r>
        <w:rPr>
          <w:rFonts w:ascii="方正黑体_GBK" w:hAnsi="方正黑体_GBK" w:eastAsia="方正黑体_GBK" w:cs="方正黑体_GBK"/>
          <w:color w:val="000000"/>
          <w:sz w:val="28"/>
        </w:rPr>
        <w:t>二、分项绩效目标</w:t>
      </w:r>
    </w:p>
    <w:p>
      <w:pPr>
        <w:pStyle w:val="25"/>
      </w:pPr>
      <w:r>
        <w:t>实施乡村振兴战略，努力在文旅产业上实现新跨越。推动城镇建设开发，努力在城市建设上实现新突破。构建现代化产业新体系，努力在转型升级工作中实现新发展。打好污染防治攻坚战，努力在生态建设上干出新高度。深化“五镇创建”，努力在和谐幸福郑庄子建设上实现新探索。贯彻廉洁型政府建设，努力在政务服务上担当新作为。</w:t>
      </w:r>
    </w:p>
    <w:p>
      <w:pPr>
        <w:pStyle w:val="25"/>
      </w:pPr>
      <w:r>
        <w:t>（一）构建现代化产业新体系，努力在转型升级工作中实现新发展。</w:t>
      </w:r>
    </w:p>
    <w:p>
      <w:pPr>
        <w:pStyle w:val="25"/>
      </w:pPr>
      <w:r>
        <w:t>绩效目标：重点项目年度建设完成</w:t>
      </w:r>
    </w:p>
    <w:p>
      <w:pPr>
        <w:pStyle w:val="25"/>
      </w:pPr>
      <w:r>
        <w:t>绩效指标：项目验收合格率</w:t>
      </w:r>
    </w:p>
    <w:p>
      <w:pPr>
        <w:pStyle w:val="25"/>
      </w:pPr>
      <w:r>
        <w:t>（二）推动城镇建设开发，努力在城市建设上实现新突破。</w:t>
      </w:r>
    </w:p>
    <w:p>
      <w:pPr>
        <w:pStyle w:val="25"/>
      </w:pPr>
      <w:r>
        <w:t>绩效目标：完善基础设施建设与惠民项目资金的管理，道路修扩建、硬化工程、安全饮水工程等验收合格率达90%；</w:t>
      </w:r>
    </w:p>
    <w:p>
      <w:pPr>
        <w:pStyle w:val="25"/>
      </w:pPr>
      <w:r>
        <w:t>绩效指标：村民出行效率，饮水安全提高</w:t>
      </w:r>
    </w:p>
    <w:p>
      <w:pPr>
        <w:pStyle w:val="25"/>
      </w:pPr>
      <w:r>
        <w:t>（三）深化“五镇创建”，努力在和谐幸福郑庄子建设上实现新探索</w:t>
      </w:r>
    </w:p>
    <w:p>
      <w:pPr>
        <w:pStyle w:val="25"/>
      </w:pPr>
      <w:r>
        <w:t>绩效目标：加强社会管理，村民赴省进京上访控制为0</w:t>
      </w:r>
    </w:p>
    <w:p>
      <w:pPr>
        <w:pStyle w:val="25"/>
      </w:pPr>
      <w:r>
        <w:t>绩效指标：稳控重点信访对象，居民法制观念的改善提高程度</w:t>
      </w:r>
    </w:p>
    <w:p>
      <w:pPr>
        <w:pStyle w:val="25"/>
      </w:pPr>
      <w:r>
        <w:t>（四）推进单位行政工作正常有序运行。</w:t>
      </w:r>
    </w:p>
    <w:p>
      <w:pPr>
        <w:pStyle w:val="25"/>
      </w:pPr>
      <w:r>
        <w:t>绩效目标：灾害防治、安全生产实现"零发生"，全面做好"底线"工作；</w:t>
      </w:r>
    </w:p>
    <w:p>
      <w:pPr>
        <w:pStyle w:val="25"/>
      </w:pPr>
      <w:r>
        <w:t>绩效指标：灾害防治、安全生产知识培训覆盖率</w:t>
      </w:r>
    </w:p>
    <w:p>
      <w:pPr>
        <w:pStyle w:val="25"/>
      </w:pPr>
      <w:r>
        <w:t>（五）做好脱贫攻坚工作</w:t>
      </w:r>
    </w:p>
    <w:p>
      <w:pPr>
        <w:pStyle w:val="25"/>
      </w:pPr>
      <w:r>
        <w:t>绩效目标：全面小康路上不漏一户，不漏一人，攻城拔寨决胜脱贫攻坚</w:t>
      </w:r>
    </w:p>
    <w:p>
      <w:pPr>
        <w:pStyle w:val="25"/>
      </w:pPr>
      <w:r>
        <w:t>绩效指标：产业帮扶农户的收入增加</w:t>
      </w:r>
    </w:p>
    <w:p>
      <w:pPr>
        <w:spacing w:before="10" w:after="10"/>
        <w:ind w:firstLine="560"/>
        <w:jc w:val="left"/>
        <w:outlineLvl w:val="1"/>
      </w:pPr>
      <w:r>
        <w:rPr>
          <w:rFonts w:ascii="方正黑体_GBK" w:hAnsi="方正黑体_GBK" w:eastAsia="方正黑体_GBK" w:cs="方正黑体_GBK"/>
          <w:color w:val="000000"/>
          <w:sz w:val="28"/>
        </w:rPr>
        <w:t>三、工作保障措施</w:t>
      </w:r>
    </w:p>
    <w:p>
      <w:pPr>
        <w:pStyle w:val="26"/>
      </w:pPr>
      <w:r>
        <w:t>（一）进一步解放思想，全力加快发展。全镇上下要深刻领会中央、省、市经济工作会议提出的一系列新思想、新观点，认真研究，敢于突破，善于突破，找准镇域经济发展与国家政策支持的结合点，从政策中寻求解决问题的办法。要建立健全经济监测体系，加强指标调控，各项任务目标要按季度分解，重点指标要按月分解。对照目标要求完善各项工作措施，集中力量破解瓶颈难题，要加强指标数据完成情况的跟踪分析，搞好横向对比，把好数据上报关，客观真实地反映我镇经济社会发展情况。</w:t>
      </w:r>
    </w:p>
    <w:p>
      <w:pPr>
        <w:pStyle w:val="26"/>
      </w:pPr>
      <w:r>
        <w:t>（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镇优化办要建立快捷、有效的行政效能投诉处理机制，严肃查处影响机关效能、破坏发展环境的行为。</w:t>
      </w:r>
    </w:p>
    <w:p>
      <w:pPr>
        <w:pStyle w:val="26"/>
      </w:pPr>
      <w:r>
        <w:t>（三）强化目标责任意识，狠抓落实。要建立健全各级各部门抓落实责任制，完善重要工作目标责任分解机制。对于今年全镇经济重点工作以及千万元以上重点项目，镇委、镇政府将进一步细化、量化，将责任分解落实到各部门，各部门要始终强化责任主体意识，围绕全镇的重点工作，认真研究、谋划贯彻落实的具体措施。镇委、镇政府将进一步强化对重点经济工作的调度和督导检查，跟踪落实进程，全力推进各项目标任务的完成。强化措施，狠抓落实，确保全年目标任务圆满完成新的形势和任务，给我们提出了新的更高的要求。全镇各级干部必须认清形势，坚决破除陈旧思想，树立全新观念，做到思想上与时俱进，工作上争先创优，作风上求真务实，确保全年各项目标任务的圆满完成。</w:t>
      </w:r>
    </w:p>
    <w:p>
      <w:pPr>
        <w:pStyle w:val="26"/>
        <w:rPr>
          <w:rFonts w:hint="eastAsia"/>
          <w:lang w:eastAsia="zh-CN"/>
        </w:rPr>
      </w:pPr>
      <w:r>
        <w:t>(四)强化发展意识，在思想上与时俱进。发展是第一要务，是硬道理，是解决一切问题的关键所在。当前，我镇经济发展正处于爬坡过坎的关键阶段，如果我们没有只争朝夕的发展意识，就无法实现既定目标，更谈不上转型发展、跨越发展；如果我们没有立说立行的精神状态，就无法提振干部群众的士气，更谈不上特色发展、绿色发展和活力发展。由于种种原因，我们已经拉下了发展的步子，如果没有危机感、危机就会更多，如果没有紧迫感、发展就会更慢。强化项目意识，在工作上争先创优。项目是我镇经济社会发展的生命线，是实现转型跨越发展的重要抓手和有力支撑。各部门一定要认真研究国家政策，吃透国家政策，紧紧围绕国家、省、市加大投资的重点领域，找准结合点，做好项目的储备和引进工作。特别是对需要国家、省、市审批和平衡、协调的重大项目，要提前研究、尽快论证、及时沟通、搞好对接，争取有更多的项目被列入国家、省、市的投资计划，使更多的政策性资金和重大项目在我镇落地。同时，要进一步完善项目推进机制，全力以赴解决工程和项目建设中的各种问题，下功夫提高项目建设的质量和效益。对续建项目要尽快落实资金，倒排工期，确保按期竣工；对新建项目要全面做好前期准备工作，争取早开工、早实施、早达效，以项目建设支撑大宁经济社会又好又快发展。强化责任意识，在作风上求真务实。只有实干才能促发展，只有实干才能得民心。要在全镇干部中大力弘扬敢负责、会干事、能吃苦的工作作风，形成敢抓落实、狠抓落实、会抓落实的生动局面。对确定的目标、议定的事项、明确的重点，各级干部要雷厉风行，靠前指挥，一抓到底，务求实效。各乡镇、各部门要按照这次会议的安排部署，进一步理清工作思路，明确工作重点，量化工作目标，分解工作任务，制定推进计划，做到任务明确、责任到人，措施具体、奖优罚劣。要切实强化对工作落实情况的督促检查，要进一步完善政府目标责任考核体系和考评激励机制，用重点工作的落实力度和落实程度来考评干部的政绩。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r>
        <w:rPr>
          <w:rFonts w:hint="eastAsia"/>
          <w:lang w:eastAsia="zh-CN"/>
        </w:rPr>
        <w:t>。</w:t>
      </w:r>
    </w:p>
    <w:p>
      <w:pPr>
        <w:pStyle w:val="26"/>
        <w:rPr>
          <w:rFonts w:hint="eastAsia"/>
          <w:lang w:eastAsia="zh-CN"/>
        </w:rPr>
      </w:pPr>
    </w:p>
    <w:p>
      <w:pPr>
        <w:pStyle w:val="26"/>
        <w:rPr>
          <w:rFonts w:hint="eastAsia"/>
          <w:lang w:eastAsia="zh-CN"/>
        </w:rPr>
        <w:sectPr>
          <w:pgSz w:w="16840" w:h="11900" w:orient="landscape"/>
          <w:pgMar w:top="1361" w:right="1020" w:bottom="1361" w:left="1020" w:header="720" w:footer="720" w:gutter="0"/>
          <w:cols w:space="720" w:num="1"/>
        </w:sectPr>
      </w:pPr>
      <w:r>
        <w:rPr>
          <w:rFonts w:hint="eastAsia"/>
          <w:lang w:eastAsia="zh-CN"/>
        </w:rPr>
        <w:t>第二部分：预算项目绩效目标</w:t>
      </w:r>
    </w:p>
    <w:p>
      <w:pPr>
        <w:spacing w:before="0" w:after="0" w:line="240" w:lineRule="auto"/>
        <w:jc w:val="left"/>
        <w:outlineLvl w:val="9"/>
        <w:sectPr>
          <w:pgSz w:w="16840" w:h="11900" w:orient="landscape"/>
          <w:pgMar w:top="1361" w:right="1020" w:bottom="1134" w:left="1020" w:header="720" w:footer="720" w:gutter="0"/>
          <w:cols w:space="720" w:num="1"/>
        </w:sectPr>
      </w:pPr>
    </w:p>
    <w:p>
      <w:pPr>
        <w:spacing w:before="0" w:after="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1、本级马北路租地费用绩效目标表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1.马北路用地规划区内土地有我镇东新庄村，按规定每年支付当年用地租金。充分改善了我镇居民的交通环境，具有良好的社会效益。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资金拨付及时率</w:t>
            </w:r>
          </w:p>
        </w:tc>
        <w:tc>
          <w:tcPr>
            <w:tcW w:w="2466" w:type="dxa"/>
            <w:vAlign w:val="center"/>
          </w:tcPr>
          <w:p>
            <w:pPr>
              <w:pStyle w:val="15"/>
            </w:pPr>
            <w:r>
              <w:t>资金拨付及时率</w:t>
            </w:r>
          </w:p>
        </w:tc>
        <w:tc>
          <w:tcPr>
            <w:tcW w:w="2466" w:type="dxa"/>
            <w:vAlign w:val="center"/>
          </w:tcPr>
          <w:p>
            <w:pPr>
              <w:pStyle w:val="15"/>
            </w:pPr>
            <w:r>
              <w:t>≥95%</w:t>
            </w:r>
          </w:p>
        </w:tc>
        <w:tc>
          <w:tcPr>
            <w:tcW w:w="2466" w:type="dxa"/>
            <w:vAlign w:val="center"/>
          </w:tcPr>
          <w:p>
            <w:pPr>
              <w:pStyle w:val="15"/>
            </w:pPr>
            <w: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补贴发放标准达标率</w:t>
            </w:r>
          </w:p>
        </w:tc>
        <w:tc>
          <w:tcPr>
            <w:tcW w:w="2466" w:type="dxa"/>
            <w:vAlign w:val="center"/>
          </w:tcPr>
          <w:p>
            <w:pPr>
              <w:pStyle w:val="15"/>
            </w:pPr>
            <w:r>
              <w:t>补贴发放标准达标率</w:t>
            </w:r>
          </w:p>
        </w:tc>
        <w:tc>
          <w:tcPr>
            <w:tcW w:w="2466" w:type="dxa"/>
            <w:vAlign w:val="center"/>
          </w:tcPr>
          <w:p>
            <w:pPr>
              <w:pStyle w:val="15"/>
            </w:pPr>
            <w:r>
              <w:t>≥95%</w:t>
            </w:r>
          </w:p>
        </w:tc>
        <w:tc>
          <w:tcPr>
            <w:tcW w:w="2466" w:type="dxa"/>
            <w:vAlign w:val="center"/>
          </w:tcPr>
          <w:p>
            <w:pPr>
              <w:pStyle w:val="15"/>
            </w:pPr>
            <w:r>
              <w:t>补贴发放标准达标率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服务的完成度</w:t>
            </w:r>
          </w:p>
        </w:tc>
        <w:tc>
          <w:tcPr>
            <w:tcW w:w="2466" w:type="dxa"/>
            <w:vAlign w:val="center"/>
          </w:tcPr>
          <w:p>
            <w:pPr>
              <w:pStyle w:val="15"/>
            </w:pPr>
            <w:r>
              <w:t>服务的完成度</w:t>
            </w:r>
          </w:p>
        </w:tc>
        <w:tc>
          <w:tcPr>
            <w:tcW w:w="2466" w:type="dxa"/>
            <w:vAlign w:val="center"/>
          </w:tcPr>
          <w:p>
            <w:pPr>
              <w:pStyle w:val="15"/>
            </w:pPr>
            <w:r>
              <w:t>≥95%</w:t>
            </w:r>
          </w:p>
        </w:tc>
        <w:tc>
          <w:tcPr>
            <w:tcW w:w="2466" w:type="dxa"/>
            <w:vAlign w:val="center"/>
          </w:tcPr>
          <w:p>
            <w:pPr>
              <w:pStyle w:val="15"/>
            </w:pPr>
            <w:r>
              <w:t>服务的完成度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亩均补助标准</w:t>
            </w:r>
          </w:p>
        </w:tc>
        <w:tc>
          <w:tcPr>
            <w:tcW w:w="2466" w:type="dxa"/>
            <w:vAlign w:val="center"/>
          </w:tcPr>
          <w:p>
            <w:pPr>
              <w:pStyle w:val="15"/>
            </w:pPr>
            <w:r>
              <w:t>亩均补助标准</w:t>
            </w:r>
          </w:p>
        </w:tc>
        <w:tc>
          <w:tcPr>
            <w:tcW w:w="2466" w:type="dxa"/>
            <w:vAlign w:val="center"/>
          </w:tcPr>
          <w:p>
            <w:pPr>
              <w:pStyle w:val="15"/>
            </w:pPr>
            <w:r>
              <w:t>≥95%</w:t>
            </w:r>
          </w:p>
        </w:tc>
        <w:tc>
          <w:tcPr>
            <w:tcW w:w="2466" w:type="dxa"/>
            <w:vAlign w:val="center"/>
          </w:tcPr>
          <w:p>
            <w:pPr>
              <w:pStyle w:val="15"/>
            </w:pPr>
            <w:r>
              <w:t>亩均补助标准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确保国家惠民政策落实，促进社会</w:t>
            </w:r>
          </w:p>
        </w:tc>
        <w:tc>
          <w:tcPr>
            <w:tcW w:w="2466" w:type="dxa"/>
            <w:vAlign w:val="center"/>
          </w:tcPr>
          <w:p>
            <w:pPr>
              <w:pStyle w:val="15"/>
            </w:pPr>
            <w:r>
              <w:t>确保国家惠民政策落实，促进社会</w:t>
            </w:r>
          </w:p>
        </w:tc>
        <w:tc>
          <w:tcPr>
            <w:tcW w:w="2466" w:type="dxa"/>
            <w:vAlign w:val="center"/>
          </w:tcPr>
          <w:p>
            <w:pPr>
              <w:pStyle w:val="15"/>
            </w:pPr>
            <w:r>
              <w:t>≥95%</w:t>
            </w:r>
          </w:p>
        </w:tc>
        <w:tc>
          <w:tcPr>
            <w:tcW w:w="2466" w:type="dxa"/>
            <w:vAlign w:val="center"/>
          </w:tcPr>
          <w:p>
            <w:pPr>
              <w:pStyle w:val="15"/>
            </w:pPr>
            <w:r>
              <w:t>确保国家惠民政策落实，促进社会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≥95%</w:t>
            </w:r>
          </w:p>
        </w:tc>
        <w:tc>
          <w:tcPr>
            <w:tcW w:w="2466" w:type="dxa"/>
            <w:vAlign w:val="center"/>
          </w:tcPr>
          <w:p>
            <w:pPr>
              <w:pStyle w:val="15"/>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城乡规划、土地整治规划对土地资</w:t>
            </w:r>
          </w:p>
        </w:tc>
        <w:tc>
          <w:tcPr>
            <w:tcW w:w="2466" w:type="dxa"/>
            <w:vAlign w:val="center"/>
          </w:tcPr>
          <w:p>
            <w:pPr>
              <w:pStyle w:val="15"/>
            </w:pPr>
            <w:r>
              <w:t>城乡规划、土地整治规划对土地资</w:t>
            </w:r>
          </w:p>
        </w:tc>
        <w:tc>
          <w:tcPr>
            <w:tcW w:w="2466" w:type="dxa"/>
            <w:vAlign w:val="center"/>
          </w:tcPr>
          <w:p>
            <w:pPr>
              <w:pStyle w:val="15"/>
            </w:pPr>
            <w:r>
              <w:t>≥95%</w:t>
            </w:r>
          </w:p>
        </w:tc>
        <w:tc>
          <w:tcPr>
            <w:tcW w:w="2466" w:type="dxa"/>
            <w:vAlign w:val="center"/>
          </w:tcPr>
          <w:p>
            <w:pPr>
              <w:pStyle w:val="15"/>
            </w:pPr>
            <w:r>
              <w:t>城乡规划、土地整治规划对土地资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补贴村民满意度</w:t>
            </w:r>
          </w:p>
        </w:tc>
        <w:tc>
          <w:tcPr>
            <w:tcW w:w="2466" w:type="dxa"/>
            <w:vAlign w:val="center"/>
          </w:tcPr>
          <w:p>
            <w:pPr>
              <w:pStyle w:val="15"/>
            </w:pPr>
            <w:r>
              <w:t>补贴村民满意度</w:t>
            </w:r>
          </w:p>
        </w:tc>
        <w:tc>
          <w:tcPr>
            <w:tcW w:w="2466" w:type="dxa"/>
            <w:vAlign w:val="center"/>
          </w:tcPr>
          <w:p>
            <w:pPr>
              <w:pStyle w:val="15"/>
            </w:pPr>
            <w:r>
              <w:t>≥95%</w:t>
            </w:r>
          </w:p>
        </w:tc>
        <w:tc>
          <w:tcPr>
            <w:tcW w:w="2466" w:type="dxa"/>
            <w:vAlign w:val="center"/>
          </w:tcPr>
          <w:p>
            <w:pPr>
              <w:pStyle w:val="15"/>
            </w:pPr>
            <w:r>
              <w:t>补贴村民满意度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2、本级小专项党组织建设绩效目标表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1.、村级党组织活动场所建设，使18个村党组织活动场所设施齐备。2、党员培训次数不少于5次、每年党员警示教育参观学习不少于5次，全体党员进行</w:t>
            </w:r>
            <w:bookmarkStart w:id="24" w:name="_GoBack"/>
            <w:bookmarkEnd w:id="24"/>
            <w:r>
              <w:t>不忘初心</w:t>
            </w:r>
            <w:r>
              <w:rPr>
                <w:rFonts w:hint="eastAsia"/>
                <w:lang w:eastAsia="zh-CN"/>
              </w:rPr>
              <w:t>、</w:t>
            </w:r>
            <w:r>
              <w:t>牢记使命教育，党报党刊征订全覆盖。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经费支持完成率</w:t>
            </w:r>
          </w:p>
        </w:tc>
        <w:tc>
          <w:tcPr>
            <w:tcW w:w="2466" w:type="dxa"/>
            <w:vAlign w:val="center"/>
          </w:tcPr>
          <w:p>
            <w:pPr>
              <w:pStyle w:val="15"/>
            </w:pPr>
            <w:r>
              <w:t>对应资金支出计划完成率</w:t>
            </w:r>
          </w:p>
        </w:tc>
        <w:tc>
          <w:tcPr>
            <w:tcW w:w="2466" w:type="dxa"/>
            <w:vAlign w:val="center"/>
          </w:tcPr>
          <w:p>
            <w:pPr>
              <w:pStyle w:val="15"/>
            </w:pPr>
            <w:r>
              <w:t>≥95%</w:t>
            </w:r>
          </w:p>
        </w:tc>
        <w:tc>
          <w:tcPr>
            <w:tcW w:w="2466" w:type="dxa"/>
            <w:vAlign w:val="center"/>
          </w:tcPr>
          <w:p>
            <w:pPr>
              <w:pStyle w:val="15"/>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重点项目按计划完成率</w:t>
            </w:r>
          </w:p>
        </w:tc>
        <w:tc>
          <w:tcPr>
            <w:tcW w:w="2466" w:type="dxa"/>
            <w:vAlign w:val="center"/>
          </w:tcPr>
          <w:p>
            <w:pPr>
              <w:pStyle w:val="15"/>
            </w:pPr>
            <w:r>
              <w:t>重点项目按计划完成率</w:t>
            </w:r>
          </w:p>
        </w:tc>
        <w:tc>
          <w:tcPr>
            <w:tcW w:w="2466" w:type="dxa"/>
            <w:vAlign w:val="center"/>
          </w:tcPr>
          <w:p>
            <w:pPr>
              <w:pStyle w:val="15"/>
            </w:pPr>
            <w:r>
              <w:t>≥95%</w:t>
            </w:r>
          </w:p>
        </w:tc>
        <w:tc>
          <w:tcPr>
            <w:tcW w:w="2466" w:type="dxa"/>
            <w:vAlign w:val="center"/>
          </w:tcPr>
          <w:p>
            <w:pPr>
              <w:pStyle w:val="15"/>
            </w:pPr>
            <w:r>
              <w:t>重点项目按计划完成率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五四青年活动和七一党员活动</w:t>
            </w:r>
          </w:p>
        </w:tc>
        <w:tc>
          <w:tcPr>
            <w:tcW w:w="2466" w:type="dxa"/>
            <w:vAlign w:val="center"/>
          </w:tcPr>
          <w:p>
            <w:pPr>
              <w:pStyle w:val="15"/>
            </w:pPr>
            <w:r>
              <w:t>五四青年活动和七一党员活动</w:t>
            </w:r>
          </w:p>
        </w:tc>
        <w:tc>
          <w:tcPr>
            <w:tcW w:w="2466" w:type="dxa"/>
            <w:vAlign w:val="center"/>
          </w:tcPr>
          <w:p>
            <w:pPr>
              <w:pStyle w:val="15"/>
            </w:pPr>
            <w:r>
              <w:t>4次</w:t>
            </w:r>
          </w:p>
        </w:tc>
        <w:tc>
          <w:tcPr>
            <w:tcW w:w="2466" w:type="dxa"/>
            <w:vAlign w:val="center"/>
          </w:tcPr>
          <w:p>
            <w:pPr>
              <w:pStyle w:val="15"/>
            </w:pPr>
            <w:r>
              <w:t>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党建培训次数</w:t>
            </w:r>
          </w:p>
        </w:tc>
        <w:tc>
          <w:tcPr>
            <w:tcW w:w="2466" w:type="dxa"/>
            <w:vAlign w:val="center"/>
          </w:tcPr>
          <w:p>
            <w:pPr>
              <w:pStyle w:val="15"/>
            </w:pPr>
            <w:r>
              <w:t>组织党建培训课程次数</w:t>
            </w:r>
          </w:p>
        </w:tc>
        <w:tc>
          <w:tcPr>
            <w:tcW w:w="2466" w:type="dxa"/>
            <w:vAlign w:val="center"/>
          </w:tcPr>
          <w:p>
            <w:pPr>
              <w:pStyle w:val="15"/>
            </w:pPr>
            <w:r>
              <w:t>≥12次</w:t>
            </w:r>
          </w:p>
        </w:tc>
        <w:tc>
          <w:tcPr>
            <w:tcW w:w="2466" w:type="dxa"/>
            <w:vAlign w:val="center"/>
          </w:tcPr>
          <w:p>
            <w:pPr>
              <w:pStyle w:val="15"/>
            </w:pPr>
            <w:r>
              <w:t>党建培训次数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工作完成率</w:t>
            </w:r>
          </w:p>
        </w:tc>
        <w:tc>
          <w:tcPr>
            <w:tcW w:w="2466" w:type="dxa"/>
            <w:vAlign w:val="center"/>
          </w:tcPr>
          <w:p>
            <w:pPr>
              <w:pStyle w:val="15"/>
            </w:pPr>
            <w:r>
              <w:t>上级部署工作完成率</w:t>
            </w:r>
          </w:p>
        </w:tc>
        <w:tc>
          <w:tcPr>
            <w:tcW w:w="2466" w:type="dxa"/>
            <w:vAlign w:val="center"/>
          </w:tcPr>
          <w:p>
            <w:pPr>
              <w:pStyle w:val="15"/>
            </w:pPr>
            <w:r>
              <w:t>≥95%</w:t>
            </w:r>
          </w:p>
        </w:tc>
        <w:tc>
          <w:tcPr>
            <w:tcW w:w="2466" w:type="dxa"/>
            <w:vAlign w:val="center"/>
          </w:tcPr>
          <w:p>
            <w:pPr>
              <w:pStyle w:val="15"/>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≥95%</w:t>
            </w:r>
          </w:p>
        </w:tc>
        <w:tc>
          <w:tcPr>
            <w:tcW w:w="2466" w:type="dxa"/>
            <w:vAlign w:val="center"/>
          </w:tcPr>
          <w:p>
            <w:pPr>
              <w:pStyle w:val="15"/>
            </w:pPr>
            <w:r>
              <w:t>信访答复满意度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改善生态环境质量</w:t>
            </w:r>
          </w:p>
        </w:tc>
        <w:tc>
          <w:tcPr>
            <w:tcW w:w="2466" w:type="dxa"/>
            <w:vAlign w:val="center"/>
          </w:tcPr>
          <w:p>
            <w:pPr>
              <w:pStyle w:val="15"/>
            </w:pPr>
            <w:r>
              <w:t>改善生态环境质量</w:t>
            </w:r>
          </w:p>
        </w:tc>
        <w:tc>
          <w:tcPr>
            <w:tcW w:w="2466" w:type="dxa"/>
            <w:vAlign w:val="center"/>
          </w:tcPr>
          <w:p>
            <w:pPr>
              <w:pStyle w:val="15"/>
            </w:pPr>
            <w:r>
              <w:t>≥95%</w:t>
            </w:r>
          </w:p>
        </w:tc>
        <w:tc>
          <w:tcPr>
            <w:tcW w:w="2466" w:type="dxa"/>
            <w:vAlign w:val="center"/>
          </w:tcPr>
          <w:p>
            <w:pPr>
              <w:pStyle w:val="15"/>
            </w:pPr>
            <w:r>
              <w:t>清洁绿化环境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档案收集与管理</w:t>
            </w:r>
          </w:p>
        </w:tc>
        <w:tc>
          <w:tcPr>
            <w:tcW w:w="2466" w:type="dxa"/>
            <w:vAlign w:val="center"/>
          </w:tcPr>
          <w:p>
            <w:pPr>
              <w:pStyle w:val="15"/>
            </w:pPr>
            <w:r>
              <w:t>反映档案资料完整率</w:t>
            </w:r>
          </w:p>
        </w:tc>
        <w:tc>
          <w:tcPr>
            <w:tcW w:w="2466" w:type="dxa"/>
            <w:vAlign w:val="center"/>
          </w:tcPr>
          <w:p>
            <w:pPr>
              <w:pStyle w:val="15"/>
            </w:pPr>
            <w:r>
              <w:t>≥95%</w:t>
            </w:r>
          </w:p>
        </w:tc>
        <w:tc>
          <w:tcPr>
            <w:tcW w:w="2466" w:type="dxa"/>
            <w:vAlign w:val="center"/>
          </w:tcPr>
          <w:p>
            <w:pPr>
              <w:pStyle w:val="15"/>
            </w:pPr>
            <w:r>
              <w:t>反映档案资料完整率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群众对政府工作满意度</w:t>
            </w:r>
          </w:p>
        </w:tc>
        <w:tc>
          <w:tcPr>
            <w:tcW w:w="2466" w:type="dxa"/>
            <w:vAlign w:val="center"/>
          </w:tcPr>
          <w:p>
            <w:pPr>
              <w:pStyle w:val="15"/>
            </w:pPr>
            <w:r>
              <w:t>群众对政府工作满意度</w:t>
            </w:r>
          </w:p>
        </w:tc>
        <w:tc>
          <w:tcPr>
            <w:tcW w:w="2466" w:type="dxa"/>
            <w:vAlign w:val="center"/>
          </w:tcPr>
          <w:p>
            <w:pPr>
              <w:pStyle w:val="15"/>
            </w:pPr>
            <w:r>
              <w:t>≥95%</w:t>
            </w:r>
          </w:p>
        </w:tc>
        <w:tc>
          <w:tcPr>
            <w:tcW w:w="2466" w:type="dxa"/>
            <w:vAlign w:val="center"/>
          </w:tcPr>
          <w:p>
            <w:pPr>
              <w:pStyle w:val="15"/>
            </w:pPr>
            <w:r>
              <w:t>群众对政府工作满意度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3、本级小专项武装工作专项经费绩效目标表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1.保证基层人民武装部基础设施建设，业务开展，日常办公等工作顺利进行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每年至少组织民兵训练次数</w:t>
            </w:r>
          </w:p>
        </w:tc>
        <w:tc>
          <w:tcPr>
            <w:tcW w:w="2466" w:type="dxa"/>
            <w:vAlign w:val="center"/>
          </w:tcPr>
          <w:p>
            <w:pPr>
              <w:pStyle w:val="15"/>
            </w:pPr>
            <w:r>
              <w:t>每年至少组织民兵训练次数</w:t>
            </w:r>
          </w:p>
        </w:tc>
        <w:tc>
          <w:tcPr>
            <w:tcW w:w="2466" w:type="dxa"/>
            <w:vAlign w:val="center"/>
          </w:tcPr>
          <w:p>
            <w:pPr>
              <w:pStyle w:val="15"/>
            </w:pPr>
            <w:r>
              <w:t>≥1次</w:t>
            </w:r>
          </w:p>
        </w:tc>
        <w:tc>
          <w:tcPr>
            <w:tcW w:w="2466" w:type="dxa"/>
            <w:vAlign w:val="center"/>
          </w:tcPr>
          <w:p>
            <w:pPr>
              <w:pStyle w:val="15"/>
            </w:pPr>
            <w:r>
              <w:t>每年至少组织民兵训练次数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保障基层武装部规范化建设达标率</w:t>
            </w:r>
          </w:p>
        </w:tc>
        <w:tc>
          <w:tcPr>
            <w:tcW w:w="2466" w:type="dxa"/>
            <w:vAlign w:val="center"/>
          </w:tcPr>
          <w:p>
            <w:pPr>
              <w:pStyle w:val="15"/>
            </w:pPr>
            <w:r>
              <w:t>保障基层武装部规范化建设达标率</w:t>
            </w:r>
          </w:p>
        </w:tc>
        <w:tc>
          <w:tcPr>
            <w:tcW w:w="2466" w:type="dxa"/>
            <w:vAlign w:val="center"/>
          </w:tcPr>
          <w:p>
            <w:pPr>
              <w:pStyle w:val="15"/>
            </w:pPr>
            <w:r>
              <w:t>≥95%</w:t>
            </w:r>
          </w:p>
        </w:tc>
        <w:tc>
          <w:tcPr>
            <w:tcW w:w="2466" w:type="dxa"/>
            <w:vAlign w:val="center"/>
          </w:tcPr>
          <w:p>
            <w:pPr>
              <w:pStyle w:val="15"/>
            </w:pPr>
            <w:r>
              <w:t>保障基层武装部规范化建设达标率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每年完成区级安排的征兵任务</w:t>
            </w:r>
          </w:p>
        </w:tc>
        <w:tc>
          <w:tcPr>
            <w:tcW w:w="2466" w:type="dxa"/>
            <w:vAlign w:val="center"/>
          </w:tcPr>
          <w:p>
            <w:pPr>
              <w:pStyle w:val="15"/>
            </w:pPr>
            <w:r>
              <w:t>每年完成区级安排的征兵任务</w:t>
            </w:r>
          </w:p>
        </w:tc>
        <w:tc>
          <w:tcPr>
            <w:tcW w:w="2466" w:type="dxa"/>
            <w:vAlign w:val="center"/>
          </w:tcPr>
          <w:p>
            <w:pPr>
              <w:pStyle w:val="15"/>
            </w:pPr>
            <w:r>
              <w:t>100%</w:t>
            </w:r>
          </w:p>
        </w:tc>
        <w:tc>
          <w:tcPr>
            <w:tcW w:w="2466" w:type="dxa"/>
            <w:vAlign w:val="center"/>
          </w:tcPr>
          <w:p>
            <w:pPr>
              <w:pStyle w:val="15"/>
            </w:pPr>
            <w:r>
              <w:t>每年完成区级安排的征兵任务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日常办公费用成本控制率</w:t>
            </w:r>
          </w:p>
        </w:tc>
        <w:tc>
          <w:tcPr>
            <w:tcW w:w="2466" w:type="dxa"/>
            <w:vAlign w:val="center"/>
          </w:tcPr>
          <w:p>
            <w:pPr>
              <w:pStyle w:val="15"/>
            </w:pPr>
            <w:r>
              <w:t>日常办公费用成本控制率</w:t>
            </w:r>
          </w:p>
        </w:tc>
        <w:tc>
          <w:tcPr>
            <w:tcW w:w="2466" w:type="dxa"/>
            <w:vAlign w:val="center"/>
          </w:tcPr>
          <w:p>
            <w:pPr>
              <w:pStyle w:val="15"/>
            </w:pPr>
            <w:r>
              <w:t>≥95%</w:t>
            </w:r>
          </w:p>
        </w:tc>
        <w:tc>
          <w:tcPr>
            <w:tcW w:w="2466" w:type="dxa"/>
            <w:vAlign w:val="center"/>
          </w:tcPr>
          <w:p>
            <w:pPr>
              <w:pStyle w:val="15"/>
            </w:pPr>
            <w:r>
              <w:t>日常办公费用成本控制率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民兵参加重大演习，临时任务参与率</w:t>
            </w:r>
          </w:p>
        </w:tc>
        <w:tc>
          <w:tcPr>
            <w:tcW w:w="2466" w:type="dxa"/>
            <w:vAlign w:val="center"/>
          </w:tcPr>
          <w:p>
            <w:pPr>
              <w:pStyle w:val="15"/>
            </w:pPr>
            <w:r>
              <w:t>民兵参加重大演习，临时任务参与率</w:t>
            </w:r>
          </w:p>
        </w:tc>
        <w:tc>
          <w:tcPr>
            <w:tcW w:w="2466" w:type="dxa"/>
            <w:vAlign w:val="center"/>
          </w:tcPr>
          <w:p>
            <w:pPr>
              <w:pStyle w:val="15"/>
            </w:pPr>
            <w:r>
              <w:t>≥95%</w:t>
            </w:r>
          </w:p>
        </w:tc>
        <w:tc>
          <w:tcPr>
            <w:tcW w:w="2466" w:type="dxa"/>
            <w:vAlign w:val="center"/>
          </w:tcPr>
          <w:p>
            <w:pPr>
              <w:pStyle w:val="15"/>
            </w:pPr>
            <w:r>
              <w:t>民兵参加重大演习，临时任务参与率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保障基层武装队伍得到提升</w:t>
            </w:r>
          </w:p>
        </w:tc>
        <w:tc>
          <w:tcPr>
            <w:tcW w:w="2466" w:type="dxa"/>
            <w:vAlign w:val="center"/>
          </w:tcPr>
          <w:p>
            <w:pPr>
              <w:pStyle w:val="15"/>
            </w:pPr>
            <w:r>
              <w:t>保障基层武装队伍得到提升</w:t>
            </w:r>
          </w:p>
        </w:tc>
        <w:tc>
          <w:tcPr>
            <w:tcW w:w="2466" w:type="dxa"/>
            <w:vAlign w:val="center"/>
          </w:tcPr>
          <w:p>
            <w:pPr>
              <w:pStyle w:val="15"/>
            </w:pPr>
            <w:r>
              <w:t>≥95%</w:t>
            </w:r>
          </w:p>
        </w:tc>
        <w:tc>
          <w:tcPr>
            <w:tcW w:w="2466" w:type="dxa"/>
            <w:vAlign w:val="center"/>
          </w:tcPr>
          <w:p>
            <w:pPr>
              <w:pStyle w:val="15"/>
            </w:pPr>
            <w:r>
              <w:t>保障基层武装队伍得到提升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开展武装工作宣传活动</w:t>
            </w:r>
          </w:p>
        </w:tc>
        <w:tc>
          <w:tcPr>
            <w:tcW w:w="2466" w:type="dxa"/>
            <w:vAlign w:val="center"/>
          </w:tcPr>
          <w:p>
            <w:pPr>
              <w:pStyle w:val="15"/>
            </w:pPr>
            <w:r>
              <w:t>开展武装工作宣传活动</w:t>
            </w:r>
          </w:p>
        </w:tc>
        <w:tc>
          <w:tcPr>
            <w:tcW w:w="2466" w:type="dxa"/>
            <w:vAlign w:val="center"/>
          </w:tcPr>
          <w:p>
            <w:pPr>
              <w:pStyle w:val="15"/>
            </w:pPr>
            <w:r>
              <w:t>≥95%</w:t>
            </w:r>
          </w:p>
        </w:tc>
        <w:tc>
          <w:tcPr>
            <w:tcW w:w="2466" w:type="dxa"/>
            <w:vAlign w:val="center"/>
          </w:tcPr>
          <w:p>
            <w:pPr>
              <w:pStyle w:val="15"/>
            </w:pPr>
            <w:r>
              <w:t>开展武装工作宣传活动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服务群众满意率</w:t>
            </w:r>
          </w:p>
        </w:tc>
        <w:tc>
          <w:tcPr>
            <w:tcW w:w="2466" w:type="dxa"/>
            <w:vAlign w:val="center"/>
          </w:tcPr>
          <w:p>
            <w:pPr>
              <w:pStyle w:val="15"/>
            </w:pPr>
            <w:r>
              <w:t>服务群众满意率</w:t>
            </w:r>
          </w:p>
        </w:tc>
        <w:tc>
          <w:tcPr>
            <w:tcW w:w="2466" w:type="dxa"/>
            <w:vAlign w:val="center"/>
          </w:tcPr>
          <w:p>
            <w:pPr>
              <w:pStyle w:val="15"/>
            </w:pPr>
            <w:r>
              <w:t>≥95%</w:t>
            </w:r>
          </w:p>
        </w:tc>
        <w:tc>
          <w:tcPr>
            <w:tcW w:w="2466" w:type="dxa"/>
            <w:vAlign w:val="center"/>
          </w:tcPr>
          <w:p>
            <w:pPr>
              <w:pStyle w:val="15"/>
            </w:pPr>
            <w:r>
              <w:t>服务群众满意率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2023年，唐山市开平区郑庄子镇人民政府本级安排政府采购预算2.45万元。具体内容见下表。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804001唐山市开平区郑庄子镇人民政府本级</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7"/>
            </w:pPr>
            <w:r>
              <w:t>合  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c>
          <w:tcPr>
            <w:tcW w:w="924" w:type="dxa"/>
            <w:vAlign w:val="center"/>
          </w:tcPr>
          <w:p>
            <w:pPr>
              <w:pStyle w:val="18"/>
            </w:pPr>
            <w:r>
              <w:t>2.45</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唐山市开平区郑庄子镇人民政府本级小计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c>
          <w:tcPr>
            <w:tcW w:w="924" w:type="dxa"/>
            <w:vAlign w:val="center"/>
          </w:tcPr>
          <w:p>
            <w:pPr>
              <w:pStyle w:val="18"/>
            </w:pPr>
            <w:r>
              <w:t>2.45</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公用经费（三保）</w:t>
            </w:r>
          </w:p>
        </w:tc>
        <w:tc>
          <w:tcPr>
            <w:tcW w:w="924" w:type="dxa"/>
            <w:vAlign w:val="center"/>
          </w:tcPr>
          <w:p>
            <w:pPr>
              <w:pStyle w:val="14"/>
            </w:pPr>
            <w:r>
              <w:t>25.37</w:t>
            </w:r>
          </w:p>
        </w:tc>
        <w:tc>
          <w:tcPr>
            <w:tcW w:w="924" w:type="dxa"/>
            <w:vAlign w:val="center"/>
          </w:tcPr>
          <w:p>
            <w:pPr>
              <w:pStyle w:val="15"/>
            </w:pPr>
            <w:r>
              <w:t>台式计算机</w:t>
            </w:r>
          </w:p>
        </w:tc>
        <w:tc>
          <w:tcPr>
            <w:tcW w:w="924" w:type="dxa"/>
            <w:vAlign w:val="center"/>
          </w:tcPr>
          <w:p>
            <w:pPr>
              <w:pStyle w:val="15"/>
            </w:pPr>
            <w:r>
              <w:t>A02010105</w:t>
            </w:r>
          </w:p>
        </w:tc>
        <w:tc>
          <w:tcPr>
            <w:tcW w:w="924" w:type="dxa"/>
            <w:vAlign w:val="center"/>
          </w:tcPr>
          <w:p>
            <w:pPr>
              <w:pStyle w:val="16"/>
            </w:pPr>
            <w:r>
              <w:t>台</w:t>
            </w:r>
          </w:p>
        </w:tc>
        <w:tc>
          <w:tcPr>
            <w:tcW w:w="924" w:type="dxa"/>
            <w:vAlign w:val="center"/>
          </w:tcPr>
          <w:p>
            <w:pPr>
              <w:pStyle w:val="14"/>
            </w:pPr>
            <w:r>
              <w:t>2</w:t>
            </w:r>
          </w:p>
        </w:tc>
        <w:tc>
          <w:tcPr>
            <w:tcW w:w="924" w:type="dxa"/>
            <w:vAlign w:val="center"/>
          </w:tcPr>
          <w:p>
            <w:pPr>
              <w:pStyle w:val="14"/>
            </w:pPr>
            <w:r>
              <w:t>1.00</w:t>
            </w:r>
          </w:p>
        </w:tc>
        <w:tc>
          <w:tcPr>
            <w:tcW w:w="924" w:type="dxa"/>
            <w:vAlign w:val="center"/>
          </w:tcPr>
          <w:p>
            <w:pPr>
              <w:pStyle w:val="14"/>
            </w:pPr>
            <w:r>
              <w:t>2.00</w:t>
            </w:r>
          </w:p>
        </w:tc>
        <w:tc>
          <w:tcPr>
            <w:tcW w:w="924" w:type="dxa"/>
            <w:vAlign w:val="center"/>
          </w:tcPr>
          <w:p>
            <w:pPr>
              <w:pStyle w:val="14"/>
            </w:pPr>
            <w:r>
              <w:t>2.00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公用经费（三保）</w:t>
            </w:r>
          </w:p>
        </w:tc>
        <w:tc>
          <w:tcPr>
            <w:tcW w:w="924" w:type="dxa"/>
            <w:vAlign w:val="center"/>
          </w:tcPr>
          <w:p>
            <w:pPr>
              <w:pStyle w:val="14"/>
            </w:pPr>
            <w:r>
              <w:t>25.37</w:t>
            </w:r>
          </w:p>
        </w:tc>
        <w:tc>
          <w:tcPr>
            <w:tcW w:w="924" w:type="dxa"/>
            <w:vAlign w:val="center"/>
          </w:tcPr>
          <w:p>
            <w:pPr>
              <w:pStyle w:val="15"/>
            </w:pPr>
            <w:r>
              <w:t>多功能一体机</w:t>
            </w:r>
          </w:p>
        </w:tc>
        <w:tc>
          <w:tcPr>
            <w:tcW w:w="924" w:type="dxa"/>
            <w:vAlign w:val="center"/>
          </w:tcPr>
          <w:p>
            <w:pPr>
              <w:pStyle w:val="15"/>
            </w:pPr>
            <w:r>
              <w:t>A02020400</w:t>
            </w:r>
          </w:p>
        </w:tc>
        <w:tc>
          <w:tcPr>
            <w:tcW w:w="924" w:type="dxa"/>
            <w:vAlign w:val="center"/>
          </w:tcPr>
          <w:p>
            <w:pPr>
              <w:pStyle w:val="16"/>
            </w:pPr>
            <w:r>
              <w:t>台</w:t>
            </w:r>
          </w:p>
        </w:tc>
        <w:tc>
          <w:tcPr>
            <w:tcW w:w="924" w:type="dxa"/>
            <w:vAlign w:val="center"/>
          </w:tcPr>
          <w:p>
            <w:pPr>
              <w:pStyle w:val="14"/>
            </w:pPr>
            <w:r>
              <w:t>3</w:t>
            </w:r>
          </w:p>
        </w:tc>
        <w:tc>
          <w:tcPr>
            <w:tcW w:w="924" w:type="dxa"/>
            <w:vAlign w:val="center"/>
          </w:tcPr>
          <w:p>
            <w:pPr>
              <w:pStyle w:val="14"/>
            </w:pPr>
            <w:r>
              <w:t>0.15</w:t>
            </w:r>
          </w:p>
        </w:tc>
        <w:tc>
          <w:tcPr>
            <w:tcW w:w="924" w:type="dxa"/>
            <w:vAlign w:val="center"/>
          </w:tcPr>
          <w:p>
            <w:pPr>
              <w:pStyle w:val="14"/>
            </w:pPr>
            <w:r>
              <w:t>0.45</w:t>
            </w:r>
          </w:p>
        </w:tc>
        <w:tc>
          <w:tcPr>
            <w:tcW w:w="924" w:type="dxa"/>
            <w:vAlign w:val="center"/>
          </w:tcPr>
          <w:p>
            <w:pPr>
              <w:pStyle w:val="14"/>
            </w:pPr>
            <w:r>
              <w:t>0.45</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唐山市开平区郑庄子镇人民政府本级上年末固定资产金额为</w:t>
      </w:r>
      <w:r>
        <w:rPr>
          <w:rFonts w:hint="eastAsia" w:eastAsia="方正仿宋_GBK" w:cs="Times New Roman"/>
          <w:b w:val="0"/>
          <w:color w:val="000000"/>
          <w:sz w:val="28"/>
          <w:lang w:val="en-US" w:eastAsia="zh-CN"/>
        </w:rPr>
        <w:t>17.98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2.45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9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4840"/>
        <w:gridCol w:w="384"/>
        <w:gridCol w:w="3155"/>
        <w:gridCol w:w="6327"/>
        <w:gridCol w:w="1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8" w:type="dxa"/>
          <w:tblHeader/>
          <w:jc w:val="center"/>
        </w:trPr>
        <w:tc>
          <w:tcPr>
            <w:tcW w:w="4933" w:type="dxa"/>
            <w:gridSpan w:val="2"/>
            <w:tcBorders>
              <w:top w:val="single" w:color="FFFFFF" w:sz="6" w:space="0"/>
              <w:left w:val="single" w:color="FFFFFF" w:sz="6" w:space="0"/>
              <w:right w:val="single" w:color="FFFFFF" w:sz="6" w:space="0"/>
            </w:tcBorders>
            <w:vAlign w:val="center"/>
          </w:tcPr>
          <w:p>
            <w:pPr>
              <w:pStyle w:val="12"/>
            </w:pPr>
            <w:r>
              <w:t>804001唐山市开平区郑庄子镇人民政府本级</w:t>
            </w:r>
          </w:p>
        </w:tc>
        <w:tc>
          <w:tcPr>
            <w:tcW w:w="9866" w:type="dxa"/>
            <w:gridSpan w:val="3"/>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93" w:type="dxa"/>
          <w:trHeight w:val="645" w:hRule="atLeast"/>
          <w:jc w:val="center"/>
        </w:trPr>
        <w:tc>
          <w:tcPr>
            <w:tcW w:w="522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64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价值（金额单位：万元）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93" w:type="dxa"/>
          <w:trHeight w:val="645" w:hRule="atLeast"/>
          <w:jc w:val="center"/>
        </w:trPr>
        <w:tc>
          <w:tcPr>
            <w:tcW w:w="522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资产总额 </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43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17.98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93" w:type="dxa"/>
          <w:trHeight w:val="645" w:hRule="atLeast"/>
          <w:jc w:val="center"/>
        </w:trPr>
        <w:tc>
          <w:tcPr>
            <w:tcW w:w="522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（一）房屋（平方米）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43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93" w:type="dxa"/>
          <w:trHeight w:val="819" w:hRule="atLeast"/>
          <w:jc w:val="center"/>
        </w:trPr>
        <w:tc>
          <w:tcPr>
            <w:tcW w:w="522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（二）汽车（台、辆）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6435"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93" w:type="dxa"/>
          <w:trHeight w:val="645" w:hRule="atLeast"/>
          <w:jc w:val="center"/>
        </w:trPr>
        <w:tc>
          <w:tcPr>
            <w:tcW w:w="522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（三）单价在20万元以上的设备（台、套…）</w:t>
            </w:r>
          </w:p>
        </w:tc>
        <w:tc>
          <w:tcPr>
            <w:tcW w:w="31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6435" w:type="dxa"/>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93" w:type="dxa"/>
          <w:trHeight w:val="645" w:hRule="atLeast"/>
          <w:jc w:val="center"/>
        </w:trPr>
        <w:tc>
          <w:tcPr>
            <w:tcW w:w="522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（四）其他固定资产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43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rPr>
              <w:t>17.98</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郑庄子镇</w:t>
      </w:r>
      <w:r>
        <w:rPr>
          <w:rFonts w:hint="eastAsia" w:ascii="Times New Roman" w:hAnsi="Times New Roman" w:eastAsia="方正仿宋_GBK" w:cs="Times New Roman"/>
          <w:b w:val="0"/>
          <w:color w:val="000000"/>
          <w:sz w:val="28"/>
          <w:lang w:eastAsia="zh-CN"/>
        </w:rPr>
        <w:t>20</w:t>
      </w:r>
      <w:r>
        <w:rPr>
          <w:rFonts w:hint="eastAsia" w:ascii="Times New Roman" w:hAnsi="Times New Roman" w:eastAsia="方正仿宋_GBK" w:cs="Times New Roman"/>
          <w:b w:val="0"/>
          <w:color w:val="000000"/>
          <w:sz w:val="28"/>
          <w:lang w:val="en-US" w:eastAsia="zh-CN"/>
        </w:rPr>
        <w:t>2</w:t>
      </w:r>
      <w:r>
        <w:rPr>
          <w:rFonts w:hint="eastAsia"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年</w:t>
      </w:r>
      <w:r>
        <w:rPr>
          <w:rFonts w:hint="eastAsia"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预算中未安排国有资本经营预算，故国有资本经营预算支出表为空。</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_GB2312">
    <w:altName w:val="Courier New"/>
    <w:panose1 w:val="00000000000000000000"/>
    <w:charset w:val="00"/>
    <w:family w:val="auto"/>
    <w:pitch w:val="default"/>
    <w:sig w:usb0="00000000" w:usb1="00000000" w:usb2="00000000" w:usb3="00000000" w:csb0="00000001"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方正兰亭超细黑简体"/>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方正楷体_GBK">
    <w:altName w:val="方正兰亭超细黑简体"/>
    <w:panose1 w:val="00000000000000000000"/>
    <w:charset w:val="00"/>
    <w:family w:val="auto"/>
    <w:pitch w:val="default"/>
    <w:sig w:usb0="00000000" w:usb1="00000000" w:usb2="00000000" w:usb3="00000000" w:csb0="00000000" w:csb1="00000000"/>
  </w:font>
  <w:font w:name="方正黑体_GBK">
    <w:altName w:val="方正兰亭超细黑简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DB22F"/>
    <w:multiLevelType w:val="singleLevel"/>
    <w:tmpl w:val="D81DB22F"/>
    <w:lvl w:ilvl="0" w:tentative="0">
      <w:start w:val="2"/>
      <w:numFmt w:val="decimal"/>
      <w:suff w:val="nothing"/>
      <w:lvlText w:val="%1、"/>
      <w:lvlJc w:val="left"/>
    </w:lvl>
  </w:abstractNum>
  <w:abstractNum w:abstractNumId="1">
    <w:nsid w:val="09DD396B"/>
    <w:multiLevelType w:val="singleLevel"/>
    <w:tmpl w:val="09DD396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650F29"/>
    <w:rsid w:val="07BA1A28"/>
    <w:rsid w:val="0E512EDA"/>
    <w:rsid w:val="11E91A0A"/>
    <w:rsid w:val="14601C53"/>
    <w:rsid w:val="1C065B51"/>
    <w:rsid w:val="2257418C"/>
    <w:rsid w:val="27290E0D"/>
    <w:rsid w:val="38037FDB"/>
    <w:rsid w:val="3EC34A7C"/>
    <w:rsid w:val="466A7F69"/>
    <w:rsid w:val="4BFD1C58"/>
    <w:rsid w:val="5F535BB0"/>
    <w:rsid w:val="6C3A14AA"/>
    <w:rsid w:val="771E10E9"/>
    <w:rsid w:val="77517783"/>
    <w:rsid w:val="7EF949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2023-02-21T10:06:05Z</dcterms:created>
  <dcterms:modified xsi:type="dcterms:W3CDTF">2023-02-21T02:06:05Z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2023-02-21T10:06:11Z</dcterms:created>
  <dcterms:modified xsi:type="dcterms:W3CDTF">2023-02-21T02:06:11Z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2023-02-21T10:06:11Z</dcterms:created>
  <dcterms:modified xsi:type="dcterms:W3CDTF">2023-02-21T02:06:11Z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2023-02-21T10:06:11Z</dcterms:created>
  <dcterms:modified xsi:type="dcterms:W3CDTF">2023-02-21T02:06:11Z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2023-02-21T10:06:09Z</dcterms:created>
  <dcterms:modified xsi:type="dcterms:W3CDTF">2023-02-21T02:06:09Z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2023-02-21T10:06:06Z</dcterms:created>
  <dcterms:modified xsi:type="dcterms:W3CDTF">2023-02-21T02:06:06Z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2023-02-21T10:06:04Z</dcterms:created>
  <dcterms:modified xsi:type="dcterms:W3CDTF">2023-02-21T02:06:04Z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2023-02-21T10:06:05Z</dcterms:created>
  <dcterms:modified xsi:type="dcterms:W3CDTF">2023-02-21T02:06:05Z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2023-02-21T10:06:05Z</dcterms:created>
  <dcterms:modified xsi:type="dcterms:W3CDTF">2023-02-21T02:06:05Z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2023-02-21T10:06:05Z</dcterms:created>
  <dcterms:modified xsi:type="dcterms:W3CDTF">2023-02-21T02:06:05Z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2023-02-21T10:06:12Z</dcterms:created>
  <dcterms:modified xsi:type="dcterms:W3CDTF">2023-02-21T02:06:12Z</dcterms:modified>
</cp:coreProperties>
</file>

<file path=customXml/itemProps1.xml><?xml version="1.0" encoding="utf-8"?>
<ds:datastoreItem xmlns:ds="http://schemas.openxmlformats.org/officeDocument/2006/customXml" ds:itemID="{3d5be363-ee29-42e6-ae3f-c39dee37f025}">
  <ds:schemaRefs/>
</ds:datastoreItem>
</file>

<file path=customXml/itemProps10.xml><?xml version="1.0" encoding="utf-8"?>
<ds:datastoreItem xmlns:ds="http://schemas.openxmlformats.org/officeDocument/2006/customXml" ds:itemID="{3272d2b2-e549-41b2-9712-aa5e8c8ca649}">
  <ds:schemaRefs/>
</ds:datastoreItem>
</file>

<file path=customXml/itemProps11.xml><?xml version="1.0" encoding="utf-8"?>
<ds:datastoreItem xmlns:ds="http://schemas.openxmlformats.org/officeDocument/2006/customXml" ds:itemID="{4bc9f27d-732d-41f6-8f44-2c3abdb56d23}">
  <ds:schemaRefs/>
</ds:datastoreItem>
</file>

<file path=customXml/itemProps12.xml><?xml version="1.0" encoding="utf-8"?>
<ds:datastoreItem xmlns:ds="http://schemas.openxmlformats.org/officeDocument/2006/customXml" ds:itemID="{df3d98aa-5709-4338-b8dc-14d74d8c97d9}">
  <ds:schemaRefs/>
</ds:datastoreItem>
</file>

<file path=customXml/itemProps13.xml><?xml version="1.0" encoding="utf-8"?>
<ds:datastoreItem xmlns:ds="http://schemas.openxmlformats.org/officeDocument/2006/customXml" ds:itemID="{2f082d3a-4fa9-4b2b-86f0-32a380f4297e}">
  <ds:schemaRefs/>
</ds:datastoreItem>
</file>

<file path=customXml/itemProps14.xml><?xml version="1.0" encoding="utf-8"?>
<ds:datastoreItem xmlns:ds="http://schemas.openxmlformats.org/officeDocument/2006/customXml" ds:itemID="{00cc08c1-ba57-41ed-8ae8-53ecb14f82bc}">
  <ds:schemaRefs/>
</ds:datastoreItem>
</file>

<file path=customXml/itemProps15.xml><?xml version="1.0" encoding="utf-8"?>
<ds:datastoreItem xmlns:ds="http://schemas.openxmlformats.org/officeDocument/2006/customXml" ds:itemID="{264662f9-c264-431c-8fff-8ff71e0c7296}">
  <ds:schemaRefs/>
</ds:datastoreItem>
</file>

<file path=customXml/itemProps16.xml><?xml version="1.0" encoding="utf-8"?>
<ds:datastoreItem xmlns:ds="http://schemas.openxmlformats.org/officeDocument/2006/customXml" ds:itemID="{d4933a94-1789-4343-9615-6de528bf0c47}">
  <ds:schemaRefs/>
</ds:datastoreItem>
</file>

<file path=customXml/itemProps17.xml><?xml version="1.0" encoding="utf-8"?>
<ds:datastoreItem xmlns:ds="http://schemas.openxmlformats.org/officeDocument/2006/customXml" ds:itemID="{b5ff93ef-46f6-41e5-88f0-feb57f99480a}">
  <ds:schemaRefs/>
</ds:datastoreItem>
</file>

<file path=customXml/itemProps18.xml><?xml version="1.0" encoding="utf-8"?>
<ds:datastoreItem xmlns:ds="http://schemas.openxmlformats.org/officeDocument/2006/customXml" ds:itemID="{1828cbc1-4dba-413b-b8fe-bee128e75908}">
  <ds:schemaRefs/>
</ds:datastoreItem>
</file>

<file path=customXml/itemProps19.xml><?xml version="1.0" encoding="utf-8"?>
<ds:datastoreItem xmlns:ds="http://schemas.openxmlformats.org/officeDocument/2006/customXml" ds:itemID="{45d946b9-55dd-40dd-b040-51bd7cd33bac}">
  <ds:schemaRefs/>
</ds:datastoreItem>
</file>

<file path=customXml/itemProps2.xml><?xml version="1.0" encoding="utf-8"?>
<ds:datastoreItem xmlns:ds="http://schemas.openxmlformats.org/officeDocument/2006/customXml" ds:itemID="{17524548-f8f7-4176-85c6-d8e1da4fc535}">
  <ds:schemaRefs/>
</ds:datastoreItem>
</file>

<file path=customXml/itemProps20.xml><?xml version="1.0" encoding="utf-8"?>
<ds:datastoreItem xmlns:ds="http://schemas.openxmlformats.org/officeDocument/2006/customXml" ds:itemID="{a61017dd-4002-46bb-96a6-9b5b4931f8b8}">
  <ds:schemaRefs/>
</ds:datastoreItem>
</file>

<file path=customXml/itemProps21.xml><?xml version="1.0" encoding="utf-8"?>
<ds:datastoreItem xmlns:ds="http://schemas.openxmlformats.org/officeDocument/2006/customXml" ds:itemID="{8b79f02d-dfa5-4298-ac66-878b411cd873}">
  <ds:schemaRefs/>
</ds:datastoreItem>
</file>

<file path=customXml/itemProps22.xml><?xml version="1.0" encoding="utf-8"?>
<ds:datastoreItem xmlns:ds="http://schemas.openxmlformats.org/officeDocument/2006/customXml" ds:itemID="{896c67b8-1ccb-4bf2-803f-3f1374e9492e}">
  <ds:schemaRefs/>
</ds:datastoreItem>
</file>

<file path=customXml/itemProps3.xml><?xml version="1.0" encoding="utf-8"?>
<ds:datastoreItem xmlns:ds="http://schemas.openxmlformats.org/officeDocument/2006/customXml" ds:itemID="{a66f406f-2fe0-47bc-b954-59c619cb04fa}">
  <ds:schemaRefs/>
</ds:datastoreItem>
</file>

<file path=customXml/itemProps4.xml><?xml version="1.0" encoding="utf-8"?>
<ds:datastoreItem xmlns:ds="http://schemas.openxmlformats.org/officeDocument/2006/customXml" ds:itemID="{ecc87b5e-f302-483a-856d-a50c3f0ee1eb}">
  <ds:schemaRefs/>
</ds:datastoreItem>
</file>

<file path=customXml/itemProps5.xml><?xml version="1.0" encoding="utf-8"?>
<ds:datastoreItem xmlns:ds="http://schemas.openxmlformats.org/officeDocument/2006/customXml" ds:itemID="{e7a0283c-61be-467e-a124-a5ac29b29a5a}">
  <ds:schemaRefs/>
</ds:datastoreItem>
</file>

<file path=customXml/itemProps6.xml><?xml version="1.0" encoding="utf-8"?>
<ds:datastoreItem xmlns:ds="http://schemas.openxmlformats.org/officeDocument/2006/customXml" ds:itemID="{f8c50177-681e-4b1f-bc15-0a1eeab89fe2}">
  <ds:schemaRefs/>
</ds:datastoreItem>
</file>

<file path=customXml/itemProps7.xml><?xml version="1.0" encoding="utf-8"?>
<ds:datastoreItem xmlns:ds="http://schemas.openxmlformats.org/officeDocument/2006/customXml" ds:itemID="{6826ae04-43f6-4ef5-925e-dcc2ad64de4c}">
  <ds:schemaRefs/>
</ds:datastoreItem>
</file>

<file path=customXml/itemProps8.xml><?xml version="1.0" encoding="utf-8"?>
<ds:datastoreItem xmlns:ds="http://schemas.openxmlformats.org/officeDocument/2006/customXml" ds:itemID="{9a70ebd6-ae7e-4a1d-b12d-43e7b35d327c}">
  <ds:schemaRefs/>
</ds:datastoreItem>
</file>

<file path=customXml/itemProps9.xml><?xml version="1.0" encoding="utf-8"?>
<ds:datastoreItem xmlns:ds="http://schemas.openxmlformats.org/officeDocument/2006/customXml" ds:itemID="{c992e2c1-df66-4a6a-b17e-42cadbf34d75}">
  <ds:schemaRefs/>
</ds:datastoreItem>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2023-02-21T10:06:00Z</dcterms:created>
  <dc:creator>Administrator</dc:creator>
  <cp:lastModifiedBy>Administrator</cp:lastModifiedBy>
  <cp:lastPrinted>2024-08-13T08:37:00Z</cp:lastPrinted>
  <dcterms:modified xsi:type="dcterms:W3CDTF">2024-10-22T00:59:36Z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01920197A576472AB8297B400C355342</vt:lpwstr>
  </property>
</Properties>
</file>