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一、唐山市开平区支持重点建设中心本级收支预算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rPr>
                <w:rFonts w:hint="default" w:eastAsia="方正书宋_GBK"/>
                <w:lang w:val="en-US" w:eastAsia="zh-CN"/>
              </w:rPr>
            </w:pPr>
            <w:r>
              <w:t>105</w:t>
            </w:r>
            <w:r>
              <w:rPr>
                <w:rFonts w:hint="eastAsia"/>
                <w:lang w:val="en-US" w:eastAsia="zh-CN"/>
              </w:rPr>
              <w:t>.43</w:t>
            </w:r>
          </w:p>
        </w:tc>
        <w:tc>
          <w:tcPr>
            <w:tcW w:w="4535" w:type="dxa"/>
            <w:vAlign w:val="center"/>
          </w:tcPr>
          <w:p>
            <w:pPr>
              <w:pStyle w:val="10"/>
            </w:pPr>
            <w:r>
              <w:t>一、一般公共服务支出</w:t>
            </w:r>
          </w:p>
        </w:tc>
        <w:tc>
          <w:tcPr>
            <w:tcW w:w="2126" w:type="dxa"/>
            <w:vAlign w:val="center"/>
          </w:tcPr>
          <w:p>
            <w:pPr>
              <w:pStyle w:val="9"/>
              <w:rPr>
                <w:rFonts w:hint="default" w:eastAsia="方正书宋_GBK"/>
                <w:lang w:val="en-US" w:eastAsia="zh-CN"/>
              </w:rPr>
            </w:pPr>
            <w:r>
              <w:t>75</w:t>
            </w:r>
            <w:r>
              <w:rPr>
                <w:rFonts w:hint="eastAsia"/>
                <w:lang w:val="en-US"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rPr>
                <w:rFonts w:hint="default" w:eastAsia="方正书宋_GBK"/>
                <w:lang w:val="en-US" w:eastAsia="zh-CN"/>
              </w:rPr>
            </w:pPr>
            <w:r>
              <w:t>12</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rPr>
                <w:rFonts w:hint="eastAsia" w:eastAsia="方正书宋_GBK"/>
                <w:lang w:val="en-US" w:eastAsia="zh-CN"/>
              </w:rPr>
            </w:pPr>
            <w:r>
              <w:t>1</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rPr>
                <w:rFonts w:hint="default" w:eastAsia="方正书宋_GBK"/>
                <w:lang w:val="en-US" w:eastAsia="zh-CN"/>
              </w:rPr>
            </w:pPr>
            <w:r>
              <w:t>4</w:t>
            </w:r>
            <w:r>
              <w:rPr>
                <w:rFonts w:hint="eastAsia"/>
                <w:lang w:val="en-US" w:eastAsia="zh-CN"/>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rPr>
                <w:rFonts w:hint="default" w:eastAsia="方正书宋_GBK"/>
                <w:lang w:val="en-US" w:eastAsia="zh-CN"/>
              </w:rPr>
            </w:pPr>
            <w:r>
              <w:t>105</w:t>
            </w:r>
            <w:r>
              <w:rPr>
                <w:rFonts w:hint="eastAsia"/>
                <w:lang w:val="en-US" w:eastAsia="zh-CN"/>
              </w:rPr>
              <w:t>.43</w:t>
            </w:r>
          </w:p>
        </w:tc>
        <w:tc>
          <w:tcPr>
            <w:tcW w:w="4535" w:type="dxa"/>
            <w:vAlign w:val="center"/>
          </w:tcPr>
          <w:p>
            <w:pPr>
              <w:pStyle w:val="12"/>
            </w:pPr>
            <w:r>
              <w:t>本年支出合计</w:t>
            </w:r>
          </w:p>
        </w:tc>
        <w:tc>
          <w:tcPr>
            <w:tcW w:w="2126" w:type="dxa"/>
            <w:vAlign w:val="center"/>
          </w:tcPr>
          <w:p>
            <w:pPr>
              <w:pStyle w:val="13"/>
              <w:rPr>
                <w:rFonts w:hint="default" w:eastAsia="方正书宋_GBK"/>
                <w:lang w:val="en-US" w:eastAsia="zh-CN"/>
              </w:rPr>
            </w:pPr>
            <w:r>
              <w:t>105</w:t>
            </w:r>
            <w:r>
              <w:rPr>
                <w:rFonts w:hint="eastAsia"/>
                <w:lang w:val="en-US" w:eastAsia="zh-CN"/>
              </w:rPr>
              <w:t>.43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rPr>
                <w:rFonts w:hint="default" w:eastAsia="方正书宋_GBK"/>
                <w:lang w:val="en-US" w:eastAsia="zh-CN"/>
              </w:rPr>
            </w:pPr>
            <w:r>
              <w:t>105</w:t>
            </w:r>
            <w:r>
              <w:rPr>
                <w:rFonts w:hint="eastAsia"/>
                <w:lang w:val="en-US" w:eastAsia="zh-CN"/>
              </w:rPr>
              <w:t>.43</w:t>
            </w:r>
          </w:p>
        </w:tc>
        <w:tc>
          <w:tcPr>
            <w:tcW w:w="4535" w:type="dxa"/>
            <w:vAlign w:val="center"/>
          </w:tcPr>
          <w:p>
            <w:pPr>
              <w:pStyle w:val="12"/>
            </w:pPr>
            <w:r>
              <w:t>支出总计</w:t>
            </w:r>
          </w:p>
        </w:tc>
        <w:tc>
          <w:tcPr>
            <w:tcW w:w="2126" w:type="dxa"/>
            <w:vAlign w:val="center"/>
          </w:tcPr>
          <w:p>
            <w:pPr>
              <w:pStyle w:val="13"/>
              <w:rPr>
                <w:rFonts w:hint="default" w:eastAsia="方正书宋_GBK"/>
                <w:lang w:val="en-US" w:eastAsia="zh-CN"/>
              </w:rPr>
            </w:pPr>
            <w:r>
              <w:t>105</w:t>
            </w:r>
            <w:r>
              <w:rPr>
                <w:rFonts w:hint="eastAsia"/>
                <w:lang w:val="en-US" w:eastAsia="zh-CN"/>
              </w:rPr>
              <w:t>.43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rPr>
                <w:rFonts w:hint="default" w:eastAsia="方正书宋_GBK"/>
                <w:lang w:val="en-US" w:eastAsia="zh-CN"/>
              </w:rPr>
            </w:pPr>
            <w:r>
              <w:t>105</w:t>
            </w:r>
            <w:r>
              <w:rPr>
                <w:rFonts w:hint="eastAsia"/>
                <w:lang w:val="en-US" w:eastAsia="zh-CN"/>
              </w:rPr>
              <w:t>.43</w:t>
            </w:r>
          </w:p>
        </w:tc>
        <w:tc>
          <w:tcPr>
            <w:tcW w:w="1134" w:type="dxa"/>
            <w:vAlign w:val="center"/>
          </w:tcPr>
          <w:p>
            <w:pPr>
              <w:rPr>
                <w:sz w:val="21"/>
                <w:szCs w:val="21"/>
              </w:rPr>
            </w:pPr>
            <w:r>
              <w:rPr>
                <w:sz w:val="21"/>
                <w:szCs w:val="21"/>
              </w:rPr>
              <w:t>105</w:t>
            </w:r>
            <w:r>
              <w:rPr>
                <w:rFonts w:hint="eastAsia"/>
                <w:sz w:val="21"/>
                <w:szCs w:val="21"/>
                <w:lang w:val="en-US" w:eastAsia="zh-CN"/>
              </w:rPr>
              <w:t>.43</w:t>
            </w:r>
          </w:p>
        </w:tc>
        <w:tc>
          <w:tcPr>
            <w:tcW w:w="1134" w:type="dxa"/>
            <w:vAlign w:val="center"/>
          </w:tcPr>
          <w:p>
            <w:pPr>
              <w:rPr>
                <w:sz w:val="21"/>
                <w:szCs w:val="21"/>
              </w:rPr>
            </w:pPr>
            <w:r>
              <w:rPr>
                <w:sz w:val="21"/>
                <w:szCs w:val="21"/>
              </w:rPr>
              <w:t>105</w:t>
            </w:r>
            <w:r>
              <w:rPr>
                <w:rFonts w:hint="eastAsia"/>
                <w:sz w:val="21"/>
                <w:szCs w:val="21"/>
                <w:lang w:val="en-US" w:eastAsia="zh-CN"/>
              </w:rPr>
              <w:t>.43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rPr>
                <w:rFonts w:hint="default" w:eastAsia="方正书宋_GBK"/>
                <w:lang w:val="en-US" w:eastAsia="zh-CN"/>
              </w:rPr>
            </w:pPr>
            <w:r>
              <w:t>7</w:t>
            </w:r>
            <w:r>
              <w:rPr>
                <w:rFonts w:hint="eastAsia"/>
                <w:lang w:val="en-US" w:eastAsia="zh-CN"/>
              </w:rPr>
              <w:t>5.45</w:t>
            </w:r>
          </w:p>
        </w:tc>
        <w:tc>
          <w:tcPr>
            <w:tcW w:w="1134" w:type="dxa"/>
            <w:vAlign w:val="center"/>
          </w:tcPr>
          <w:p>
            <w:pPr>
              <w:pStyle w:val="9"/>
            </w:pPr>
            <w:r>
              <w:t>7</w:t>
            </w:r>
            <w:r>
              <w:rPr>
                <w:rFonts w:hint="eastAsia"/>
                <w:lang w:val="en-US" w:eastAsia="zh-CN"/>
              </w:rPr>
              <w:t>5.45</w:t>
            </w:r>
          </w:p>
        </w:tc>
        <w:tc>
          <w:tcPr>
            <w:tcW w:w="1134" w:type="dxa"/>
            <w:vAlign w:val="center"/>
          </w:tcPr>
          <w:p>
            <w:pPr>
              <w:pStyle w:val="9"/>
            </w:pPr>
            <w:r>
              <w:t>7</w:t>
            </w:r>
            <w:r>
              <w:rPr>
                <w:rFonts w:hint="eastAsia"/>
                <w:lang w:val="en-US" w:eastAsia="zh-CN"/>
              </w:rPr>
              <w:t>5.45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20199</w:t>
            </w:r>
          </w:p>
        </w:tc>
        <w:tc>
          <w:tcPr>
            <w:tcW w:w="1559" w:type="dxa"/>
            <w:vAlign w:val="center"/>
          </w:tcPr>
          <w:p>
            <w:pPr>
              <w:pStyle w:val="10"/>
            </w:pPr>
            <w:r>
              <w:t>其他一般公共服务支出</w:t>
            </w:r>
          </w:p>
        </w:tc>
        <w:tc>
          <w:tcPr>
            <w:tcW w:w="1134" w:type="dxa"/>
            <w:vAlign w:val="center"/>
          </w:tcPr>
          <w:p>
            <w:pPr>
              <w:pStyle w:val="9"/>
              <w:rPr>
                <w:rFonts w:hint="default" w:eastAsia="方正书宋_GBK"/>
                <w:lang w:val="en-US" w:eastAsia="zh-CN"/>
              </w:rPr>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2019999</w:t>
            </w:r>
          </w:p>
        </w:tc>
        <w:tc>
          <w:tcPr>
            <w:tcW w:w="1559" w:type="dxa"/>
            <w:vAlign w:val="center"/>
          </w:tcPr>
          <w:p>
            <w:pPr>
              <w:pStyle w:val="10"/>
            </w:pPr>
            <w:r>
              <w:t>其他一般公共服务支出</w:t>
            </w:r>
          </w:p>
        </w:tc>
        <w:tc>
          <w:tcPr>
            <w:tcW w:w="1134" w:type="dxa"/>
            <w:vAlign w:val="center"/>
          </w:tcPr>
          <w:p>
            <w:pPr>
              <w:pStyle w:val="9"/>
              <w:rPr>
                <w:rFonts w:hint="default" w:eastAsia="方正书宋_GBK"/>
                <w:lang w:val="en-US" w:eastAsia="zh-CN"/>
              </w:rPr>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rPr>
                <w:rFonts w:hint="default" w:eastAsia="方正书宋_GBK"/>
                <w:lang w:val="en-US" w:eastAsia="zh-CN"/>
              </w:rPr>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rPr>
                <w:rFonts w:hint="default" w:eastAsia="方正书宋_GBK"/>
                <w:lang w:val="en-US" w:eastAsia="zh-CN"/>
              </w:rPr>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rPr>
                <w:rFonts w:hint="default" w:eastAsia="方正书宋_GBK"/>
                <w:lang w:val="en-US" w:eastAsia="zh-CN"/>
              </w:rPr>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rPr>
                <w:rFonts w:hint="eastAsia" w:eastAsia="方正书宋_GBK"/>
                <w:lang w:val="en-US" w:eastAsia="zh-CN"/>
              </w:rPr>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rPr>
                <w:rFonts w:hint="eastAsia" w:eastAsia="方正书宋_GBK"/>
                <w:lang w:val="en-US" w:eastAsia="zh-CN"/>
              </w:rPr>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rPr>
                <w:rFonts w:hint="eastAsia" w:eastAsia="方正书宋_GBK"/>
                <w:lang w:val="en-US" w:eastAsia="zh-CN"/>
              </w:rPr>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rPr>
                <w:rFonts w:hint="default" w:eastAsia="方正书宋_GBK"/>
                <w:lang w:val="en-US" w:eastAsia="zh-CN"/>
              </w:rPr>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105</w:t>
            </w:r>
            <w:r>
              <w:rPr>
                <w:rFonts w:hint="eastAsia"/>
                <w:lang w:val="en-US" w:eastAsia="zh-CN"/>
              </w:rPr>
              <w:t>.43</w:t>
            </w:r>
          </w:p>
        </w:tc>
        <w:tc>
          <w:tcPr>
            <w:tcW w:w="1361" w:type="dxa"/>
            <w:vAlign w:val="center"/>
          </w:tcPr>
          <w:p>
            <w:pPr>
              <w:ind w:firstLine="420" w:firstLineChars="200"/>
            </w:pPr>
            <w:r>
              <w:rPr>
                <w:sz w:val="21"/>
                <w:szCs w:val="21"/>
              </w:rPr>
              <w:t>105</w:t>
            </w:r>
            <w:r>
              <w:rPr>
                <w:rFonts w:hint="eastAsia"/>
                <w:sz w:val="21"/>
                <w:szCs w:val="21"/>
                <w:lang w:val="en-US" w:eastAsia="zh-CN"/>
              </w:rPr>
              <w:t>.43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w:t>
            </w:r>
            <w:r>
              <w:rPr>
                <w:rFonts w:hint="eastAsia"/>
                <w:lang w:val="en-US" w:eastAsia="zh-CN"/>
              </w:rPr>
              <w:t>5.45</w:t>
            </w:r>
          </w:p>
        </w:tc>
        <w:tc>
          <w:tcPr>
            <w:tcW w:w="1361" w:type="dxa"/>
            <w:vAlign w:val="center"/>
          </w:tcPr>
          <w:p>
            <w:pPr>
              <w:pStyle w:val="9"/>
            </w:pPr>
            <w:r>
              <w:t>7</w:t>
            </w:r>
            <w:r>
              <w:rPr>
                <w:rFonts w:hint="eastAsia"/>
                <w:lang w:val="en-US" w:eastAsia="zh-CN"/>
              </w:rPr>
              <w:t>5.45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20199</w:t>
            </w:r>
          </w:p>
        </w:tc>
        <w:tc>
          <w:tcPr>
            <w:tcW w:w="4535" w:type="dxa"/>
            <w:vAlign w:val="center"/>
          </w:tcPr>
          <w:p>
            <w:pPr>
              <w:pStyle w:val="10"/>
            </w:pPr>
            <w:r>
              <w:t>其他一般公共服务支出</w:t>
            </w:r>
          </w:p>
        </w:tc>
        <w:tc>
          <w:tcPr>
            <w:tcW w:w="1361" w:type="dxa"/>
            <w:vAlign w:val="center"/>
          </w:tcPr>
          <w:p>
            <w:pPr>
              <w:pStyle w:val="9"/>
            </w:pPr>
            <w:r>
              <w:t>75</w:t>
            </w:r>
            <w:r>
              <w:rPr>
                <w:rFonts w:hint="eastAsia"/>
                <w:lang w:val="en-US" w:eastAsia="zh-CN"/>
              </w:rPr>
              <w:t>.45</w:t>
            </w:r>
          </w:p>
        </w:tc>
        <w:tc>
          <w:tcPr>
            <w:tcW w:w="1361" w:type="dxa"/>
            <w:vAlign w:val="center"/>
          </w:tcPr>
          <w:p>
            <w:pPr>
              <w:pStyle w:val="9"/>
            </w:pPr>
            <w:r>
              <w:t>75</w:t>
            </w:r>
            <w:r>
              <w:rPr>
                <w:rFonts w:hint="eastAsia"/>
                <w:lang w:val="en-US" w:eastAsia="zh-CN"/>
              </w:rPr>
              <w:t>.45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2019999</w:t>
            </w:r>
          </w:p>
        </w:tc>
        <w:tc>
          <w:tcPr>
            <w:tcW w:w="4535" w:type="dxa"/>
            <w:vAlign w:val="center"/>
          </w:tcPr>
          <w:p>
            <w:pPr>
              <w:pStyle w:val="10"/>
            </w:pPr>
            <w:r>
              <w:t>其他一般公共服务支出</w:t>
            </w:r>
          </w:p>
        </w:tc>
        <w:tc>
          <w:tcPr>
            <w:tcW w:w="1361" w:type="dxa"/>
            <w:vAlign w:val="center"/>
          </w:tcPr>
          <w:p>
            <w:pPr>
              <w:pStyle w:val="9"/>
            </w:pPr>
            <w:r>
              <w:t>75</w:t>
            </w:r>
            <w:r>
              <w:rPr>
                <w:rFonts w:hint="eastAsia"/>
                <w:lang w:val="en-US" w:eastAsia="zh-CN"/>
              </w:rPr>
              <w:t>.45</w:t>
            </w:r>
          </w:p>
        </w:tc>
        <w:tc>
          <w:tcPr>
            <w:tcW w:w="1361" w:type="dxa"/>
            <w:vAlign w:val="center"/>
          </w:tcPr>
          <w:p>
            <w:pPr>
              <w:pStyle w:val="9"/>
            </w:pPr>
            <w:r>
              <w:t>75</w:t>
            </w:r>
            <w:r>
              <w:rPr>
                <w:rFonts w:hint="eastAsia"/>
                <w:lang w:val="en-US" w:eastAsia="zh-CN"/>
              </w:rPr>
              <w:t>.45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12</w:t>
            </w:r>
            <w:r>
              <w:rPr>
                <w:rFonts w:hint="eastAsia"/>
                <w:lang w:val="en-US" w:eastAsia="zh-CN"/>
              </w:rPr>
              <w:t>.4</w:t>
            </w:r>
          </w:p>
        </w:tc>
        <w:tc>
          <w:tcPr>
            <w:tcW w:w="1361" w:type="dxa"/>
            <w:vAlign w:val="center"/>
          </w:tcPr>
          <w:p>
            <w:pPr>
              <w:pStyle w:val="9"/>
            </w:pPr>
            <w:r>
              <w:t>12</w:t>
            </w:r>
            <w:r>
              <w:rPr>
                <w:rFonts w:hint="eastAsia"/>
                <w:lang w:val="en-US" w:eastAsia="zh-CN"/>
              </w:rPr>
              <w:t>.4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12</w:t>
            </w:r>
            <w:r>
              <w:rPr>
                <w:rFonts w:hint="eastAsia"/>
                <w:lang w:val="en-US" w:eastAsia="zh-CN"/>
              </w:rPr>
              <w:t>.4</w:t>
            </w:r>
          </w:p>
        </w:tc>
        <w:tc>
          <w:tcPr>
            <w:tcW w:w="1361" w:type="dxa"/>
            <w:vAlign w:val="center"/>
          </w:tcPr>
          <w:p>
            <w:pPr>
              <w:pStyle w:val="9"/>
            </w:pPr>
            <w:r>
              <w:t>12</w:t>
            </w:r>
            <w:r>
              <w:rPr>
                <w:rFonts w:hint="eastAsia"/>
                <w:lang w:val="en-US" w:eastAsia="zh-CN"/>
              </w:rPr>
              <w:t>.4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12</w:t>
            </w:r>
            <w:r>
              <w:rPr>
                <w:rFonts w:hint="eastAsia"/>
                <w:lang w:val="en-US" w:eastAsia="zh-CN"/>
              </w:rPr>
              <w:t>.4</w:t>
            </w:r>
          </w:p>
        </w:tc>
        <w:tc>
          <w:tcPr>
            <w:tcW w:w="1361" w:type="dxa"/>
            <w:vAlign w:val="center"/>
          </w:tcPr>
          <w:p>
            <w:pPr>
              <w:pStyle w:val="9"/>
            </w:pPr>
            <w:r>
              <w:t>12</w:t>
            </w:r>
            <w:r>
              <w:rPr>
                <w:rFonts w:hint="eastAsia"/>
                <w:lang w:val="en-US" w:eastAsia="zh-CN"/>
              </w:rPr>
              <w:t>.4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w:t>
            </w:r>
            <w:r>
              <w:rPr>
                <w:rFonts w:hint="eastAsia"/>
                <w:lang w:val="en-US" w:eastAsia="zh-CN"/>
              </w:rPr>
              <w:t>3</w:t>
            </w:r>
          </w:p>
        </w:tc>
        <w:tc>
          <w:tcPr>
            <w:tcW w:w="1361" w:type="dxa"/>
            <w:vAlign w:val="center"/>
          </w:tcPr>
          <w:p>
            <w:pPr>
              <w:pStyle w:val="9"/>
            </w:pPr>
            <w:r>
              <w:t>1</w:t>
            </w:r>
            <w:r>
              <w:rPr>
                <w:rFonts w:hint="eastAsia"/>
                <w:lang w:val="en-US" w:eastAsia="zh-CN"/>
              </w:rPr>
              <w:t>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w:t>
            </w:r>
            <w:r>
              <w:rPr>
                <w:rFonts w:hint="eastAsia"/>
                <w:lang w:val="en-US" w:eastAsia="zh-CN"/>
              </w:rPr>
              <w:t>3</w:t>
            </w:r>
          </w:p>
        </w:tc>
        <w:tc>
          <w:tcPr>
            <w:tcW w:w="1361" w:type="dxa"/>
            <w:vAlign w:val="center"/>
          </w:tcPr>
          <w:p>
            <w:pPr>
              <w:pStyle w:val="9"/>
            </w:pPr>
            <w:r>
              <w:t>1</w:t>
            </w:r>
            <w:r>
              <w:rPr>
                <w:rFonts w:hint="eastAsia"/>
                <w:lang w:val="en-US" w:eastAsia="zh-CN"/>
              </w:rPr>
              <w:t>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w:t>
            </w:r>
            <w:r>
              <w:rPr>
                <w:rFonts w:hint="eastAsia"/>
                <w:lang w:val="en-US" w:eastAsia="zh-CN"/>
              </w:rPr>
              <w:t>3</w:t>
            </w:r>
          </w:p>
        </w:tc>
        <w:tc>
          <w:tcPr>
            <w:tcW w:w="1361" w:type="dxa"/>
            <w:vAlign w:val="center"/>
          </w:tcPr>
          <w:p>
            <w:pPr>
              <w:pStyle w:val="9"/>
            </w:pPr>
            <w:r>
              <w:t>1</w:t>
            </w:r>
            <w:r>
              <w:rPr>
                <w:rFonts w:hint="eastAsia"/>
                <w:lang w:val="en-US" w:eastAsia="zh-CN"/>
              </w:rPr>
              <w:t>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w:t>
            </w:r>
            <w:r>
              <w:rPr>
                <w:rFonts w:hint="eastAsia"/>
                <w:lang w:val="en-US" w:eastAsia="zh-CN"/>
              </w:rPr>
              <w:t>.58</w:t>
            </w:r>
          </w:p>
        </w:tc>
        <w:tc>
          <w:tcPr>
            <w:tcW w:w="1361" w:type="dxa"/>
            <w:vAlign w:val="center"/>
          </w:tcPr>
          <w:p>
            <w:pPr>
              <w:pStyle w:val="9"/>
            </w:pPr>
            <w:r>
              <w:t>4</w:t>
            </w:r>
            <w:r>
              <w:rPr>
                <w:rFonts w:hint="eastAsia"/>
                <w:lang w:val="en-US" w:eastAsia="zh-CN"/>
              </w:rPr>
              <w:t>.58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w:t>
            </w:r>
            <w:r>
              <w:rPr>
                <w:rFonts w:hint="eastAsia"/>
                <w:lang w:val="en-US" w:eastAsia="zh-CN"/>
              </w:rPr>
              <w:t>.58</w:t>
            </w:r>
          </w:p>
        </w:tc>
        <w:tc>
          <w:tcPr>
            <w:tcW w:w="1361" w:type="dxa"/>
            <w:vAlign w:val="center"/>
          </w:tcPr>
          <w:p>
            <w:pPr>
              <w:pStyle w:val="9"/>
            </w:pPr>
            <w:r>
              <w:t>4</w:t>
            </w:r>
            <w:r>
              <w:rPr>
                <w:rFonts w:hint="eastAsia"/>
                <w:lang w:val="en-US" w:eastAsia="zh-CN"/>
              </w:rPr>
              <w:t>.58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w:t>
            </w:r>
            <w:r>
              <w:rPr>
                <w:rFonts w:hint="eastAsia"/>
                <w:lang w:val="en-US" w:eastAsia="zh-CN"/>
              </w:rPr>
              <w:t>.58</w:t>
            </w:r>
          </w:p>
        </w:tc>
        <w:tc>
          <w:tcPr>
            <w:tcW w:w="1361" w:type="dxa"/>
            <w:vAlign w:val="center"/>
          </w:tcPr>
          <w:p>
            <w:pPr>
              <w:pStyle w:val="9"/>
            </w:pPr>
            <w:r>
              <w:t>4</w:t>
            </w:r>
            <w:r>
              <w:rPr>
                <w:rFonts w:hint="eastAsia"/>
                <w:lang w:val="en-US" w:eastAsia="zh-CN"/>
              </w:rPr>
              <w:t>.58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rPr>
                <w:rFonts w:hint="default" w:eastAsia="方正书宋_GBK"/>
                <w:lang w:val="en-US" w:eastAsia="zh-CN"/>
              </w:rPr>
            </w:pPr>
            <w:r>
              <w:t>105</w:t>
            </w:r>
            <w:r>
              <w:rPr>
                <w:rFonts w:hint="eastAsia"/>
                <w:lang w:val="en-US" w:eastAsia="zh-CN"/>
              </w:rPr>
              <w:t>.43</w:t>
            </w:r>
          </w:p>
        </w:tc>
        <w:tc>
          <w:tcPr>
            <w:tcW w:w="3402" w:type="dxa"/>
            <w:vAlign w:val="center"/>
          </w:tcPr>
          <w:p>
            <w:pPr>
              <w:pStyle w:val="10"/>
            </w:pPr>
            <w:r>
              <w:t>一、一般公共服务支出</w:t>
            </w:r>
          </w:p>
        </w:tc>
        <w:tc>
          <w:tcPr>
            <w:tcW w:w="1474" w:type="dxa"/>
            <w:vAlign w:val="center"/>
          </w:tcPr>
          <w:p>
            <w:pPr>
              <w:pStyle w:val="9"/>
              <w:rPr>
                <w:rFonts w:hint="default" w:eastAsia="方正书宋_GBK"/>
                <w:lang w:val="en-US" w:eastAsia="zh-CN"/>
              </w:rPr>
            </w:pPr>
            <w:r>
              <w:t>75</w:t>
            </w:r>
            <w:r>
              <w:rPr>
                <w:rFonts w:hint="eastAsia"/>
                <w:lang w:val="en-US" w:eastAsia="zh-CN"/>
              </w:rPr>
              <w:t>.45</w:t>
            </w:r>
          </w:p>
        </w:tc>
        <w:tc>
          <w:tcPr>
            <w:tcW w:w="1474" w:type="dxa"/>
            <w:vAlign w:val="center"/>
          </w:tcPr>
          <w:p>
            <w:pPr>
              <w:pStyle w:val="9"/>
            </w:pPr>
            <w:r>
              <w:t>75</w:t>
            </w:r>
            <w:r>
              <w:rPr>
                <w:rFonts w:hint="eastAsia"/>
                <w:lang w:val="en-US" w:eastAsia="zh-CN"/>
              </w:rPr>
              <w:t>.45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rPr>
                <w:rFonts w:hint="default" w:eastAsia="方正书宋_GBK"/>
                <w:lang w:val="en-US" w:eastAsia="zh-CN"/>
              </w:rPr>
            </w:pPr>
            <w:r>
              <w:t>12</w:t>
            </w:r>
            <w:r>
              <w:rPr>
                <w:rFonts w:hint="eastAsia"/>
                <w:lang w:val="en-US" w:eastAsia="zh-CN"/>
              </w:rPr>
              <w:t>.4</w:t>
            </w:r>
          </w:p>
        </w:tc>
        <w:tc>
          <w:tcPr>
            <w:tcW w:w="1474" w:type="dxa"/>
            <w:vAlign w:val="center"/>
          </w:tcPr>
          <w:p>
            <w:pPr>
              <w:pStyle w:val="9"/>
            </w:pPr>
            <w:r>
              <w:t>12</w:t>
            </w:r>
            <w:r>
              <w:rPr>
                <w:rFonts w:hint="eastAsia"/>
                <w:lang w:val="en-US" w:eastAsia="zh-CN"/>
              </w:rPr>
              <w:t>.4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rPr>
                <w:rFonts w:hint="eastAsia" w:eastAsia="方正书宋_GBK"/>
                <w:lang w:val="en-US" w:eastAsia="zh-CN"/>
              </w:rPr>
            </w:pPr>
            <w:r>
              <w:t>1</w:t>
            </w:r>
            <w:r>
              <w:rPr>
                <w:rFonts w:hint="eastAsia"/>
                <w:lang w:val="en-US" w:eastAsia="zh-CN"/>
              </w:rPr>
              <w:t>3</w:t>
            </w:r>
          </w:p>
        </w:tc>
        <w:tc>
          <w:tcPr>
            <w:tcW w:w="1474" w:type="dxa"/>
            <w:vAlign w:val="center"/>
          </w:tcPr>
          <w:p>
            <w:pPr>
              <w:pStyle w:val="9"/>
            </w:pPr>
            <w:r>
              <w:t>1</w:t>
            </w:r>
            <w:r>
              <w:rPr>
                <w:rFonts w:hint="eastAsia"/>
                <w:lang w:val="en-US" w:eastAsia="zh-CN"/>
              </w:rPr>
              <w:t>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rPr>
                <w:rFonts w:hint="default" w:eastAsia="方正书宋_GBK"/>
                <w:lang w:val="en-US" w:eastAsia="zh-CN"/>
              </w:rPr>
            </w:pPr>
            <w:r>
              <w:t>4</w:t>
            </w:r>
            <w:r>
              <w:rPr>
                <w:rFonts w:hint="eastAsia"/>
                <w:lang w:val="en-US" w:eastAsia="zh-CN"/>
              </w:rPr>
              <w:t>.58</w:t>
            </w:r>
          </w:p>
        </w:tc>
        <w:tc>
          <w:tcPr>
            <w:tcW w:w="1474" w:type="dxa"/>
            <w:vAlign w:val="center"/>
          </w:tcPr>
          <w:p>
            <w:pPr>
              <w:pStyle w:val="9"/>
              <w:rPr>
                <w:rFonts w:hint="default" w:eastAsia="方正书宋_GBK"/>
                <w:lang w:val="en-US" w:eastAsia="zh-CN"/>
              </w:rPr>
            </w:pPr>
            <w:r>
              <w:t>4</w:t>
            </w:r>
            <w:r>
              <w:rPr>
                <w:rFonts w:hint="eastAsia"/>
                <w:lang w:val="en-US" w:eastAsia="zh-CN"/>
              </w:rPr>
              <w:t>.58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rPr>
                <w:rFonts w:hint="default" w:eastAsia="方正书宋_GBK"/>
                <w:lang w:val="en-US" w:eastAsia="zh-CN"/>
              </w:rPr>
            </w:pPr>
            <w:r>
              <w:rPr>
                <w:rFonts w:hint="eastAsia"/>
                <w:lang w:val="en-US" w:eastAsia="zh-CN"/>
              </w:rPr>
              <w:t>105.43</w:t>
            </w:r>
          </w:p>
        </w:tc>
        <w:tc>
          <w:tcPr>
            <w:tcW w:w="3402" w:type="dxa"/>
            <w:vAlign w:val="center"/>
          </w:tcPr>
          <w:p>
            <w:pPr>
              <w:pStyle w:val="12"/>
            </w:pPr>
            <w:r>
              <w:t>本年支出合计</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3402" w:type="dxa"/>
            <w:vAlign w:val="center"/>
          </w:tcPr>
          <w:p>
            <w:pPr>
              <w:pStyle w:val="12"/>
            </w:pPr>
            <w:r>
              <w:t>支出总计</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w:t>
            </w:r>
            <w:r>
              <w:rPr>
                <w:rFonts w:hint="eastAsia"/>
                <w:lang w:val="en-US" w:eastAsia="zh-CN"/>
              </w:rPr>
              <w:t>.43</w:t>
            </w:r>
          </w:p>
        </w:tc>
        <w:tc>
          <w:tcPr>
            <w:tcW w:w="2551" w:type="dxa"/>
            <w:vAlign w:val="center"/>
          </w:tcPr>
          <w:p>
            <w:pPr>
              <w:ind w:firstLine="1680" w:firstLineChars="800"/>
            </w:pPr>
            <w:r>
              <w:rPr>
                <w:sz w:val="21"/>
                <w:szCs w:val="21"/>
              </w:rPr>
              <w:t>105</w:t>
            </w:r>
            <w:r>
              <w:rPr>
                <w:rFonts w:hint="eastAsia"/>
                <w:sz w:val="21"/>
                <w:szCs w:val="21"/>
                <w:lang w:val="en-US" w:eastAsia="zh-CN"/>
              </w:rPr>
              <w:t>.43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w:t>
            </w:r>
            <w:r>
              <w:rPr>
                <w:rFonts w:hint="eastAsia"/>
                <w:lang w:val="en-US" w:eastAsia="zh-CN"/>
              </w:rPr>
              <w:t>5.45</w:t>
            </w:r>
          </w:p>
        </w:tc>
        <w:tc>
          <w:tcPr>
            <w:tcW w:w="2551" w:type="dxa"/>
            <w:vAlign w:val="center"/>
          </w:tcPr>
          <w:p>
            <w:pPr>
              <w:pStyle w:val="9"/>
            </w:pPr>
            <w:r>
              <w:t>7</w:t>
            </w:r>
            <w:r>
              <w:rPr>
                <w:rFonts w:hint="eastAsia"/>
                <w:lang w:val="en-US" w:eastAsia="zh-CN"/>
              </w:rPr>
              <w:t>5.45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20199</w:t>
            </w:r>
          </w:p>
        </w:tc>
        <w:tc>
          <w:tcPr>
            <w:tcW w:w="4535" w:type="dxa"/>
            <w:vAlign w:val="center"/>
          </w:tcPr>
          <w:p>
            <w:pPr>
              <w:pStyle w:val="10"/>
            </w:pPr>
            <w:r>
              <w:t>其他一般公共服务支出</w:t>
            </w:r>
          </w:p>
        </w:tc>
        <w:tc>
          <w:tcPr>
            <w:tcW w:w="2551" w:type="dxa"/>
            <w:vAlign w:val="center"/>
          </w:tcPr>
          <w:p>
            <w:pPr>
              <w:pStyle w:val="9"/>
            </w:pPr>
            <w:r>
              <w:t>75</w:t>
            </w:r>
            <w:r>
              <w:rPr>
                <w:rFonts w:hint="eastAsia"/>
                <w:lang w:val="en-US" w:eastAsia="zh-CN"/>
              </w:rPr>
              <w:t>.45</w:t>
            </w:r>
          </w:p>
        </w:tc>
        <w:tc>
          <w:tcPr>
            <w:tcW w:w="2551" w:type="dxa"/>
            <w:vAlign w:val="center"/>
          </w:tcPr>
          <w:p>
            <w:pPr>
              <w:pStyle w:val="9"/>
            </w:pPr>
            <w:r>
              <w:t>75</w:t>
            </w:r>
            <w:r>
              <w:rPr>
                <w:rFonts w:hint="eastAsia"/>
                <w:lang w:val="en-US" w:eastAsia="zh-CN"/>
              </w:rPr>
              <w:t>.45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2019999</w:t>
            </w:r>
          </w:p>
        </w:tc>
        <w:tc>
          <w:tcPr>
            <w:tcW w:w="4535" w:type="dxa"/>
            <w:vAlign w:val="center"/>
          </w:tcPr>
          <w:p>
            <w:pPr>
              <w:pStyle w:val="10"/>
            </w:pPr>
            <w:r>
              <w:t>其他一般公共服务支出</w:t>
            </w:r>
          </w:p>
        </w:tc>
        <w:tc>
          <w:tcPr>
            <w:tcW w:w="2551" w:type="dxa"/>
            <w:vAlign w:val="center"/>
          </w:tcPr>
          <w:p>
            <w:pPr>
              <w:pStyle w:val="9"/>
            </w:pPr>
            <w:r>
              <w:t>75</w:t>
            </w:r>
            <w:r>
              <w:rPr>
                <w:rFonts w:hint="eastAsia"/>
                <w:lang w:val="en-US" w:eastAsia="zh-CN"/>
              </w:rPr>
              <w:t>.45</w:t>
            </w:r>
          </w:p>
        </w:tc>
        <w:tc>
          <w:tcPr>
            <w:tcW w:w="2551" w:type="dxa"/>
            <w:vAlign w:val="center"/>
          </w:tcPr>
          <w:p>
            <w:pPr>
              <w:pStyle w:val="9"/>
            </w:pPr>
            <w:r>
              <w:t>75</w:t>
            </w:r>
            <w:r>
              <w:rPr>
                <w:rFonts w:hint="eastAsia"/>
                <w:lang w:val="en-US" w:eastAsia="zh-CN"/>
              </w:rPr>
              <w:t>.45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12</w:t>
            </w:r>
            <w:r>
              <w:rPr>
                <w:rFonts w:hint="eastAsia"/>
                <w:lang w:val="en-US" w:eastAsia="zh-CN"/>
              </w:rPr>
              <w:t>.4</w:t>
            </w:r>
          </w:p>
        </w:tc>
        <w:tc>
          <w:tcPr>
            <w:tcW w:w="2551" w:type="dxa"/>
            <w:vAlign w:val="center"/>
          </w:tcPr>
          <w:p>
            <w:pPr>
              <w:pStyle w:val="9"/>
            </w:pPr>
            <w:r>
              <w:t>12</w:t>
            </w:r>
            <w:r>
              <w:rPr>
                <w:rFonts w:hint="eastAsia"/>
                <w:lang w:val="en-US" w:eastAsia="zh-CN"/>
              </w:rPr>
              <w:t>.4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12</w:t>
            </w:r>
            <w:r>
              <w:rPr>
                <w:rFonts w:hint="eastAsia"/>
                <w:lang w:val="en-US" w:eastAsia="zh-CN"/>
              </w:rPr>
              <w:t>.4</w:t>
            </w:r>
          </w:p>
        </w:tc>
        <w:tc>
          <w:tcPr>
            <w:tcW w:w="2551" w:type="dxa"/>
            <w:vAlign w:val="center"/>
          </w:tcPr>
          <w:p>
            <w:pPr>
              <w:pStyle w:val="9"/>
            </w:pPr>
            <w:r>
              <w:t>12</w:t>
            </w:r>
            <w:r>
              <w:rPr>
                <w:rFonts w:hint="eastAsia"/>
                <w:lang w:val="en-US" w:eastAsia="zh-CN"/>
              </w:rPr>
              <w:t>.4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12</w:t>
            </w:r>
            <w:r>
              <w:rPr>
                <w:rFonts w:hint="eastAsia"/>
                <w:lang w:val="en-US" w:eastAsia="zh-CN"/>
              </w:rPr>
              <w:t>.4</w:t>
            </w:r>
          </w:p>
        </w:tc>
        <w:tc>
          <w:tcPr>
            <w:tcW w:w="2551" w:type="dxa"/>
            <w:vAlign w:val="center"/>
          </w:tcPr>
          <w:p>
            <w:pPr>
              <w:pStyle w:val="9"/>
            </w:pPr>
            <w:r>
              <w:t>12</w:t>
            </w:r>
            <w:r>
              <w:rPr>
                <w:rFonts w:hint="eastAsia"/>
                <w:lang w:val="en-US" w:eastAsia="zh-CN"/>
              </w:rPr>
              <w:t>.4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rPr>
                <w:rFonts w:hint="default" w:eastAsia="方正书宋_GBK"/>
                <w:lang w:val="en-US" w:eastAsia="zh-CN"/>
              </w:rPr>
            </w:pPr>
            <w:r>
              <w:t>105</w:t>
            </w:r>
            <w:r>
              <w:rPr>
                <w:rFonts w:hint="eastAsia"/>
                <w:lang w:val="en-US" w:eastAsia="zh-CN"/>
              </w:rPr>
              <w:t>.43</w:t>
            </w:r>
          </w:p>
        </w:tc>
        <w:tc>
          <w:tcPr>
            <w:tcW w:w="2551" w:type="dxa"/>
            <w:vAlign w:val="center"/>
          </w:tcPr>
          <w:p>
            <w:pPr>
              <w:pStyle w:val="13"/>
              <w:rPr>
                <w:rFonts w:hint="default" w:eastAsia="方正书宋_GBK"/>
                <w:lang w:val="en-US" w:eastAsia="zh-CN"/>
              </w:rPr>
            </w:pPr>
            <w:r>
              <w:rPr>
                <w:rFonts w:hint="eastAsia"/>
                <w:lang w:val="en-US" w:eastAsia="zh-CN"/>
              </w:rPr>
              <w:t>95.92</w:t>
            </w:r>
          </w:p>
        </w:tc>
        <w:tc>
          <w:tcPr>
            <w:tcW w:w="2551" w:type="dxa"/>
            <w:vAlign w:val="center"/>
          </w:tcPr>
          <w:p>
            <w:pPr>
              <w:pStyle w:val="13"/>
              <w:rPr>
                <w:rFonts w:hint="default" w:eastAsia="方正书宋_GBK"/>
                <w:lang w:val="en-US" w:eastAsia="zh-CN"/>
              </w:rPr>
            </w:pPr>
            <w:r>
              <w:t>9</w:t>
            </w:r>
            <w:r>
              <w:rPr>
                <w:rFonts w:hint="eastAsia"/>
                <w:lang w:val="en-US" w:eastAsia="zh-CN"/>
              </w:rPr>
              <w:t>.51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rPr>
                <w:rFonts w:hint="default" w:eastAsia="方正书宋_GBK"/>
                <w:lang w:val="en-US" w:eastAsia="zh-CN"/>
              </w:rPr>
            </w:pPr>
            <w:r>
              <w:t>84</w:t>
            </w:r>
            <w:r>
              <w:rPr>
                <w:rFonts w:hint="eastAsia"/>
                <w:lang w:val="en-US" w:eastAsia="zh-CN"/>
              </w:rPr>
              <w:t>.41</w:t>
            </w:r>
          </w:p>
        </w:tc>
        <w:tc>
          <w:tcPr>
            <w:tcW w:w="2551" w:type="dxa"/>
            <w:vAlign w:val="center"/>
          </w:tcPr>
          <w:p>
            <w:pPr>
              <w:pStyle w:val="9"/>
            </w:pPr>
            <w:r>
              <w:t>84</w:t>
            </w:r>
            <w:r>
              <w:rPr>
                <w:rFonts w:hint="eastAsia"/>
                <w:lang w:val="en-US" w:eastAsia="zh-CN"/>
              </w:rPr>
              <w:t>.41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rPr>
                <w:rFonts w:hint="default" w:eastAsia="方正书宋_GBK"/>
                <w:lang w:val="en-US" w:eastAsia="zh-CN"/>
              </w:rPr>
            </w:pPr>
            <w:r>
              <w:t>19</w:t>
            </w:r>
            <w:r>
              <w:rPr>
                <w:rFonts w:hint="eastAsia"/>
                <w:lang w:val="en-US" w:eastAsia="zh-CN"/>
              </w:rPr>
              <w:t>.6</w:t>
            </w:r>
          </w:p>
        </w:tc>
        <w:tc>
          <w:tcPr>
            <w:tcW w:w="2551" w:type="dxa"/>
            <w:vAlign w:val="center"/>
          </w:tcPr>
          <w:p>
            <w:pPr>
              <w:pStyle w:val="9"/>
            </w:pPr>
            <w:r>
              <w:t>19</w:t>
            </w:r>
            <w:r>
              <w:rPr>
                <w:rFonts w:hint="eastAsia"/>
                <w:lang w:val="en-US" w:eastAsia="zh-CN"/>
              </w:rPr>
              <w:t>.6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rPr>
                <w:rFonts w:hint="default" w:eastAsia="方正书宋_GBK"/>
                <w:lang w:val="en-US" w:eastAsia="zh-CN"/>
              </w:rPr>
            </w:pPr>
            <w:r>
              <w:t>17</w:t>
            </w:r>
            <w:r>
              <w:rPr>
                <w:rFonts w:hint="eastAsia"/>
                <w:lang w:val="en-US" w:eastAsia="zh-CN"/>
              </w:rPr>
              <w:t>.93</w:t>
            </w:r>
          </w:p>
        </w:tc>
        <w:tc>
          <w:tcPr>
            <w:tcW w:w="2551" w:type="dxa"/>
            <w:vAlign w:val="center"/>
          </w:tcPr>
          <w:p>
            <w:pPr>
              <w:pStyle w:val="9"/>
            </w:pPr>
            <w:r>
              <w:t>17</w:t>
            </w:r>
            <w:r>
              <w:rPr>
                <w:rFonts w:hint="eastAsia"/>
                <w:lang w:val="en-US" w:eastAsia="zh-CN"/>
              </w:rPr>
              <w:t>.93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rPr>
                <w:rFonts w:hint="default" w:eastAsia="方正书宋_GBK"/>
                <w:lang w:val="en-US" w:eastAsia="zh-CN"/>
              </w:rPr>
            </w:pPr>
            <w:r>
              <w:t>6</w:t>
            </w:r>
            <w:r>
              <w:rPr>
                <w:rFonts w:hint="eastAsia"/>
                <w:lang w:val="en-US" w:eastAsia="zh-CN"/>
              </w:rPr>
              <w:t>.42</w:t>
            </w:r>
          </w:p>
        </w:tc>
        <w:tc>
          <w:tcPr>
            <w:tcW w:w="2551" w:type="dxa"/>
            <w:vAlign w:val="center"/>
          </w:tcPr>
          <w:p>
            <w:pPr>
              <w:pStyle w:val="9"/>
            </w:pPr>
            <w:r>
              <w:t>6</w:t>
            </w:r>
            <w:r>
              <w:rPr>
                <w:rFonts w:hint="eastAsia"/>
                <w:lang w:val="en-US" w:eastAsia="zh-CN"/>
              </w:rPr>
              <w:t>.42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rPr>
                <w:rFonts w:hint="default" w:eastAsia="方正书宋_GBK"/>
                <w:lang w:val="en-US" w:eastAsia="zh-CN"/>
              </w:rPr>
            </w:pPr>
            <w:r>
              <w:t>5</w:t>
            </w:r>
            <w:r>
              <w:rPr>
                <w:rFonts w:hint="eastAsia"/>
                <w:lang w:val="en-US" w:eastAsia="zh-CN"/>
              </w:rPr>
              <w:t>.97</w:t>
            </w:r>
          </w:p>
        </w:tc>
        <w:tc>
          <w:tcPr>
            <w:tcW w:w="2551" w:type="dxa"/>
            <w:vAlign w:val="center"/>
          </w:tcPr>
          <w:p>
            <w:pPr>
              <w:pStyle w:val="9"/>
            </w:pPr>
            <w:r>
              <w:t>5</w:t>
            </w:r>
            <w:r>
              <w:rPr>
                <w:rFonts w:hint="eastAsia"/>
                <w:lang w:val="en-US" w:eastAsia="zh-CN"/>
              </w:rPr>
              <w:t>.97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rPr>
                <w:rFonts w:hint="default" w:eastAsia="方正书宋_GBK"/>
                <w:lang w:val="en-US" w:eastAsia="zh-CN"/>
              </w:rPr>
            </w:pPr>
            <w:r>
              <w:rPr>
                <w:rFonts w:hint="eastAsia"/>
                <w:lang w:val="en-US" w:eastAsia="zh-CN"/>
              </w:rPr>
              <w:t>2.84</w:t>
            </w:r>
          </w:p>
        </w:tc>
        <w:tc>
          <w:tcPr>
            <w:tcW w:w="2551" w:type="dxa"/>
            <w:vAlign w:val="center"/>
          </w:tcPr>
          <w:p>
            <w:pPr>
              <w:pStyle w:val="9"/>
            </w:pPr>
            <w:r>
              <w:rPr>
                <w:rFonts w:hint="eastAsia"/>
                <w:lang w:val="en-US" w:eastAsia="zh-CN"/>
              </w:rPr>
              <w:t>2.84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rPr>
                <w:rFonts w:hint="eastAsia" w:eastAsia="方正书宋_GBK"/>
                <w:lang w:val="en-US" w:eastAsia="zh-CN"/>
              </w:rPr>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rPr>
                <w:rFonts w:hint="default" w:eastAsia="方正书宋_GBK"/>
                <w:lang w:val="en-US" w:eastAsia="zh-CN"/>
              </w:rPr>
            </w:pPr>
            <w:r>
              <w:t>3</w:t>
            </w:r>
            <w:r>
              <w:rPr>
                <w:rFonts w:hint="eastAsia"/>
                <w:lang w:val="en-US" w:eastAsia="zh-CN"/>
              </w:rPr>
              <w:t>.84</w:t>
            </w:r>
          </w:p>
        </w:tc>
        <w:tc>
          <w:tcPr>
            <w:tcW w:w="2551" w:type="dxa"/>
            <w:vAlign w:val="center"/>
          </w:tcPr>
          <w:p>
            <w:pPr>
              <w:pStyle w:val="9"/>
            </w:pPr>
            <w:r>
              <w:t>3</w:t>
            </w:r>
            <w:r>
              <w:rPr>
                <w:rFonts w:hint="eastAsia"/>
                <w:lang w:val="en-US" w:eastAsia="zh-CN"/>
              </w:rPr>
              <w:t>.84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rPr>
                <w:rFonts w:hint="default" w:eastAsia="方正书宋_GBK"/>
                <w:lang w:val="en-US" w:eastAsia="zh-CN"/>
              </w:rPr>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rPr>
                <w:rFonts w:hint="default" w:eastAsia="方正书宋_GBK"/>
                <w:lang w:val="en-US" w:eastAsia="zh-CN"/>
              </w:rPr>
            </w:pPr>
            <w:r>
              <w:t>10</w:t>
            </w:r>
            <w:r>
              <w:rPr>
                <w:rFonts w:hint="eastAsia"/>
                <w:lang w:val="en-US" w:eastAsia="zh-CN"/>
              </w:rPr>
              <w:t>.23</w:t>
            </w:r>
          </w:p>
        </w:tc>
        <w:tc>
          <w:tcPr>
            <w:tcW w:w="2551" w:type="dxa"/>
            <w:vAlign w:val="center"/>
          </w:tcPr>
          <w:p>
            <w:pPr>
              <w:pStyle w:val="9"/>
            </w:pPr>
            <w:r>
              <w:t>10</w:t>
            </w:r>
            <w:r>
              <w:rPr>
                <w:rFonts w:hint="eastAsia"/>
                <w:lang w:val="en-US" w:eastAsia="zh-CN"/>
              </w:rPr>
              <w:t>.23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rPr>
                <w:rFonts w:hint="default" w:eastAsia="方正书宋_GBK"/>
                <w:lang w:val="en-US" w:eastAsia="zh-CN"/>
              </w:rPr>
            </w:pPr>
            <w:r>
              <w:t>9</w:t>
            </w:r>
            <w:r>
              <w:rPr>
                <w:rFonts w:hint="eastAsia"/>
                <w:lang w:val="en-US" w:eastAsia="zh-CN"/>
              </w:rPr>
              <w:t>.51</w:t>
            </w:r>
          </w:p>
        </w:tc>
        <w:tc>
          <w:tcPr>
            <w:tcW w:w="2551" w:type="dxa"/>
            <w:vAlign w:val="center"/>
          </w:tcPr>
          <w:p>
            <w:pPr>
              <w:pStyle w:val="9"/>
            </w:pPr>
          </w:p>
        </w:tc>
        <w:tc>
          <w:tcPr>
            <w:tcW w:w="2551" w:type="dxa"/>
            <w:vAlign w:val="center"/>
          </w:tcPr>
          <w:p>
            <w:pPr>
              <w:pStyle w:val="9"/>
              <w:rPr>
                <w:rFonts w:hint="default" w:eastAsia="方正书宋_GBK"/>
                <w:lang w:val="en-US" w:eastAsia="zh-CN"/>
              </w:rPr>
            </w:pPr>
            <w:r>
              <w:t>9</w:t>
            </w:r>
            <w:r>
              <w:rPr>
                <w:rFonts w:hint="eastAsia"/>
                <w:lang w:val="en-US" w:eastAsia="zh-CN"/>
              </w:rPr>
              <w:t>.51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rPr>
                <w:rFonts w:hint="default" w:eastAsia="方正书宋_GBK"/>
                <w:lang w:val="en-US" w:eastAsia="zh-CN"/>
              </w:rPr>
            </w:pPr>
            <w:r>
              <w:rPr>
                <w:rFonts w:hint="eastAsia"/>
                <w:lang w:val="en-US" w:eastAsia="zh-CN"/>
              </w:rPr>
              <w:t>0.95</w:t>
            </w:r>
          </w:p>
        </w:tc>
        <w:tc>
          <w:tcPr>
            <w:tcW w:w="2551" w:type="dxa"/>
            <w:vAlign w:val="center"/>
          </w:tcPr>
          <w:p>
            <w:pPr>
              <w:pStyle w:val="9"/>
            </w:pPr>
          </w:p>
        </w:tc>
        <w:tc>
          <w:tcPr>
            <w:tcW w:w="2551" w:type="dxa"/>
            <w:vAlign w:val="center"/>
          </w:tcPr>
          <w:p>
            <w:pPr>
              <w:pStyle w:val="9"/>
            </w:pPr>
            <w:r>
              <w:rPr>
                <w:rFonts w:hint="eastAsia"/>
                <w:lang w:val="en-US" w:eastAsia="zh-CN"/>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rPr>
                <w:rFonts w:hint="default" w:eastAsia="方正书宋_GBK"/>
                <w:lang w:val="en-US" w:eastAsia="zh-CN"/>
              </w:rPr>
            </w:pPr>
            <w:r>
              <w:t>2</w:t>
            </w:r>
            <w:r>
              <w:rPr>
                <w:rFonts w:hint="eastAsia"/>
                <w:lang w:val="en-US" w:eastAsia="zh-CN"/>
              </w:rPr>
              <w:t>.14</w:t>
            </w:r>
          </w:p>
        </w:tc>
        <w:tc>
          <w:tcPr>
            <w:tcW w:w="2551" w:type="dxa"/>
            <w:vAlign w:val="center"/>
          </w:tcPr>
          <w:p>
            <w:pPr>
              <w:pStyle w:val="9"/>
            </w:pPr>
          </w:p>
        </w:tc>
        <w:tc>
          <w:tcPr>
            <w:tcW w:w="2551" w:type="dxa"/>
            <w:vAlign w:val="center"/>
          </w:tcPr>
          <w:p>
            <w:pPr>
              <w:pStyle w:val="9"/>
              <w:rPr>
                <w:rFonts w:hint="default"/>
                <w:lang w:val="en-US"/>
              </w:rPr>
            </w:pPr>
            <w:r>
              <w:t>2</w:t>
            </w: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rPr>
                <w:rFonts w:hint="default" w:eastAsia="方正书宋_GBK"/>
                <w:lang w:val="en-US" w:eastAsia="zh-CN"/>
              </w:rPr>
            </w:pPr>
            <w:r>
              <w:rPr>
                <w:rFonts w:hint="eastAsia"/>
                <w:lang w:val="en-US" w:eastAsia="zh-CN"/>
              </w:rPr>
              <w:t>0.39</w:t>
            </w:r>
          </w:p>
        </w:tc>
        <w:tc>
          <w:tcPr>
            <w:tcW w:w="2551" w:type="dxa"/>
            <w:vAlign w:val="center"/>
          </w:tcPr>
          <w:p>
            <w:pPr>
              <w:pStyle w:val="9"/>
            </w:pPr>
          </w:p>
        </w:tc>
        <w:tc>
          <w:tcPr>
            <w:tcW w:w="2551" w:type="dxa"/>
            <w:vAlign w:val="center"/>
          </w:tcPr>
          <w:p>
            <w:pPr>
              <w:pStyle w:val="9"/>
            </w:pPr>
            <w:r>
              <w:rPr>
                <w:rFonts w:hint="eastAsia"/>
                <w:lang w:val="en-US" w:eastAsia="zh-CN"/>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rPr>
                <w:rFonts w:hint="default" w:eastAsia="方正书宋_GBK"/>
                <w:lang w:val="en-US" w:eastAsia="zh-CN"/>
              </w:rPr>
            </w:pPr>
            <w:r>
              <w:rPr>
                <w:rFonts w:hint="eastAsia"/>
                <w:lang w:val="en-US" w:eastAsia="zh-CN"/>
              </w:rPr>
              <w:t>0.49</w:t>
            </w:r>
          </w:p>
        </w:tc>
        <w:tc>
          <w:tcPr>
            <w:tcW w:w="2551" w:type="dxa"/>
            <w:vAlign w:val="center"/>
          </w:tcPr>
          <w:p>
            <w:pPr>
              <w:pStyle w:val="9"/>
            </w:pPr>
          </w:p>
        </w:tc>
        <w:tc>
          <w:tcPr>
            <w:tcW w:w="2551" w:type="dxa"/>
            <w:vAlign w:val="center"/>
          </w:tcPr>
          <w:p>
            <w:pPr>
              <w:pStyle w:val="9"/>
            </w:pPr>
            <w:r>
              <w:rPr>
                <w:rFonts w:hint="eastAsia"/>
                <w:lang w:val="en-US" w:eastAsia="zh-CN"/>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rPr>
                <w:rFonts w:hint="eastAsia" w:eastAsia="方正书宋_GBK"/>
                <w:lang w:val="en-US" w:eastAsia="zh-CN"/>
              </w:rPr>
            </w:pPr>
            <w:r>
              <w:rPr>
                <w:rFonts w:hint="eastAsia"/>
                <w:lang w:val="en-US" w:eastAsia="zh-CN"/>
              </w:rPr>
              <w:t>2</w:t>
            </w:r>
          </w:p>
        </w:tc>
        <w:tc>
          <w:tcPr>
            <w:tcW w:w="2551" w:type="dxa"/>
            <w:vAlign w:val="center"/>
          </w:tcPr>
          <w:p>
            <w:pPr>
              <w:pStyle w:val="9"/>
            </w:pPr>
          </w:p>
        </w:tc>
        <w:tc>
          <w:tcPr>
            <w:tcW w:w="2551" w:type="dxa"/>
            <w:vAlign w:val="center"/>
          </w:tcPr>
          <w:p>
            <w:pPr>
              <w:pStyle w:val="9"/>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rPr>
                <w:rFonts w:hint="default" w:eastAsia="方正书宋_GBK"/>
                <w:lang w:val="en-US" w:eastAsia="zh-CN"/>
              </w:rPr>
            </w:pPr>
            <w:r>
              <w:rPr>
                <w:rFonts w:hint="eastAsia"/>
                <w:lang w:val="en-US" w:eastAsia="zh-CN"/>
              </w:rPr>
              <w:t>2.64</w:t>
            </w:r>
          </w:p>
        </w:tc>
        <w:tc>
          <w:tcPr>
            <w:tcW w:w="2551" w:type="dxa"/>
            <w:vAlign w:val="center"/>
          </w:tcPr>
          <w:p>
            <w:pPr>
              <w:pStyle w:val="9"/>
            </w:pPr>
          </w:p>
        </w:tc>
        <w:tc>
          <w:tcPr>
            <w:tcW w:w="2551" w:type="dxa"/>
            <w:vAlign w:val="center"/>
          </w:tcPr>
          <w:p>
            <w:pPr>
              <w:pStyle w:val="9"/>
            </w:pPr>
            <w:r>
              <w:rPr>
                <w:rFonts w:hint="eastAsia"/>
                <w:lang w:val="en-US" w:eastAsia="zh-CN"/>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rPr>
                <w:rFonts w:hint="default" w:eastAsia="方正书宋_GBK"/>
                <w:lang w:val="en-US" w:eastAsia="zh-CN"/>
              </w:rPr>
            </w:pPr>
            <w:r>
              <w:rPr>
                <w:rFonts w:hint="eastAsia"/>
                <w:lang w:val="en-US" w:eastAsia="zh-CN"/>
              </w:rPr>
              <w:t>0.9</w:t>
            </w:r>
          </w:p>
        </w:tc>
        <w:tc>
          <w:tcPr>
            <w:tcW w:w="2551" w:type="dxa"/>
            <w:vAlign w:val="center"/>
          </w:tcPr>
          <w:p>
            <w:pPr>
              <w:pStyle w:val="9"/>
            </w:pPr>
          </w:p>
        </w:tc>
        <w:tc>
          <w:tcPr>
            <w:tcW w:w="2551" w:type="dxa"/>
            <w:vAlign w:val="center"/>
          </w:tcPr>
          <w:p>
            <w:pPr>
              <w:pStyle w:val="9"/>
            </w:pPr>
            <w:r>
              <w:rPr>
                <w:rFonts w:hint="eastAsia"/>
                <w:lang w:val="en-US" w:eastAsia="zh-CN"/>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rPr>
                <w:rFonts w:hint="default" w:eastAsia="方正书宋_GBK"/>
                <w:lang w:val="en-US" w:eastAsia="zh-CN"/>
              </w:rPr>
            </w:pPr>
            <w:r>
              <w:t>1</w:t>
            </w:r>
            <w:r>
              <w:rPr>
                <w:rFonts w:hint="eastAsia"/>
                <w:lang w:val="en-US" w:eastAsia="zh-CN"/>
              </w:rPr>
              <w:t>1.51</w:t>
            </w:r>
          </w:p>
        </w:tc>
        <w:tc>
          <w:tcPr>
            <w:tcW w:w="2551" w:type="dxa"/>
            <w:vAlign w:val="center"/>
          </w:tcPr>
          <w:p>
            <w:pPr>
              <w:pStyle w:val="9"/>
              <w:rPr>
                <w:rFonts w:hint="default" w:eastAsia="方正书宋_GBK"/>
                <w:lang w:val="en-US" w:eastAsia="zh-CN"/>
              </w:rPr>
            </w:pPr>
            <w:r>
              <w:rPr>
                <w:rFonts w:hint="eastAsia"/>
                <w:lang w:val="en-US" w:eastAsia="zh-CN"/>
              </w:rPr>
              <w:t>11.51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rPr>
                <w:rFonts w:hint="default" w:eastAsia="方正书宋_GBK"/>
                <w:lang w:val="en-US" w:eastAsia="zh-CN"/>
              </w:rPr>
            </w:pPr>
            <w:r>
              <w:rPr>
                <w:rFonts w:hint="eastAsia"/>
                <w:lang w:val="en-US" w:eastAsia="zh-CN"/>
              </w:rPr>
              <w:t>11.51</w:t>
            </w:r>
          </w:p>
        </w:tc>
        <w:tc>
          <w:tcPr>
            <w:tcW w:w="2551" w:type="dxa"/>
            <w:vAlign w:val="center"/>
          </w:tcPr>
          <w:p>
            <w:pPr>
              <w:pStyle w:val="9"/>
              <w:rPr>
                <w:rFonts w:hint="default" w:eastAsia="方正书宋_GBK"/>
                <w:lang w:val="en-US" w:eastAsia="zh-CN"/>
              </w:rPr>
            </w:pPr>
            <w:r>
              <w:t>11</w:t>
            </w:r>
            <w:r>
              <w:rPr>
                <w:rFonts w:hint="eastAsia"/>
                <w:lang w:val="en-US" w:eastAsia="zh-CN"/>
              </w:rPr>
              <w:t>.51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rPr>
                <w:rFonts w:hint="eastAsia" w:eastAsia="方正书宋_GBK"/>
                <w:lang w:val="en-US" w:eastAsia="zh-CN"/>
              </w:rPr>
            </w:pPr>
            <w:r>
              <w:rPr>
                <w:rFonts w:hint="eastAsia"/>
                <w:lang w:val="en-US" w:eastAsia="zh-CN"/>
              </w:rPr>
              <w:t>2</w:t>
            </w:r>
          </w:p>
        </w:tc>
        <w:tc>
          <w:tcPr>
            <w:tcW w:w="2381" w:type="dxa"/>
            <w:vAlign w:val="center"/>
          </w:tcPr>
          <w:p>
            <w:pPr>
              <w:pStyle w:val="13"/>
              <w:rPr>
                <w:rFonts w:hint="eastAsia" w:eastAsia="方正书宋_GBK"/>
                <w:lang w:val="en-US" w:eastAsia="zh-CN"/>
              </w:rPr>
            </w:pPr>
            <w:r>
              <w:rPr>
                <w:rFonts w:hint="eastAsia"/>
                <w:lang w:val="en-US" w:eastAsia="zh-CN"/>
              </w:rPr>
              <w:t>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2</w:t>
            </w:r>
          </w:p>
        </w:tc>
        <w:tc>
          <w:tcPr>
            <w:tcW w:w="2381" w:type="dxa"/>
            <w:vAlign w:val="center"/>
          </w:tcPr>
          <w:p>
            <w:pPr>
              <w:pStyle w:val="9"/>
            </w:pPr>
            <w:r>
              <w:t>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2</w:t>
            </w:r>
          </w:p>
        </w:tc>
        <w:tc>
          <w:tcPr>
            <w:tcW w:w="2381" w:type="dxa"/>
            <w:vAlign w:val="center"/>
          </w:tcPr>
          <w:p>
            <w:pPr>
              <w:pStyle w:val="9"/>
            </w:pPr>
            <w:r>
              <w:t>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2</w:t>
            </w:r>
          </w:p>
        </w:tc>
        <w:tc>
          <w:tcPr>
            <w:tcW w:w="2381" w:type="dxa"/>
            <w:vAlign w:val="center"/>
          </w:tcPr>
          <w:p>
            <w:pPr>
              <w:pStyle w:val="9"/>
            </w:pPr>
            <w:r>
              <w:t>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唐山市开平区支持重点建设中心2023年部门预算信息公开情况说明</w:t>
      </w:r>
    </w:p>
    <w:p>
      <w:pPr>
        <w:jc w:val="center"/>
      </w:pPr>
      <w:r>
        <w:rPr>
          <w:rFonts w:ascii="方正小标宋_GBK" w:hAnsi="方正小标宋_GBK" w:eastAsia="方正小标宋_GBK" w:cs="方正小标宋_GBK"/>
          <w:color w:val="000000"/>
          <w:sz w:val="44"/>
        </w:rPr>
        <w:t>唐山市开平区支持重点建设中心2023年部门预算信息公开情况说明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按照《预算法》、《地方预决算公开操作规程》和《关于进一步推进预算公开工作的实施意见》规定，现将唐山市开平区支持重点建设中心2023年部门预算公开如下：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一、多方协调，对采煤塌陷受损房屋土地进行鉴定、补偿</w:t>
      </w:r>
    </w:p>
    <w:p>
      <w:pPr>
        <w:pStyle w:val="15"/>
      </w:pPr>
      <w:r>
        <w:t>二、组织召开对接会议，协调企业和相关镇、村关系，解决村企共同发展问题，为企业提供良好营商环境。</w:t>
      </w:r>
    </w:p>
    <w:p>
      <w:pPr>
        <w:pStyle w:val="15"/>
      </w:pPr>
      <w:r>
        <w:t>三、为国家重点工程提供坚强有力的地方保障，确保工程顺利开工。</w:t>
      </w:r>
    </w:p>
    <w:p>
      <w:pPr>
        <w:pStyle w:val="15"/>
      </w:pPr>
      <w:r>
        <w:t>四、接收国有企业退休职工，实行社会化管理。</w:t>
      </w:r>
    </w:p>
    <w:p>
      <w:pPr>
        <w:pStyle w:val="15"/>
      </w:pPr>
      <w:r>
        <w:t>五、按照区委区政府要求，高质量完成临时性工作任务。</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唐山市开平区支持重点建设中心本级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按照预算管理有关规定，目前我省部门预算的编制实行综合预算管理，即全部收入和支出都反映在预算中。唐山市开平区支持重点建设中心机关及所属事业单位的收支包含在部门预算中。</w:t>
      </w:r>
    </w:p>
    <w:p>
      <w:pPr>
        <w:pStyle w:val="16"/>
      </w:pPr>
      <w:r>
        <w:t>1、收入说明</w:t>
      </w:r>
    </w:p>
    <w:p>
      <w:pPr>
        <w:pStyle w:val="16"/>
      </w:pPr>
      <w:r>
        <w:t>反映本部门当年全部收入。202</w:t>
      </w:r>
      <w:r>
        <w:rPr>
          <w:rFonts w:hint="eastAsia"/>
          <w:lang w:val="en-US" w:eastAsia="zh-CN"/>
        </w:rPr>
        <w:t>3</w:t>
      </w:r>
      <w:r>
        <w:t>年预算收入</w:t>
      </w:r>
      <w:r>
        <w:rPr>
          <w:rFonts w:hint="eastAsia"/>
          <w:lang w:val="en-US" w:eastAsia="zh-CN"/>
        </w:rPr>
        <w:t>105.43</w:t>
      </w:r>
      <w:r>
        <w:t>万元，其中：一般公共预算收入</w:t>
      </w:r>
      <w:r>
        <w:rPr>
          <w:rFonts w:hint="eastAsia"/>
          <w:lang w:val="en-US" w:eastAsia="zh-CN"/>
        </w:rPr>
        <w:t>105.43</w:t>
      </w:r>
      <w:r>
        <w:t>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收支预算总表支出栏、基本支出表、项目支出表按经济分类和支出功能分类科目编制，反映唐山市开平区支持重点建设中心年度部门预算中支出预算的总体情况。202</w:t>
      </w:r>
      <w:r>
        <w:rPr>
          <w:rFonts w:hint="eastAsia"/>
          <w:lang w:val="en-US" w:eastAsia="zh-CN"/>
        </w:rPr>
        <w:t>3</w:t>
      </w:r>
      <w:r>
        <w:t>年支出预算</w:t>
      </w:r>
      <w:r>
        <w:rPr>
          <w:rFonts w:hint="eastAsia"/>
          <w:lang w:val="en-US" w:eastAsia="zh-CN"/>
        </w:rPr>
        <w:t>105.43</w:t>
      </w:r>
      <w:r>
        <w:t>万元，其中基本支出1</w:t>
      </w:r>
      <w:r>
        <w:rPr>
          <w:rFonts w:hint="eastAsia"/>
          <w:lang w:val="en-US" w:eastAsia="zh-CN"/>
        </w:rPr>
        <w:t>05.43</w:t>
      </w:r>
      <w:r>
        <w:t>万元，包括人员经费</w:t>
      </w:r>
      <w:r>
        <w:rPr>
          <w:rFonts w:hint="eastAsia"/>
          <w:lang w:val="en-US" w:eastAsia="zh-CN"/>
        </w:rPr>
        <w:t>95.92</w:t>
      </w:r>
      <w:r>
        <w:t>万元和日常公用经费</w:t>
      </w:r>
      <w:r>
        <w:rPr>
          <w:rFonts w:hint="eastAsia"/>
          <w:lang w:val="en-US" w:eastAsia="zh-CN"/>
        </w:rPr>
        <w:t>9.51</w:t>
      </w:r>
      <w:r>
        <w:t>万元；项目支出0.00万元，主要为我单位无项目支出</w:t>
      </w:r>
    </w:p>
    <w:p>
      <w:pPr>
        <w:pStyle w:val="16"/>
      </w:pPr>
      <w:r>
        <w:t>3、比上年增减情况</w:t>
      </w:r>
    </w:p>
    <w:p>
      <w:pPr>
        <w:pStyle w:val="16"/>
      </w:pPr>
      <w:r>
        <w:t>202</w:t>
      </w:r>
      <w:r>
        <w:rPr>
          <w:rFonts w:hint="eastAsia"/>
          <w:lang w:val="en-US" w:eastAsia="zh-CN"/>
        </w:rPr>
        <w:t>3</w:t>
      </w:r>
      <w:r>
        <w:t>年预算收支安排1</w:t>
      </w:r>
      <w:r>
        <w:rPr>
          <w:rFonts w:hint="eastAsia"/>
          <w:lang w:val="en-US" w:eastAsia="zh-CN"/>
        </w:rPr>
        <w:t>05.43</w:t>
      </w:r>
      <w:r>
        <w:t>万元，较202</w:t>
      </w:r>
      <w:r>
        <w:rPr>
          <w:rFonts w:hint="eastAsia"/>
          <w:lang w:val="en-US" w:eastAsia="zh-CN"/>
        </w:rPr>
        <w:t>2</w:t>
      </w:r>
      <w:r>
        <w:t>年预算</w:t>
      </w:r>
      <w:r>
        <w:rPr>
          <w:rFonts w:hint="eastAsia"/>
          <w:lang w:eastAsia="zh-CN"/>
        </w:rPr>
        <w:t>减少</w:t>
      </w:r>
      <w:r>
        <w:rPr>
          <w:rFonts w:hint="eastAsia"/>
          <w:lang w:val="en-US" w:eastAsia="zh-CN"/>
        </w:rPr>
        <w:t>3.44</w:t>
      </w:r>
      <w:r>
        <w:t>万元，其中：基本支出</w:t>
      </w:r>
      <w:r>
        <w:rPr>
          <w:rFonts w:hint="eastAsia"/>
          <w:lang w:eastAsia="zh-CN"/>
        </w:rPr>
        <w:t>减少</w:t>
      </w:r>
      <w:r>
        <w:rPr>
          <w:rFonts w:hint="eastAsia"/>
          <w:lang w:val="en-US" w:eastAsia="zh-CN"/>
        </w:rPr>
        <w:t>3.44</w:t>
      </w:r>
      <w:r>
        <w:t>万元，主要为</w:t>
      </w:r>
      <w:r>
        <w:rPr>
          <w:rFonts w:hint="eastAsia"/>
          <w:lang w:eastAsia="zh-CN"/>
        </w:rPr>
        <w:t>缩减开支。</w:t>
      </w:r>
      <w:bookmarkStart w:id="19" w:name="_GoBack"/>
      <w:bookmarkEnd w:id="19"/>
      <w:r>
        <w:t>项目支出增加0.00万元，主要为我单位无项目预算。</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rPr>
          <w:rFonts w:hint="eastAsia" w:ascii="宋体" w:hAnsi="宋体" w:eastAsia="宋体" w:cs="宋体"/>
        </w:rPr>
      </w:pPr>
      <w:r>
        <w:rPr>
          <w:rFonts w:hint="eastAsia" w:ascii="宋体" w:hAnsi="宋体" w:eastAsia="宋体" w:cs="宋体"/>
          <w:b w:val="0"/>
          <w:bCs w:val="0"/>
          <w:sz w:val="28"/>
          <w:szCs w:val="28"/>
        </w:rPr>
        <w:t>我</w:t>
      </w:r>
      <w:r>
        <w:rPr>
          <w:rFonts w:hint="eastAsia" w:ascii="宋体" w:hAnsi="宋体" w:eastAsia="宋体" w:cs="宋体"/>
          <w:b w:val="0"/>
          <w:bCs w:val="0"/>
          <w:sz w:val="28"/>
          <w:szCs w:val="28"/>
          <w:lang w:eastAsia="zh-CN"/>
        </w:rPr>
        <w:t>中心</w:t>
      </w:r>
      <w:r>
        <w:rPr>
          <w:rFonts w:hint="eastAsia" w:ascii="宋体" w:hAnsi="宋体" w:eastAsia="宋体" w:cs="宋体"/>
          <w:b w:val="0"/>
          <w:bCs w:val="0"/>
          <w:sz w:val="28"/>
          <w:szCs w:val="28"/>
        </w:rPr>
        <w:t>机关行政运行经费支出共计</w:t>
      </w:r>
      <w:r>
        <w:rPr>
          <w:rFonts w:hint="eastAsia" w:ascii="宋体" w:hAnsi="宋体" w:eastAsia="宋体" w:cs="宋体"/>
          <w:b w:val="0"/>
          <w:bCs w:val="0"/>
          <w:sz w:val="28"/>
          <w:szCs w:val="28"/>
          <w:lang w:val="en-US" w:eastAsia="zh-CN"/>
        </w:rPr>
        <w:t>9.51</w:t>
      </w:r>
      <w:r>
        <w:rPr>
          <w:rFonts w:hint="eastAsia" w:ascii="宋体" w:hAnsi="宋体" w:eastAsia="宋体" w:cs="宋体"/>
          <w:b w:val="0"/>
          <w:bCs w:val="0"/>
          <w:sz w:val="28"/>
          <w:szCs w:val="28"/>
        </w:rPr>
        <w:t>万元，其中办公费</w:t>
      </w:r>
      <w:r>
        <w:rPr>
          <w:rFonts w:hint="eastAsia" w:ascii="宋体" w:hAnsi="宋体" w:eastAsia="宋体" w:cs="宋体"/>
          <w:b w:val="0"/>
          <w:bCs w:val="0"/>
          <w:sz w:val="28"/>
          <w:szCs w:val="28"/>
          <w:lang w:val="en-US" w:eastAsia="zh-CN"/>
        </w:rPr>
        <w:t>0.95</w:t>
      </w:r>
      <w:r>
        <w:rPr>
          <w:rFonts w:hint="eastAsia" w:ascii="宋体" w:hAnsi="宋体" w:eastAsia="宋体" w:cs="宋体"/>
          <w:b w:val="0"/>
          <w:bCs w:val="0"/>
          <w:sz w:val="28"/>
          <w:szCs w:val="28"/>
        </w:rPr>
        <w:t>万元，公务用车运行维护费2万元，</w:t>
      </w:r>
      <w:r>
        <w:rPr>
          <w:rFonts w:hint="eastAsia" w:ascii="宋体" w:hAnsi="宋体" w:eastAsia="宋体" w:cs="宋体"/>
          <w:b w:val="0"/>
          <w:bCs w:val="0"/>
          <w:sz w:val="28"/>
          <w:szCs w:val="28"/>
          <w:lang w:eastAsia="zh-CN"/>
        </w:rPr>
        <w:t>邮电费</w:t>
      </w:r>
      <w:r>
        <w:rPr>
          <w:rFonts w:hint="eastAsia" w:ascii="宋体" w:hAnsi="宋体" w:eastAsia="宋体" w:cs="宋体"/>
          <w:b w:val="0"/>
          <w:bCs w:val="0"/>
          <w:sz w:val="28"/>
          <w:szCs w:val="28"/>
          <w:lang w:val="en-US" w:eastAsia="zh-CN"/>
        </w:rPr>
        <w:t>2.14</w:t>
      </w:r>
      <w:r>
        <w:rPr>
          <w:rFonts w:hint="eastAsia" w:ascii="宋体" w:hAnsi="宋体" w:eastAsia="宋体" w:cs="宋体"/>
          <w:b w:val="0"/>
          <w:bCs w:val="0"/>
          <w:sz w:val="28"/>
          <w:szCs w:val="28"/>
        </w:rPr>
        <w:t>万元，公务交通补贴</w:t>
      </w:r>
      <w:r>
        <w:rPr>
          <w:rFonts w:hint="eastAsia" w:ascii="宋体" w:hAnsi="宋体" w:eastAsia="宋体" w:cs="宋体"/>
          <w:b w:val="0"/>
          <w:bCs w:val="0"/>
          <w:sz w:val="28"/>
          <w:szCs w:val="28"/>
          <w:lang w:val="en-US" w:eastAsia="zh-CN"/>
        </w:rPr>
        <w:t>2.64</w:t>
      </w:r>
      <w:r>
        <w:rPr>
          <w:rFonts w:hint="eastAsia" w:ascii="宋体" w:hAnsi="宋体" w:eastAsia="宋体" w:cs="宋体"/>
          <w:b w:val="0"/>
          <w:bCs w:val="0"/>
          <w:sz w:val="28"/>
          <w:szCs w:val="28"/>
        </w:rPr>
        <w:t>万元，工会经费0.</w:t>
      </w:r>
      <w:r>
        <w:rPr>
          <w:rFonts w:hint="eastAsia" w:ascii="宋体" w:hAnsi="宋体" w:eastAsia="宋体" w:cs="宋体"/>
          <w:b w:val="0"/>
          <w:bCs w:val="0"/>
          <w:sz w:val="28"/>
          <w:szCs w:val="28"/>
          <w:lang w:val="en-US" w:eastAsia="zh-CN"/>
        </w:rPr>
        <w:t>39</w:t>
      </w:r>
      <w:r>
        <w:rPr>
          <w:rFonts w:hint="eastAsia" w:ascii="宋体" w:hAnsi="宋体" w:eastAsia="宋体" w:cs="宋体"/>
          <w:b w:val="0"/>
          <w:bCs w:val="0"/>
          <w:sz w:val="28"/>
          <w:szCs w:val="28"/>
        </w:rPr>
        <w:t>万元，福利费0.</w:t>
      </w:r>
      <w:r>
        <w:rPr>
          <w:rFonts w:hint="eastAsia" w:ascii="宋体" w:hAnsi="宋体" w:eastAsia="宋体" w:cs="宋体"/>
          <w:b w:val="0"/>
          <w:bCs w:val="0"/>
          <w:sz w:val="28"/>
          <w:szCs w:val="28"/>
          <w:lang w:val="en-US" w:eastAsia="zh-CN"/>
        </w:rPr>
        <w:t>49</w:t>
      </w:r>
      <w:r>
        <w:rPr>
          <w:rFonts w:hint="eastAsia" w:ascii="宋体" w:hAnsi="宋体" w:eastAsia="宋体" w:cs="宋体"/>
          <w:b w:val="0"/>
          <w:bCs w:val="0"/>
          <w:sz w:val="28"/>
          <w:szCs w:val="28"/>
        </w:rPr>
        <w:t>万元</w:t>
      </w:r>
      <w:r>
        <w:rPr>
          <w:rFonts w:hint="eastAsia" w:ascii="宋体" w:hAnsi="宋体" w:eastAsia="宋体" w:cs="宋体"/>
          <w:b w:val="0"/>
          <w:bCs w:val="0"/>
          <w:sz w:val="28"/>
          <w:szCs w:val="28"/>
          <w:lang w:eastAsia="zh-CN"/>
        </w:rPr>
        <w:t>，其他商品和服务支出</w:t>
      </w:r>
      <w:r>
        <w:rPr>
          <w:rFonts w:hint="eastAsia" w:ascii="宋体" w:hAnsi="宋体" w:eastAsia="宋体" w:cs="宋体"/>
          <w:b w:val="0"/>
          <w:bCs w:val="0"/>
          <w:sz w:val="28"/>
          <w:szCs w:val="28"/>
          <w:lang w:val="en-US" w:eastAsia="zh-CN"/>
        </w:rPr>
        <w:t>0.9万元</w:t>
      </w:r>
      <w:r>
        <w:rPr>
          <w:rFonts w:hint="eastAsia" w:ascii="宋体" w:hAnsi="宋体" w:eastAsia="宋体" w:cs="宋体"/>
          <w:sz w:val="32"/>
          <w:szCs w:val="32"/>
        </w:rPr>
        <w:t>。</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rPr>
          <w:rFonts w:hint="eastAsia" w:ascii="仿宋_GB2312" w:eastAsia="仿宋_GB2312"/>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23</w:t>
      </w:r>
      <w:r>
        <w:rPr>
          <w:rFonts w:hint="eastAsia" w:ascii="宋体" w:hAnsi="宋体" w:eastAsia="宋体" w:cs="宋体"/>
          <w:sz w:val="28"/>
          <w:szCs w:val="28"/>
        </w:rPr>
        <w:t>年我部门“三公”经费预算安排2万元，与上年持平，无增减变化</w:t>
      </w:r>
      <w:r>
        <w:rPr>
          <w:rFonts w:hint="eastAsia" w:ascii="仿宋_GB2312" w:eastAsia="仿宋_GB2312"/>
          <w:sz w:val="28"/>
          <w:szCs w:val="28"/>
        </w:rPr>
        <w:t>。</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一、多方协调，对采煤塌陷受损房屋土地进行鉴定、补偿</w:t>
      </w:r>
    </w:p>
    <w:p>
      <w:pPr>
        <w:pStyle w:val="19"/>
      </w:pPr>
      <w:r>
        <w:t>二、组织召开对接会议，协调企业和相关镇、村关系，解决村企共同发展问题，为企业提供良好营商环境。</w:t>
      </w:r>
    </w:p>
    <w:p>
      <w:pPr>
        <w:pStyle w:val="19"/>
      </w:pPr>
      <w:r>
        <w:t>三、为国家重点工程提供坚强有力的地方保障，确保工程顺利开工。</w:t>
      </w:r>
    </w:p>
    <w:p>
      <w:pPr>
        <w:pStyle w:val="19"/>
      </w:pPr>
      <w:r>
        <w:t>四、接收国有企业退休职工，实行社会化管理。</w:t>
      </w:r>
    </w:p>
    <w:p>
      <w:pPr>
        <w:pStyle w:val="19"/>
      </w:pPr>
      <w:r>
        <w:t>五、按照区委区政府要求，高质量完成临时性工作任务。</w:t>
      </w:r>
    </w:p>
    <w:p>
      <w:pPr>
        <w:pStyle w:val="19"/>
      </w:pPr>
    </w:p>
    <w:p>
      <w:pPr>
        <w:spacing w:line="500" w:lineRule="exact"/>
        <w:ind w:firstLine="560"/>
      </w:pPr>
      <w:r>
        <w:rPr>
          <w:rFonts w:eastAsia="方正仿宋_GBK"/>
          <w:color w:val="000000"/>
          <w:sz w:val="28"/>
        </w:rPr>
        <w:t>（二）分项绩效目标</w:t>
      </w:r>
    </w:p>
    <w:p>
      <w:pPr>
        <w:pStyle w:val="20"/>
      </w:pPr>
      <w:r>
        <w:t>一、采沉治理。</w:t>
      </w:r>
    </w:p>
    <w:p>
      <w:pPr>
        <w:pStyle w:val="20"/>
      </w:pPr>
      <w:r>
        <w:t>绩效目标：对因采煤塌陷受损房屋土地进行补偿</w:t>
      </w:r>
    </w:p>
    <w:p>
      <w:pPr>
        <w:pStyle w:val="20"/>
      </w:pPr>
      <w:r>
        <w:t>绩效指标：协调补偿及时到位</w:t>
      </w:r>
    </w:p>
    <w:p>
      <w:pPr>
        <w:pStyle w:val="20"/>
      </w:pPr>
      <w:r>
        <w:t>二、协调重点企业与周边村镇关系</w:t>
      </w:r>
    </w:p>
    <w:p>
      <w:pPr>
        <w:pStyle w:val="20"/>
      </w:pPr>
      <w:r>
        <w:t>绩效目标：为企业提供良好的营商环境</w:t>
      </w:r>
    </w:p>
    <w:p>
      <w:pPr>
        <w:pStyle w:val="20"/>
      </w:pPr>
      <w:r>
        <w:t>绩效指标：协调企业与地方关系，确保企业正常生产经营</w:t>
      </w:r>
    </w:p>
    <w:p>
      <w:pPr>
        <w:pStyle w:val="20"/>
      </w:pPr>
      <w:r>
        <w:t>三、支持国家重点工程建设，提供地方保障工作</w:t>
      </w:r>
    </w:p>
    <w:p>
      <w:pPr>
        <w:pStyle w:val="20"/>
      </w:pPr>
      <w:r>
        <w:t>绩效目标：服务国家重点工程建设，提供有力地方保障</w:t>
      </w:r>
    </w:p>
    <w:p>
      <w:pPr>
        <w:pStyle w:val="20"/>
      </w:pPr>
      <w:r>
        <w:t>绩效指标：确保工程开工建设</w:t>
      </w:r>
    </w:p>
    <w:p>
      <w:pPr>
        <w:pStyle w:val="20"/>
      </w:pPr>
      <w:r>
        <w:t>四、国有企业退休职工社会化管理工作</w:t>
      </w:r>
    </w:p>
    <w:p>
      <w:pPr>
        <w:pStyle w:val="20"/>
      </w:pPr>
      <w:r>
        <w:t>绩效目标：接收国有企业退休职工</w:t>
      </w:r>
    </w:p>
    <w:p>
      <w:pPr>
        <w:pStyle w:val="20"/>
      </w:pPr>
      <w:r>
        <w:t>绩效指标：接收尚未移交的国有企业退休职工</w:t>
      </w:r>
    </w:p>
    <w:p>
      <w:pPr>
        <w:pStyle w:val="20"/>
      </w:pPr>
      <w:r>
        <w:t>五、完成临时任务</w:t>
      </w:r>
    </w:p>
    <w:p>
      <w:pPr>
        <w:pStyle w:val="20"/>
      </w:pPr>
      <w:r>
        <w:t>绩效目标：完成区委区政府交办的临时性工作</w:t>
      </w:r>
    </w:p>
    <w:p>
      <w:pPr>
        <w:pStyle w:val="20"/>
      </w:pPr>
      <w:r>
        <w:t>绩效指标：高质量完成各项临时性工作</w:t>
      </w:r>
    </w:p>
    <w:p>
      <w:pPr>
        <w:pStyle w:val="20"/>
      </w:pPr>
    </w:p>
    <w:p>
      <w:pPr>
        <w:spacing w:line="500" w:lineRule="exact"/>
        <w:ind w:firstLine="560"/>
      </w:pPr>
      <w:r>
        <w:rPr>
          <w:rFonts w:eastAsia="方正仿宋_GBK"/>
          <w:color w:val="000000"/>
          <w:sz w:val="28"/>
        </w:rPr>
        <w:t>（三）工作保障措施</w:t>
      </w:r>
    </w:p>
    <w:p>
      <w:pPr>
        <w:pStyle w:val="21"/>
      </w:pPr>
      <w:r>
        <w:t>唐山市开平区支持重点建设中心职责：负责贯彻落实上级有关支持重点工程、重点企业建设的方针政策。负责开滦采煤搬迁工作，协调搬迁中出现的问题，协调市以上重点工程、重点企业建设与地方的关系以及区委区政府交办的有关事项。</w:t>
      </w:r>
    </w:p>
    <w:p>
      <w:pPr>
        <w:pStyle w:val="21"/>
      </w:pPr>
    </w:p>
    <w:p>
      <w:pPr>
        <w:pStyle w:val="21"/>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rPr>
          <w:rFonts w:ascii="方正楷体_GBK" w:hAnsi="方正楷体_GBK" w:eastAsia="方正楷体_GBK" w:cs="方正楷体_GBK"/>
          <w:b/>
          <w:color w:val="000000"/>
          <w:sz w:val="32"/>
        </w:rPr>
      </w:pPr>
    </w:p>
    <w:p>
      <w:pPr>
        <w:numPr>
          <w:ilvl w:val="0"/>
          <w:numId w:val="0"/>
        </w:numPr>
        <w:ind w:firstLine="964" w:firstLineChars="300"/>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numPr>
          <w:ilvl w:val="0"/>
          <w:numId w:val="1"/>
        </w:numPr>
        <w:ind w:left="0" w:leftChars="0" w:firstLine="640" w:firstLineChars="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rPr>
          <w:rFonts w:ascii="方正楷体_GBK" w:hAnsi="方正楷体_GBK" w:eastAsia="方正楷体_GBK" w:cs="方正楷体_GBK"/>
          <w:b/>
          <w:color w:val="000000"/>
          <w:sz w:val="32"/>
        </w:rPr>
      </w:pPr>
    </w:p>
    <w:p>
      <w:pPr>
        <w:numPr>
          <w:ilvl w:val="0"/>
          <w:numId w:val="0"/>
        </w:numPr>
        <w:rPr>
          <w:rFonts w:hint="default" w:ascii="方正楷体_GBK" w:hAnsi="方正楷体_GBK" w:eastAsia="方正楷体_GBK" w:cs="方正楷体_GBK"/>
          <w:b/>
          <w:color w:val="000000"/>
          <w:sz w:val="32"/>
          <w:lang w:val="en-US"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2023年，唐山市开平区支持重点建设中心安排政府采购预算0.00万元。具体内容见下表。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唐山市开平区支持重点建设中心（含所属单位）上年末固定资产金额为</w:t>
      </w:r>
      <w:r>
        <w:rPr>
          <w:rFonts w:hint="eastAsia" w:eastAsia="方正仿宋_GBK"/>
          <w:color w:val="000000"/>
          <w:sz w:val="28"/>
          <w:lang w:val="en-US" w:eastAsia="zh-CN"/>
        </w:rPr>
        <w:t>38.8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436唐山市开平区支持重点建设中心</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widowControl/>
              <w:jc w:val="center"/>
            </w:pPr>
            <w:r>
              <w:rPr>
                <w:rFonts w:hint="eastAsia" w:ascii="宋体" w:hAnsi="宋体" w:cs="宋体"/>
                <w:b/>
                <w:bCs/>
                <w:kern w:val="0"/>
                <w:szCs w:val="21"/>
              </w:rPr>
              <w:t>项</w:t>
            </w:r>
            <w:r>
              <w:rPr>
                <w:rFonts w:ascii="宋体" w:hAnsi="宋体" w:cs="宋体"/>
                <w:b/>
                <w:bCs/>
                <w:kern w:val="0"/>
                <w:szCs w:val="21"/>
              </w:rPr>
              <w:t xml:space="preserve">   </w:t>
            </w:r>
            <w:r>
              <w:rPr>
                <w:rFonts w:hint="eastAsia" w:ascii="宋体" w:hAnsi="宋体" w:cs="宋体"/>
                <w:b/>
                <w:bCs/>
                <w:kern w:val="0"/>
                <w:szCs w:val="21"/>
              </w:rPr>
              <w:t>目</w:t>
            </w:r>
          </w:p>
        </w:tc>
        <w:tc>
          <w:tcPr>
            <w:tcW w:w="2835" w:type="dxa"/>
            <w:vAlign w:val="center"/>
          </w:tcPr>
          <w:p>
            <w:pPr>
              <w:widowControl/>
              <w:jc w:val="center"/>
            </w:pPr>
            <w:r>
              <w:rPr>
                <w:rFonts w:hint="eastAsia" w:ascii="宋体" w:hAnsi="宋体" w:cs="宋体"/>
                <w:b/>
                <w:bCs/>
                <w:kern w:val="0"/>
                <w:szCs w:val="21"/>
              </w:rPr>
              <w:t>数量</w:t>
            </w:r>
          </w:p>
        </w:tc>
        <w:tc>
          <w:tcPr>
            <w:tcW w:w="2835" w:type="dxa"/>
            <w:vAlign w:val="center"/>
          </w:tcPr>
          <w:p>
            <w:pPr>
              <w:widowControl/>
              <w:jc w:val="center"/>
            </w:pPr>
            <w:r>
              <w:rPr>
                <w:rFonts w:hint="eastAsia" w:ascii="宋体" w:hAnsi="宋体" w:cs="宋体"/>
                <w:b/>
                <w:bCs/>
                <w:kern w:val="0"/>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color w:val="000000"/>
                <w:kern w:val="0"/>
                <w:szCs w:val="21"/>
              </w:rPr>
              <w:t>资产总额</w:t>
            </w:r>
            <w:r>
              <w:rPr>
                <w:rFonts w:ascii="宋体" w:hAnsi="宋体" w:cs="宋体"/>
                <w:color w:val="000000"/>
                <w:kern w:val="0"/>
                <w:szCs w:val="21"/>
              </w:rPr>
              <w:t xml:space="preserve"> </w:t>
            </w:r>
          </w:p>
        </w:tc>
        <w:tc>
          <w:tcPr>
            <w:tcW w:w="2835" w:type="dxa"/>
            <w:vAlign w:val="center"/>
          </w:tcPr>
          <w:p>
            <w:pPr>
              <w:widowControl/>
              <w:jc w:val="center"/>
            </w:pPr>
            <w:r>
              <w:rPr>
                <w:rFonts w:ascii="宋体" w:hAnsi="宋体" w:cs="宋体"/>
                <w:kern w:val="0"/>
                <w:szCs w:val="21"/>
              </w:rPr>
              <w:t>——</w:t>
            </w:r>
          </w:p>
        </w:tc>
        <w:tc>
          <w:tcPr>
            <w:tcW w:w="2835" w:type="dxa"/>
            <w:vAlign w:val="center"/>
          </w:tcPr>
          <w:p>
            <w:pPr>
              <w:widowControl/>
              <w:jc w:val="center"/>
              <w:rPr>
                <w:rFonts w:hint="default"/>
                <w:lang w:val="en-US"/>
              </w:rPr>
            </w:pPr>
            <w:r>
              <w:rPr>
                <w:rFonts w:ascii="宋体" w:hAnsi="宋体" w:cs="宋体"/>
                <w:kern w:val="0"/>
                <w:szCs w:val="21"/>
              </w:rPr>
              <w:t>3</w:t>
            </w:r>
            <w:r>
              <w:rPr>
                <w:rFonts w:hint="eastAsia" w:ascii="宋体" w:hAnsi="宋体" w:cs="宋体"/>
                <w:kern w:val="0"/>
                <w:szCs w:val="21"/>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widowControl/>
              <w:jc w:val="left"/>
            </w:pPr>
            <w:r>
              <w:rPr>
                <w:rFonts w:ascii="宋体" w:hAnsi="宋体" w:cs="宋体"/>
                <w:color w:val="000000"/>
                <w:kern w:val="0"/>
                <w:szCs w:val="21"/>
              </w:rPr>
              <w:t xml:space="preserve">  </w:t>
            </w:r>
            <w:r>
              <w:rPr>
                <w:rFonts w:hint="eastAsia" w:ascii="宋体" w:hAnsi="宋体" w:cs="宋体"/>
                <w:color w:val="000000"/>
                <w:kern w:val="0"/>
                <w:szCs w:val="21"/>
              </w:rPr>
              <w:t>（一）汽车（台、辆））</w:t>
            </w:r>
          </w:p>
        </w:tc>
        <w:tc>
          <w:tcPr>
            <w:tcW w:w="2835" w:type="dxa"/>
            <w:vAlign w:val="center"/>
          </w:tcPr>
          <w:p>
            <w:pPr>
              <w:widowControl/>
              <w:jc w:val="center"/>
            </w:pPr>
            <w:r>
              <w:rPr>
                <w:rFonts w:ascii="宋体" w:cs="宋体"/>
                <w:kern w:val="0"/>
                <w:szCs w:val="21"/>
              </w:rPr>
              <w:t>1</w:t>
            </w:r>
          </w:p>
        </w:tc>
        <w:tc>
          <w:tcPr>
            <w:tcW w:w="2835" w:type="dxa"/>
            <w:vAlign w:val="center"/>
          </w:tcPr>
          <w:p>
            <w:pPr>
              <w:widowControl/>
              <w:jc w:val="center"/>
            </w:pPr>
            <w:r>
              <w:rPr>
                <w:rFonts w:ascii="宋体" w:cs="宋体"/>
                <w:kern w:val="0"/>
                <w:szCs w:val="21"/>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color w:val="000000"/>
                <w:kern w:val="0"/>
                <w:szCs w:val="21"/>
              </w:rPr>
              <w:t xml:space="preserve">  </w:t>
            </w:r>
            <w:r>
              <w:rPr>
                <w:rFonts w:hint="eastAsia" w:ascii="宋体" w:hAnsi="宋体" w:cs="宋体"/>
                <w:color w:val="000000"/>
                <w:kern w:val="0"/>
                <w:szCs w:val="21"/>
              </w:rPr>
              <w:t>（二）其他固定资产</w:t>
            </w:r>
          </w:p>
        </w:tc>
        <w:tc>
          <w:tcPr>
            <w:tcW w:w="2835" w:type="dxa"/>
            <w:vAlign w:val="center"/>
          </w:tcPr>
          <w:p>
            <w:pPr>
              <w:widowControl/>
              <w:jc w:val="center"/>
            </w:pPr>
            <w:r>
              <w:rPr>
                <w:rFonts w:ascii="宋体" w:cs="宋体"/>
                <w:kern w:val="0"/>
                <w:szCs w:val="21"/>
              </w:rPr>
              <w:t>-------</w:t>
            </w:r>
          </w:p>
        </w:tc>
        <w:tc>
          <w:tcPr>
            <w:tcW w:w="2835" w:type="dxa"/>
            <w:vAlign w:val="center"/>
          </w:tcPr>
          <w:p>
            <w:pPr>
              <w:widowControl/>
              <w:jc w:val="center"/>
              <w:rPr>
                <w:rFonts w:hint="default"/>
                <w:lang w:val="en-US"/>
              </w:rPr>
            </w:pPr>
            <w:r>
              <w:rPr>
                <w:rFonts w:ascii="宋体" w:hAnsi="宋体" w:cs="宋体"/>
                <w:kern w:val="0"/>
                <w:szCs w:val="21"/>
              </w:rPr>
              <w:t>1</w:t>
            </w:r>
            <w:r>
              <w:rPr>
                <w:rFonts w:hint="eastAsia" w:ascii="宋体" w:hAnsi="宋体" w:cs="宋体"/>
                <w:kern w:val="0"/>
                <w:szCs w:val="21"/>
                <w:lang w:val="en-US" w:eastAsia="zh-CN"/>
              </w:rPr>
              <w:t>6.8</w:t>
            </w:r>
          </w:p>
        </w:tc>
      </w:tr>
    </w:tbl>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一、唐山市开平区支持重点建设中心本级收支预算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rPr>
                <w:rFonts w:hint="default" w:eastAsia="方正书宋_GBK"/>
                <w:lang w:val="en-US" w:eastAsia="zh-CN"/>
              </w:rPr>
            </w:pPr>
            <w:r>
              <w:t>105</w:t>
            </w:r>
            <w:r>
              <w:rPr>
                <w:rFonts w:hint="eastAsia"/>
                <w:lang w:val="en-US" w:eastAsia="zh-CN"/>
              </w:rPr>
              <w:t>.43</w:t>
            </w:r>
          </w:p>
        </w:tc>
        <w:tc>
          <w:tcPr>
            <w:tcW w:w="4535" w:type="dxa"/>
            <w:vAlign w:val="center"/>
          </w:tcPr>
          <w:p>
            <w:pPr>
              <w:pStyle w:val="10"/>
            </w:pPr>
            <w:r>
              <w:t>一、一般公共服务支出</w:t>
            </w:r>
          </w:p>
        </w:tc>
        <w:tc>
          <w:tcPr>
            <w:tcW w:w="2126" w:type="dxa"/>
            <w:vAlign w:val="center"/>
          </w:tcPr>
          <w:p>
            <w:pPr>
              <w:pStyle w:val="9"/>
              <w:rPr>
                <w:rFonts w:hint="default" w:eastAsia="方正书宋_GBK"/>
                <w:lang w:val="en-US" w:eastAsia="zh-CN"/>
              </w:rPr>
            </w:pPr>
            <w:r>
              <w:t>75</w:t>
            </w:r>
            <w:r>
              <w:rPr>
                <w:rFonts w:hint="eastAsia"/>
                <w:lang w:val="en-US"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rPr>
                <w:rFonts w:hint="default" w:eastAsia="方正书宋_GBK"/>
                <w:lang w:val="en-US" w:eastAsia="zh-CN"/>
              </w:rPr>
            </w:pPr>
            <w:r>
              <w:t>12</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rPr>
                <w:rFonts w:hint="eastAsia" w:eastAsia="方正书宋_GBK"/>
                <w:lang w:val="en-US" w:eastAsia="zh-CN"/>
              </w:rPr>
            </w:pPr>
            <w:r>
              <w:t>1</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rPr>
                <w:rFonts w:hint="default" w:eastAsia="方正书宋_GBK"/>
                <w:lang w:val="en-US" w:eastAsia="zh-CN"/>
              </w:rPr>
            </w:pPr>
            <w:r>
              <w:t>4</w:t>
            </w:r>
            <w:r>
              <w:rPr>
                <w:rFonts w:hint="eastAsia"/>
                <w:lang w:val="en-US" w:eastAsia="zh-CN"/>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rPr>
                <w:rFonts w:hint="default" w:eastAsia="方正书宋_GBK"/>
                <w:lang w:val="en-US" w:eastAsia="zh-CN"/>
              </w:rPr>
            </w:pPr>
            <w:r>
              <w:t>10</w:t>
            </w:r>
            <w:r>
              <w:rPr>
                <w:rFonts w:hint="eastAsia"/>
                <w:lang w:val="en-US" w:eastAsia="zh-CN"/>
              </w:rPr>
              <w:t>5.43</w:t>
            </w:r>
          </w:p>
        </w:tc>
        <w:tc>
          <w:tcPr>
            <w:tcW w:w="4535" w:type="dxa"/>
            <w:vAlign w:val="center"/>
          </w:tcPr>
          <w:p>
            <w:pPr>
              <w:pStyle w:val="12"/>
            </w:pPr>
            <w:r>
              <w:t>本年支出合计</w:t>
            </w:r>
          </w:p>
        </w:tc>
        <w:tc>
          <w:tcPr>
            <w:tcW w:w="2126" w:type="dxa"/>
            <w:vAlign w:val="center"/>
          </w:tcPr>
          <w:p>
            <w:pPr>
              <w:pStyle w:val="13"/>
              <w:rPr>
                <w:rFonts w:hint="default" w:eastAsia="方正书宋_GBK"/>
                <w:lang w:val="en-US" w:eastAsia="zh-CN"/>
              </w:rPr>
            </w:pPr>
            <w:r>
              <w:t>10</w:t>
            </w:r>
            <w:r>
              <w:rPr>
                <w:rFonts w:hint="eastAsia"/>
                <w:lang w:val="en-US" w:eastAsia="zh-CN"/>
              </w:rPr>
              <w:t>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rPr>
                <w:rFonts w:hint="default" w:eastAsia="方正书宋_GBK"/>
                <w:lang w:val="en-US" w:eastAsia="zh-CN"/>
              </w:rPr>
            </w:pPr>
            <w:r>
              <w:t>105</w:t>
            </w:r>
            <w:r>
              <w:rPr>
                <w:rFonts w:hint="eastAsia"/>
                <w:lang w:val="en-US" w:eastAsia="zh-CN"/>
              </w:rPr>
              <w:t>.43</w:t>
            </w:r>
          </w:p>
        </w:tc>
        <w:tc>
          <w:tcPr>
            <w:tcW w:w="4535" w:type="dxa"/>
            <w:vAlign w:val="center"/>
          </w:tcPr>
          <w:p>
            <w:pPr>
              <w:pStyle w:val="12"/>
            </w:pPr>
            <w:r>
              <w:t>支出总计</w:t>
            </w:r>
          </w:p>
        </w:tc>
        <w:tc>
          <w:tcPr>
            <w:tcW w:w="2126" w:type="dxa"/>
            <w:vAlign w:val="center"/>
          </w:tcPr>
          <w:p>
            <w:pPr>
              <w:pStyle w:val="13"/>
              <w:rPr>
                <w:rFonts w:hint="default" w:eastAsia="方正书宋_GBK"/>
                <w:lang w:val="en-US" w:eastAsia="zh-CN"/>
              </w:rPr>
            </w:pPr>
            <w:r>
              <w:t>105</w:t>
            </w:r>
            <w:r>
              <w:rPr>
                <w:rFonts w:hint="eastAsia"/>
                <w:lang w:val="en-US" w:eastAsia="zh-CN"/>
              </w:rPr>
              <w:t>.43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105</w:t>
            </w:r>
            <w:r>
              <w:rPr>
                <w:rFonts w:hint="eastAsia"/>
                <w:lang w:val="en-US" w:eastAsia="zh-CN"/>
              </w:rPr>
              <w:t>.43</w:t>
            </w:r>
          </w:p>
        </w:tc>
        <w:tc>
          <w:tcPr>
            <w:tcW w:w="1134" w:type="dxa"/>
            <w:vAlign w:val="center"/>
          </w:tcPr>
          <w:p>
            <w:r>
              <w:rPr>
                <w:sz w:val="21"/>
                <w:szCs w:val="21"/>
              </w:rPr>
              <w:t>105</w:t>
            </w:r>
            <w:r>
              <w:rPr>
                <w:rFonts w:hint="eastAsia"/>
                <w:sz w:val="21"/>
                <w:szCs w:val="21"/>
                <w:lang w:val="en-US" w:eastAsia="zh-CN"/>
              </w:rPr>
              <w:t>.43</w:t>
            </w:r>
          </w:p>
        </w:tc>
        <w:tc>
          <w:tcPr>
            <w:tcW w:w="1134" w:type="dxa"/>
            <w:vAlign w:val="center"/>
          </w:tcPr>
          <w:p>
            <w:r>
              <w:rPr>
                <w:sz w:val="21"/>
                <w:szCs w:val="21"/>
              </w:rPr>
              <w:t>105</w:t>
            </w:r>
            <w:r>
              <w:rPr>
                <w:rFonts w:hint="eastAsia"/>
                <w:sz w:val="21"/>
                <w:szCs w:val="21"/>
                <w:lang w:val="en-US" w:eastAsia="zh-CN"/>
              </w:rPr>
              <w:t>.43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w:t>
            </w:r>
            <w:r>
              <w:rPr>
                <w:rFonts w:hint="eastAsia"/>
                <w:lang w:val="en-US" w:eastAsia="zh-CN"/>
              </w:rPr>
              <w:t>5.45</w:t>
            </w:r>
          </w:p>
        </w:tc>
        <w:tc>
          <w:tcPr>
            <w:tcW w:w="1134" w:type="dxa"/>
            <w:vAlign w:val="center"/>
          </w:tcPr>
          <w:p>
            <w:pPr>
              <w:pStyle w:val="9"/>
            </w:pPr>
            <w:r>
              <w:t>7</w:t>
            </w:r>
            <w:r>
              <w:rPr>
                <w:rFonts w:hint="eastAsia"/>
                <w:lang w:val="en-US" w:eastAsia="zh-CN"/>
              </w:rPr>
              <w:t>5.45</w:t>
            </w:r>
          </w:p>
        </w:tc>
        <w:tc>
          <w:tcPr>
            <w:tcW w:w="1134" w:type="dxa"/>
            <w:vAlign w:val="center"/>
          </w:tcPr>
          <w:p>
            <w:pPr>
              <w:pStyle w:val="9"/>
            </w:pPr>
            <w:r>
              <w:t>7</w:t>
            </w:r>
            <w:r>
              <w:rPr>
                <w:rFonts w:hint="eastAsia"/>
                <w:lang w:val="en-US" w:eastAsia="zh-CN"/>
              </w:rPr>
              <w:t>5.45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20199</w:t>
            </w:r>
          </w:p>
        </w:tc>
        <w:tc>
          <w:tcPr>
            <w:tcW w:w="1559" w:type="dxa"/>
            <w:vAlign w:val="center"/>
          </w:tcPr>
          <w:p>
            <w:pPr>
              <w:pStyle w:val="10"/>
            </w:pPr>
            <w:r>
              <w:t>其他一般公共服务支出</w:t>
            </w:r>
          </w:p>
        </w:tc>
        <w:tc>
          <w:tcPr>
            <w:tcW w:w="1134" w:type="dxa"/>
            <w:vAlign w:val="center"/>
          </w:tcPr>
          <w:p>
            <w:pPr>
              <w:pStyle w:val="9"/>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2019999</w:t>
            </w:r>
          </w:p>
        </w:tc>
        <w:tc>
          <w:tcPr>
            <w:tcW w:w="1559" w:type="dxa"/>
            <w:vAlign w:val="center"/>
          </w:tcPr>
          <w:p>
            <w:pPr>
              <w:pStyle w:val="10"/>
            </w:pPr>
            <w:r>
              <w:t>其他一般公共服务支出</w:t>
            </w:r>
          </w:p>
        </w:tc>
        <w:tc>
          <w:tcPr>
            <w:tcW w:w="1134" w:type="dxa"/>
            <w:vAlign w:val="center"/>
          </w:tcPr>
          <w:p>
            <w:pPr>
              <w:pStyle w:val="9"/>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r>
              <w:t>75</w:t>
            </w:r>
            <w:r>
              <w:rPr>
                <w:rFonts w:hint="eastAsia"/>
                <w:lang w:val="en-US" w:eastAsia="zh-CN"/>
              </w:rPr>
              <w:t>.45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r>
              <w:t>12</w:t>
            </w:r>
            <w:r>
              <w:rPr>
                <w:rFonts w:hint="eastAsia"/>
                <w:lang w:val="en-US" w:eastAsia="zh-CN"/>
              </w:rPr>
              <w:t>.4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r>
              <w:t>1</w:t>
            </w:r>
            <w:r>
              <w:rPr>
                <w:rFonts w:hint="eastAsia"/>
                <w:lang w:val="en-US" w:eastAsia="zh-CN"/>
              </w:rPr>
              <w:t>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r>
              <w:t>4</w:t>
            </w:r>
            <w:r>
              <w:rPr>
                <w:rFonts w:hint="eastAsia"/>
                <w:lang w:val="en-US" w:eastAsia="zh-CN"/>
              </w:rPr>
              <w:t>.58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105</w:t>
            </w:r>
            <w:r>
              <w:rPr>
                <w:rFonts w:hint="eastAsia"/>
                <w:lang w:val="en-US" w:eastAsia="zh-CN"/>
              </w:rPr>
              <w:t>.43</w:t>
            </w:r>
          </w:p>
        </w:tc>
        <w:tc>
          <w:tcPr>
            <w:tcW w:w="1361" w:type="dxa"/>
            <w:vAlign w:val="center"/>
          </w:tcPr>
          <w:p>
            <w:pPr>
              <w:ind w:firstLine="420" w:firstLineChars="200"/>
            </w:pPr>
            <w:r>
              <w:rPr>
                <w:sz w:val="21"/>
                <w:szCs w:val="21"/>
              </w:rPr>
              <w:t>105</w:t>
            </w:r>
            <w:r>
              <w:rPr>
                <w:rFonts w:hint="eastAsia"/>
                <w:sz w:val="21"/>
                <w:szCs w:val="21"/>
                <w:lang w:val="en-US" w:eastAsia="zh-CN"/>
              </w:rPr>
              <w:t>.43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w:t>
            </w:r>
            <w:r>
              <w:rPr>
                <w:rFonts w:hint="eastAsia"/>
                <w:lang w:val="en-US" w:eastAsia="zh-CN"/>
              </w:rPr>
              <w:t>5.45</w:t>
            </w:r>
          </w:p>
        </w:tc>
        <w:tc>
          <w:tcPr>
            <w:tcW w:w="1361" w:type="dxa"/>
            <w:vAlign w:val="center"/>
          </w:tcPr>
          <w:p>
            <w:pPr>
              <w:pStyle w:val="9"/>
            </w:pPr>
            <w:r>
              <w:t>7</w:t>
            </w:r>
            <w:r>
              <w:rPr>
                <w:rFonts w:hint="eastAsia"/>
                <w:lang w:val="en-US" w:eastAsia="zh-CN"/>
              </w:rPr>
              <w:t>5.45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20199</w:t>
            </w:r>
          </w:p>
        </w:tc>
        <w:tc>
          <w:tcPr>
            <w:tcW w:w="4535" w:type="dxa"/>
            <w:vAlign w:val="center"/>
          </w:tcPr>
          <w:p>
            <w:pPr>
              <w:pStyle w:val="10"/>
            </w:pPr>
            <w:r>
              <w:t>其他一般公共服务支出</w:t>
            </w:r>
          </w:p>
        </w:tc>
        <w:tc>
          <w:tcPr>
            <w:tcW w:w="1361" w:type="dxa"/>
            <w:vAlign w:val="center"/>
          </w:tcPr>
          <w:p>
            <w:pPr>
              <w:pStyle w:val="9"/>
            </w:pPr>
            <w:r>
              <w:t>75</w:t>
            </w:r>
            <w:r>
              <w:rPr>
                <w:rFonts w:hint="eastAsia"/>
                <w:lang w:val="en-US" w:eastAsia="zh-CN"/>
              </w:rPr>
              <w:t>.45</w:t>
            </w:r>
          </w:p>
        </w:tc>
        <w:tc>
          <w:tcPr>
            <w:tcW w:w="1361" w:type="dxa"/>
            <w:vAlign w:val="center"/>
          </w:tcPr>
          <w:p>
            <w:pPr>
              <w:pStyle w:val="9"/>
            </w:pPr>
            <w:r>
              <w:t>75</w:t>
            </w:r>
            <w:r>
              <w:rPr>
                <w:rFonts w:hint="eastAsia"/>
                <w:lang w:val="en-US" w:eastAsia="zh-CN"/>
              </w:rPr>
              <w:t>.45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2019999</w:t>
            </w:r>
          </w:p>
        </w:tc>
        <w:tc>
          <w:tcPr>
            <w:tcW w:w="4535" w:type="dxa"/>
            <w:vAlign w:val="center"/>
          </w:tcPr>
          <w:p>
            <w:pPr>
              <w:pStyle w:val="10"/>
            </w:pPr>
            <w:r>
              <w:t>其他一般公共服务支出</w:t>
            </w:r>
          </w:p>
        </w:tc>
        <w:tc>
          <w:tcPr>
            <w:tcW w:w="1361" w:type="dxa"/>
            <w:vAlign w:val="center"/>
          </w:tcPr>
          <w:p>
            <w:pPr>
              <w:pStyle w:val="9"/>
            </w:pPr>
            <w:r>
              <w:t>75</w:t>
            </w:r>
            <w:r>
              <w:rPr>
                <w:rFonts w:hint="eastAsia"/>
                <w:lang w:val="en-US" w:eastAsia="zh-CN"/>
              </w:rPr>
              <w:t>.45</w:t>
            </w:r>
          </w:p>
        </w:tc>
        <w:tc>
          <w:tcPr>
            <w:tcW w:w="1361" w:type="dxa"/>
            <w:vAlign w:val="center"/>
          </w:tcPr>
          <w:p>
            <w:pPr>
              <w:pStyle w:val="9"/>
            </w:pPr>
            <w:r>
              <w:t>75</w:t>
            </w:r>
            <w:r>
              <w:rPr>
                <w:rFonts w:hint="eastAsia"/>
                <w:lang w:val="en-US" w:eastAsia="zh-CN"/>
              </w:rPr>
              <w:t>.45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12</w:t>
            </w:r>
            <w:r>
              <w:rPr>
                <w:rFonts w:hint="eastAsia"/>
                <w:lang w:val="en-US" w:eastAsia="zh-CN"/>
              </w:rPr>
              <w:t>.4</w:t>
            </w:r>
          </w:p>
        </w:tc>
        <w:tc>
          <w:tcPr>
            <w:tcW w:w="1361" w:type="dxa"/>
            <w:vAlign w:val="center"/>
          </w:tcPr>
          <w:p>
            <w:pPr>
              <w:pStyle w:val="9"/>
            </w:pPr>
            <w:r>
              <w:t>12</w:t>
            </w:r>
            <w:r>
              <w:rPr>
                <w:rFonts w:hint="eastAsia"/>
                <w:lang w:val="en-US" w:eastAsia="zh-CN"/>
              </w:rPr>
              <w:t>.4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12</w:t>
            </w:r>
            <w:r>
              <w:rPr>
                <w:rFonts w:hint="eastAsia"/>
                <w:lang w:val="en-US" w:eastAsia="zh-CN"/>
              </w:rPr>
              <w:t>.4</w:t>
            </w:r>
          </w:p>
        </w:tc>
        <w:tc>
          <w:tcPr>
            <w:tcW w:w="1361" w:type="dxa"/>
            <w:vAlign w:val="center"/>
          </w:tcPr>
          <w:p>
            <w:pPr>
              <w:pStyle w:val="9"/>
            </w:pPr>
            <w:r>
              <w:t>12</w:t>
            </w:r>
            <w:r>
              <w:rPr>
                <w:rFonts w:hint="eastAsia"/>
                <w:lang w:val="en-US" w:eastAsia="zh-CN"/>
              </w:rPr>
              <w:t>.4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12</w:t>
            </w:r>
            <w:r>
              <w:rPr>
                <w:rFonts w:hint="eastAsia"/>
                <w:lang w:val="en-US" w:eastAsia="zh-CN"/>
              </w:rPr>
              <w:t>.4</w:t>
            </w:r>
          </w:p>
        </w:tc>
        <w:tc>
          <w:tcPr>
            <w:tcW w:w="1361" w:type="dxa"/>
            <w:vAlign w:val="center"/>
          </w:tcPr>
          <w:p>
            <w:pPr>
              <w:pStyle w:val="9"/>
            </w:pPr>
            <w:r>
              <w:t>12</w:t>
            </w:r>
            <w:r>
              <w:rPr>
                <w:rFonts w:hint="eastAsia"/>
                <w:lang w:val="en-US" w:eastAsia="zh-CN"/>
              </w:rPr>
              <w:t>.4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w:t>
            </w:r>
            <w:r>
              <w:rPr>
                <w:rFonts w:hint="eastAsia"/>
                <w:lang w:val="en-US" w:eastAsia="zh-CN"/>
              </w:rPr>
              <w:t>3</w:t>
            </w:r>
          </w:p>
        </w:tc>
        <w:tc>
          <w:tcPr>
            <w:tcW w:w="1361" w:type="dxa"/>
            <w:vAlign w:val="center"/>
          </w:tcPr>
          <w:p>
            <w:pPr>
              <w:pStyle w:val="9"/>
            </w:pPr>
            <w:r>
              <w:t>1</w:t>
            </w:r>
            <w:r>
              <w:rPr>
                <w:rFonts w:hint="eastAsia"/>
                <w:lang w:val="en-US" w:eastAsia="zh-CN"/>
              </w:rPr>
              <w:t>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w:t>
            </w:r>
            <w:r>
              <w:rPr>
                <w:rFonts w:hint="eastAsia"/>
                <w:lang w:val="en-US" w:eastAsia="zh-CN"/>
              </w:rPr>
              <w:t>3</w:t>
            </w:r>
          </w:p>
        </w:tc>
        <w:tc>
          <w:tcPr>
            <w:tcW w:w="1361" w:type="dxa"/>
            <w:vAlign w:val="center"/>
          </w:tcPr>
          <w:p>
            <w:pPr>
              <w:pStyle w:val="9"/>
            </w:pPr>
            <w:r>
              <w:t>1</w:t>
            </w:r>
            <w:r>
              <w:rPr>
                <w:rFonts w:hint="eastAsia"/>
                <w:lang w:val="en-US" w:eastAsia="zh-CN"/>
              </w:rPr>
              <w:t>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w:t>
            </w:r>
            <w:r>
              <w:rPr>
                <w:rFonts w:hint="eastAsia"/>
                <w:lang w:val="en-US" w:eastAsia="zh-CN"/>
              </w:rPr>
              <w:t>3</w:t>
            </w:r>
          </w:p>
        </w:tc>
        <w:tc>
          <w:tcPr>
            <w:tcW w:w="1361" w:type="dxa"/>
            <w:vAlign w:val="center"/>
          </w:tcPr>
          <w:p>
            <w:pPr>
              <w:pStyle w:val="9"/>
            </w:pPr>
            <w:r>
              <w:t>1</w:t>
            </w:r>
            <w:r>
              <w:rPr>
                <w:rFonts w:hint="eastAsia"/>
                <w:lang w:val="en-US" w:eastAsia="zh-CN"/>
              </w:rPr>
              <w:t>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w:t>
            </w:r>
            <w:r>
              <w:rPr>
                <w:rFonts w:hint="eastAsia"/>
                <w:lang w:val="en-US" w:eastAsia="zh-CN"/>
              </w:rPr>
              <w:t>.58</w:t>
            </w:r>
          </w:p>
        </w:tc>
        <w:tc>
          <w:tcPr>
            <w:tcW w:w="1361" w:type="dxa"/>
            <w:vAlign w:val="center"/>
          </w:tcPr>
          <w:p>
            <w:pPr>
              <w:pStyle w:val="9"/>
            </w:pPr>
            <w:r>
              <w:t>4</w:t>
            </w:r>
            <w:r>
              <w:rPr>
                <w:rFonts w:hint="eastAsia"/>
                <w:lang w:val="en-US" w:eastAsia="zh-CN"/>
              </w:rPr>
              <w:t>.58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w:t>
            </w:r>
            <w:r>
              <w:rPr>
                <w:rFonts w:hint="eastAsia"/>
                <w:lang w:val="en-US" w:eastAsia="zh-CN"/>
              </w:rPr>
              <w:t>.58</w:t>
            </w:r>
          </w:p>
        </w:tc>
        <w:tc>
          <w:tcPr>
            <w:tcW w:w="1361" w:type="dxa"/>
            <w:vAlign w:val="center"/>
          </w:tcPr>
          <w:p>
            <w:pPr>
              <w:pStyle w:val="9"/>
            </w:pPr>
            <w:r>
              <w:t>4</w:t>
            </w:r>
            <w:r>
              <w:rPr>
                <w:rFonts w:hint="eastAsia"/>
                <w:lang w:val="en-US" w:eastAsia="zh-CN"/>
              </w:rPr>
              <w:t>.58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w:t>
            </w:r>
            <w:r>
              <w:rPr>
                <w:rFonts w:hint="eastAsia"/>
                <w:lang w:val="en-US" w:eastAsia="zh-CN"/>
              </w:rPr>
              <w:t>.58</w:t>
            </w:r>
          </w:p>
        </w:tc>
        <w:tc>
          <w:tcPr>
            <w:tcW w:w="1361" w:type="dxa"/>
            <w:vAlign w:val="center"/>
          </w:tcPr>
          <w:p>
            <w:pPr>
              <w:pStyle w:val="9"/>
            </w:pPr>
            <w:r>
              <w:t>4</w:t>
            </w:r>
            <w:r>
              <w:rPr>
                <w:rFonts w:hint="eastAsia"/>
                <w:lang w:val="en-US" w:eastAsia="zh-CN"/>
              </w:rPr>
              <w:t>.58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rPr>
                <w:rFonts w:hint="default" w:eastAsia="方正书宋_GBK"/>
                <w:lang w:val="en-US" w:eastAsia="zh-CN"/>
              </w:rPr>
            </w:pPr>
            <w:r>
              <w:t>105</w:t>
            </w:r>
            <w:r>
              <w:rPr>
                <w:rFonts w:hint="eastAsia"/>
                <w:lang w:val="en-US" w:eastAsia="zh-CN"/>
              </w:rPr>
              <w:t>.43</w:t>
            </w:r>
          </w:p>
        </w:tc>
        <w:tc>
          <w:tcPr>
            <w:tcW w:w="3402" w:type="dxa"/>
            <w:vAlign w:val="center"/>
          </w:tcPr>
          <w:p>
            <w:pPr>
              <w:pStyle w:val="10"/>
            </w:pPr>
            <w:r>
              <w:t>一、一般公共服务支出</w:t>
            </w:r>
          </w:p>
        </w:tc>
        <w:tc>
          <w:tcPr>
            <w:tcW w:w="1474" w:type="dxa"/>
            <w:vAlign w:val="center"/>
          </w:tcPr>
          <w:p>
            <w:pPr>
              <w:pStyle w:val="9"/>
            </w:pPr>
            <w:r>
              <w:t>75</w:t>
            </w:r>
            <w:r>
              <w:rPr>
                <w:rFonts w:hint="eastAsia"/>
                <w:lang w:val="en-US" w:eastAsia="zh-CN"/>
              </w:rPr>
              <w:t>.45</w:t>
            </w:r>
            <w:r>
              <w:t>4</w:t>
            </w:r>
          </w:p>
        </w:tc>
        <w:tc>
          <w:tcPr>
            <w:tcW w:w="1474" w:type="dxa"/>
            <w:vAlign w:val="center"/>
          </w:tcPr>
          <w:p>
            <w:pPr>
              <w:pStyle w:val="9"/>
              <w:rPr>
                <w:rFonts w:hint="default" w:eastAsia="方正书宋_GBK"/>
                <w:lang w:val="en-US" w:eastAsia="zh-CN"/>
              </w:rPr>
            </w:pPr>
            <w:r>
              <w:t>75</w:t>
            </w:r>
            <w:r>
              <w:rPr>
                <w:rFonts w:hint="eastAsia"/>
                <w:lang w:val="en-US" w:eastAsia="zh-CN"/>
              </w:rPr>
              <w:t>.45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rPr>
                <w:rFonts w:hint="default" w:eastAsia="方正书宋_GBK"/>
                <w:lang w:val="en-US" w:eastAsia="zh-CN"/>
              </w:rPr>
            </w:pPr>
            <w:r>
              <w:t>12</w:t>
            </w:r>
            <w:r>
              <w:rPr>
                <w:rFonts w:hint="eastAsia"/>
                <w:lang w:val="en-US" w:eastAsia="zh-CN"/>
              </w:rPr>
              <w:t>.4</w:t>
            </w:r>
          </w:p>
        </w:tc>
        <w:tc>
          <w:tcPr>
            <w:tcW w:w="1474" w:type="dxa"/>
            <w:vAlign w:val="center"/>
          </w:tcPr>
          <w:p>
            <w:pPr>
              <w:pStyle w:val="9"/>
              <w:rPr>
                <w:rFonts w:hint="default" w:eastAsia="方正书宋_GBK"/>
                <w:lang w:val="en-US" w:eastAsia="zh-CN"/>
              </w:rPr>
            </w:pPr>
            <w:r>
              <w:t>12</w:t>
            </w:r>
            <w:r>
              <w:rPr>
                <w:rFonts w:hint="eastAsia"/>
                <w:lang w:val="en-US" w:eastAsia="zh-CN"/>
              </w:rPr>
              <w:t>.4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rPr>
                <w:rFonts w:hint="eastAsia" w:eastAsia="方正书宋_GBK"/>
                <w:lang w:val="en-US" w:eastAsia="zh-CN"/>
              </w:rPr>
            </w:pPr>
            <w:r>
              <w:t>1</w:t>
            </w:r>
            <w:r>
              <w:rPr>
                <w:rFonts w:hint="eastAsia"/>
                <w:lang w:val="en-US" w:eastAsia="zh-CN"/>
              </w:rPr>
              <w:t>3</w:t>
            </w:r>
          </w:p>
        </w:tc>
        <w:tc>
          <w:tcPr>
            <w:tcW w:w="1474" w:type="dxa"/>
            <w:vAlign w:val="center"/>
          </w:tcPr>
          <w:p>
            <w:pPr>
              <w:pStyle w:val="9"/>
              <w:rPr>
                <w:rFonts w:hint="eastAsia" w:eastAsia="方正书宋_GBK"/>
                <w:lang w:val="en-US" w:eastAsia="zh-CN"/>
              </w:rPr>
            </w:pPr>
            <w:r>
              <w:t>1</w:t>
            </w:r>
            <w:r>
              <w:rPr>
                <w:rFonts w:hint="eastAsia"/>
                <w:lang w:val="en-US" w:eastAsia="zh-CN"/>
              </w:rPr>
              <w:t>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rPr>
                <w:rFonts w:hint="default" w:eastAsia="方正书宋_GBK"/>
                <w:lang w:val="en-US" w:eastAsia="zh-CN"/>
              </w:rPr>
            </w:pPr>
            <w:r>
              <w:t>4</w:t>
            </w:r>
            <w:r>
              <w:rPr>
                <w:rFonts w:hint="eastAsia"/>
                <w:lang w:val="en-US" w:eastAsia="zh-CN"/>
              </w:rPr>
              <w:t>.58</w:t>
            </w:r>
          </w:p>
        </w:tc>
        <w:tc>
          <w:tcPr>
            <w:tcW w:w="1474" w:type="dxa"/>
            <w:vAlign w:val="center"/>
          </w:tcPr>
          <w:p>
            <w:pPr>
              <w:pStyle w:val="9"/>
              <w:rPr>
                <w:rFonts w:hint="default" w:eastAsia="方正书宋_GBK"/>
                <w:lang w:val="en-US" w:eastAsia="zh-CN"/>
              </w:rPr>
            </w:pPr>
            <w:r>
              <w:t>4</w:t>
            </w:r>
            <w:r>
              <w:rPr>
                <w:rFonts w:hint="eastAsia"/>
                <w:lang w:val="en-US" w:eastAsia="zh-CN"/>
              </w:rPr>
              <w:t>.58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3402" w:type="dxa"/>
            <w:vAlign w:val="center"/>
          </w:tcPr>
          <w:p>
            <w:pPr>
              <w:pStyle w:val="12"/>
            </w:pPr>
            <w:r>
              <w:t>本年支出合计</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3402" w:type="dxa"/>
            <w:vAlign w:val="center"/>
          </w:tcPr>
          <w:p>
            <w:pPr>
              <w:pStyle w:val="12"/>
            </w:pPr>
            <w:r>
              <w:t>支出总计</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rPr>
                <w:rFonts w:hint="default" w:eastAsia="方正书宋_GBK"/>
                <w:lang w:val="en-US" w:eastAsia="zh-CN"/>
              </w:rPr>
            </w:pPr>
            <w:r>
              <w:t>105</w:t>
            </w:r>
            <w:r>
              <w:rPr>
                <w:rFonts w:hint="eastAsia"/>
                <w:lang w:val="en-US" w:eastAsia="zh-CN"/>
              </w:rPr>
              <w:t>.43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w:t>
            </w:r>
            <w:r>
              <w:rPr>
                <w:rFonts w:hint="eastAsia"/>
                <w:lang w:val="en-US" w:eastAsia="zh-CN"/>
              </w:rPr>
              <w:t>.43</w:t>
            </w:r>
          </w:p>
        </w:tc>
        <w:tc>
          <w:tcPr>
            <w:tcW w:w="2551" w:type="dxa"/>
            <w:vAlign w:val="center"/>
          </w:tcPr>
          <w:p>
            <w:pPr>
              <w:ind w:firstLine="1470" w:firstLineChars="700"/>
            </w:pPr>
            <w:r>
              <w:rPr>
                <w:sz w:val="21"/>
                <w:szCs w:val="21"/>
              </w:rPr>
              <w:t>105</w:t>
            </w:r>
            <w:r>
              <w:rPr>
                <w:rFonts w:hint="eastAsia"/>
                <w:sz w:val="21"/>
                <w:szCs w:val="21"/>
                <w:lang w:val="en-US" w:eastAsia="zh-CN"/>
              </w:rPr>
              <w:t>.43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w:t>
            </w:r>
            <w:r>
              <w:rPr>
                <w:rFonts w:hint="eastAsia"/>
                <w:lang w:val="en-US" w:eastAsia="zh-CN"/>
              </w:rPr>
              <w:t>5.45</w:t>
            </w:r>
          </w:p>
        </w:tc>
        <w:tc>
          <w:tcPr>
            <w:tcW w:w="2551" w:type="dxa"/>
            <w:vAlign w:val="center"/>
          </w:tcPr>
          <w:p>
            <w:pPr>
              <w:pStyle w:val="9"/>
            </w:pPr>
            <w:r>
              <w:t>7</w:t>
            </w:r>
            <w:r>
              <w:rPr>
                <w:rFonts w:hint="eastAsia"/>
                <w:lang w:val="en-US" w:eastAsia="zh-CN"/>
              </w:rPr>
              <w:t>5.45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20199</w:t>
            </w:r>
          </w:p>
        </w:tc>
        <w:tc>
          <w:tcPr>
            <w:tcW w:w="4535" w:type="dxa"/>
            <w:vAlign w:val="center"/>
          </w:tcPr>
          <w:p>
            <w:pPr>
              <w:pStyle w:val="10"/>
            </w:pPr>
            <w:r>
              <w:t>其他一般公共服务支出</w:t>
            </w:r>
          </w:p>
        </w:tc>
        <w:tc>
          <w:tcPr>
            <w:tcW w:w="2551" w:type="dxa"/>
            <w:vAlign w:val="center"/>
          </w:tcPr>
          <w:p>
            <w:pPr>
              <w:pStyle w:val="9"/>
            </w:pPr>
            <w:r>
              <w:t>75</w:t>
            </w:r>
            <w:r>
              <w:rPr>
                <w:rFonts w:hint="eastAsia"/>
                <w:lang w:val="en-US" w:eastAsia="zh-CN"/>
              </w:rPr>
              <w:t>.45</w:t>
            </w:r>
          </w:p>
        </w:tc>
        <w:tc>
          <w:tcPr>
            <w:tcW w:w="2551" w:type="dxa"/>
            <w:vAlign w:val="center"/>
          </w:tcPr>
          <w:p>
            <w:pPr>
              <w:pStyle w:val="9"/>
            </w:pPr>
            <w:r>
              <w:t>75</w:t>
            </w:r>
            <w:r>
              <w:rPr>
                <w:rFonts w:hint="eastAsia"/>
                <w:lang w:val="en-US" w:eastAsia="zh-CN"/>
              </w:rPr>
              <w:t>.45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2019999</w:t>
            </w:r>
          </w:p>
        </w:tc>
        <w:tc>
          <w:tcPr>
            <w:tcW w:w="4535" w:type="dxa"/>
            <w:vAlign w:val="center"/>
          </w:tcPr>
          <w:p>
            <w:pPr>
              <w:pStyle w:val="10"/>
            </w:pPr>
            <w:r>
              <w:t>其他一般公共服务支出</w:t>
            </w:r>
          </w:p>
        </w:tc>
        <w:tc>
          <w:tcPr>
            <w:tcW w:w="2551" w:type="dxa"/>
            <w:vAlign w:val="center"/>
          </w:tcPr>
          <w:p>
            <w:pPr>
              <w:pStyle w:val="9"/>
            </w:pPr>
            <w:r>
              <w:t>75</w:t>
            </w:r>
            <w:r>
              <w:rPr>
                <w:rFonts w:hint="eastAsia"/>
                <w:lang w:val="en-US" w:eastAsia="zh-CN"/>
              </w:rPr>
              <w:t>.45</w:t>
            </w:r>
          </w:p>
        </w:tc>
        <w:tc>
          <w:tcPr>
            <w:tcW w:w="2551" w:type="dxa"/>
            <w:vAlign w:val="center"/>
          </w:tcPr>
          <w:p>
            <w:pPr>
              <w:pStyle w:val="9"/>
            </w:pPr>
            <w:r>
              <w:t>75</w:t>
            </w:r>
            <w:r>
              <w:rPr>
                <w:rFonts w:hint="eastAsia"/>
                <w:lang w:val="en-US" w:eastAsia="zh-CN"/>
              </w:rPr>
              <w:t>.45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12</w:t>
            </w:r>
            <w:r>
              <w:rPr>
                <w:rFonts w:hint="eastAsia"/>
                <w:lang w:val="en-US" w:eastAsia="zh-CN"/>
              </w:rPr>
              <w:t>.4</w:t>
            </w:r>
          </w:p>
        </w:tc>
        <w:tc>
          <w:tcPr>
            <w:tcW w:w="2551" w:type="dxa"/>
            <w:vAlign w:val="center"/>
          </w:tcPr>
          <w:p>
            <w:pPr>
              <w:pStyle w:val="9"/>
            </w:pPr>
            <w:r>
              <w:t>12</w:t>
            </w:r>
            <w:r>
              <w:rPr>
                <w:rFonts w:hint="eastAsia"/>
                <w:lang w:val="en-US" w:eastAsia="zh-CN"/>
              </w:rPr>
              <w:t>.4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12</w:t>
            </w:r>
            <w:r>
              <w:rPr>
                <w:rFonts w:hint="eastAsia"/>
                <w:lang w:val="en-US" w:eastAsia="zh-CN"/>
              </w:rPr>
              <w:t>.4</w:t>
            </w:r>
          </w:p>
        </w:tc>
        <w:tc>
          <w:tcPr>
            <w:tcW w:w="2551" w:type="dxa"/>
            <w:vAlign w:val="center"/>
          </w:tcPr>
          <w:p>
            <w:pPr>
              <w:pStyle w:val="9"/>
            </w:pPr>
            <w:r>
              <w:t>12</w:t>
            </w:r>
            <w:r>
              <w:rPr>
                <w:rFonts w:hint="eastAsia"/>
                <w:lang w:val="en-US" w:eastAsia="zh-CN"/>
              </w:rPr>
              <w:t>.4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12</w:t>
            </w:r>
            <w:r>
              <w:rPr>
                <w:rFonts w:hint="eastAsia"/>
                <w:lang w:val="en-US" w:eastAsia="zh-CN"/>
              </w:rPr>
              <w:t>.4</w:t>
            </w:r>
          </w:p>
        </w:tc>
        <w:tc>
          <w:tcPr>
            <w:tcW w:w="2551" w:type="dxa"/>
            <w:vAlign w:val="center"/>
          </w:tcPr>
          <w:p>
            <w:pPr>
              <w:pStyle w:val="9"/>
            </w:pPr>
            <w:r>
              <w:t>12</w:t>
            </w:r>
            <w:r>
              <w:rPr>
                <w:rFonts w:hint="eastAsia"/>
                <w:lang w:val="en-US" w:eastAsia="zh-CN"/>
              </w:rPr>
              <w:t>.4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w:t>
            </w:r>
            <w:r>
              <w:rPr>
                <w:rFonts w:hint="eastAsia"/>
                <w:lang w:val="en-US" w:eastAsia="zh-CN"/>
              </w:rPr>
              <w:t>.43</w:t>
            </w:r>
          </w:p>
        </w:tc>
        <w:tc>
          <w:tcPr>
            <w:tcW w:w="2551" w:type="dxa"/>
            <w:vAlign w:val="center"/>
          </w:tcPr>
          <w:p>
            <w:pPr>
              <w:pStyle w:val="13"/>
            </w:pPr>
            <w:r>
              <w:rPr>
                <w:rFonts w:hint="eastAsia"/>
                <w:lang w:val="en-US" w:eastAsia="zh-CN"/>
              </w:rPr>
              <w:t>95.92</w:t>
            </w:r>
          </w:p>
        </w:tc>
        <w:tc>
          <w:tcPr>
            <w:tcW w:w="2551" w:type="dxa"/>
            <w:vAlign w:val="center"/>
          </w:tcPr>
          <w:p>
            <w:pPr>
              <w:pStyle w:val="13"/>
            </w:pPr>
            <w:r>
              <w:t>9</w:t>
            </w:r>
            <w:r>
              <w:rPr>
                <w:rFonts w:hint="eastAsia"/>
                <w:lang w:val="en-US" w:eastAsia="zh-CN"/>
              </w:rPr>
              <w:t>.51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84</w:t>
            </w:r>
            <w:r>
              <w:rPr>
                <w:rFonts w:hint="eastAsia"/>
                <w:lang w:val="en-US" w:eastAsia="zh-CN"/>
              </w:rPr>
              <w:t>.41</w:t>
            </w:r>
          </w:p>
        </w:tc>
        <w:tc>
          <w:tcPr>
            <w:tcW w:w="2551" w:type="dxa"/>
            <w:vAlign w:val="center"/>
          </w:tcPr>
          <w:p>
            <w:pPr>
              <w:pStyle w:val="9"/>
            </w:pPr>
            <w:r>
              <w:t>84</w:t>
            </w:r>
            <w:r>
              <w:rPr>
                <w:rFonts w:hint="eastAsia"/>
                <w:lang w:val="en-US" w:eastAsia="zh-CN"/>
              </w:rPr>
              <w:t>.41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19</w:t>
            </w:r>
            <w:r>
              <w:rPr>
                <w:rFonts w:hint="eastAsia"/>
                <w:lang w:val="en-US" w:eastAsia="zh-CN"/>
              </w:rPr>
              <w:t>.6</w:t>
            </w:r>
          </w:p>
        </w:tc>
        <w:tc>
          <w:tcPr>
            <w:tcW w:w="2551" w:type="dxa"/>
            <w:vAlign w:val="center"/>
          </w:tcPr>
          <w:p>
            <w:pPr>
              <w:pStyle w:val="9"/>
            </w:pPr>
            <w:r>
              <w:t>19</w:t>
            </w:r>
            <w:r>
              <w:rPr>
                <w:rFonts w:hint="eastAsia"/>
                <w:lang w:val="en-US" w:eastAsia="zh-CN"/>
              </w:rPr>
              <w:t>.6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17</w:t>
            </w:r>
            <w:r>
              <w:rPr>
                <w:rFonts w:hint="eastAsia"/>
                <w:lang w:val="en-US" w:eastAsia="zh-CN"/>
              </w:rPr>
              <w:t>.93</w:t>
            </w:r>
          </w:p>
        </w:tc>
        <w:tc>
          <w:tcPr>
            <w:tcW w:w="2551" w:type="dxa"/>
            <w:vAlign w:val="center"/>
          </w:tcPr>
          <w:p>
            <w:pPr>
              <w:pStyle w:val="9"/>
            </w:pPr>
            <w:r>
              <w:t>17</w:t>
            </w:r>
            <w:r>
              <w:rPr>
                <w:rFonts w:hint="eastAsia"/>
                <w:lang w:val="en-US" w:eastAsia="zh-CN"/>
              </w:rPr>
              <w:t>.93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w:t>
            </w:r>
            <w:r>
              <w:rPr>
                <w:rFonts w:hint="eastAsia"/>
                <w:lang w:val="en-US" w:eastAsia="zh-CN"/>
              </w:rPr>
              <w:t>.42</w:t>
            </w:r>
          </w:p>
        </w:tc>
        <w:tc>
          <w:tcPr>
            <w:tcW w:w="2551" w:type="dxa"/>
            <w:vAlign w:val="center"/>
          </w:tcPr>
          <w:p>
            <w:pPr>
              <w:pStyle w:val="9"/>
            </w:pPr>
            <w:r>
              <w:t>6</w:t>
            </w:r>
            <w:r>
              <w:rPr>
                <w:rFonts w:hint="eastAsia"/>
                <w:lang w:val="en-US" w:eastAsia="zh-CN"/>
              </w:rPr>
              <w:t>.42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w:t>
            </w:r>
            <w:r>
              <w:rPr>
                <w:rFonts w:hint="eastAsia"/>
                <w:lang w:val="en-US" w:eastAsia="zh-CN"/>
              </w:rPr>
              <w:t>.97</w:t>
            </w:r>
          </w:p>
        </w:tc>
        <w:tc>
          <w:tcPr>
            <w:tcW w:w="2551" w:type="dxa"/>
            <w:vAlign w:val="center"/>
          </w:tcPr>
          <w:p>
            <w:pPr>
              <w:pStyle w:val="9"/>
            </w:pPr>
            <w:r>
              <w:t>5</w:t>
            </w:r>
            <w:r>
              <w:rPr>
                <w:rFonts w:hint="eastAsia"/>
                <w:lang w:val="en-US" w:eastAsia="zh-CN"/>
              </w:rPr>
              <w:t>.97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rPr>
                <w:rFonts w:hint="eastAsia"/>
                <w:lang w:val="en-US" w:eastAsia="zh-CN"/>
              </w:rPr>
              <w:t>2.84</w:t>
            </w:r>
          </w:p>
        </w:tc>
        <w:tc>
          <w:tcPr>
            <w:tcW w:w="2551" w:type="dxa"/>
            <w:vAlign w:val="center"/>
          </w:tcPr>
          <w:p>
            <w:pPr>
              <w:pStyle w:val="9"/>
            </w:pPr>
            <w:r>
              <w:rPr>
                <w:rFonts w:hint="eastAsia"/>
                <w:lang w:val="en-US" w:eastAsia="zh-CN"/>
              </w:rPr>
              <w:t>2.84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w:t>
            </w:r>
            <w:r>
              <w:rPr>
                <w:rFonts w:hint="eastAsia"/>
                <w:lang w:val="en-US" w:eastAsia="zh-CN"/>
              </w:rPr>
              <w:t>3</w:t>
            </w:r>
          </w:p>
        </w:tc>
        <w:tc>
          <w:tcPr>
            <w:tcW w:w="2551" w:type="dxa"/>
            <w:vAlign w:val="center"/>
          </w:tcPr>
          <w:p>
            <w:pPr>
              <w:pStyle w:val="9"/>
            </w:pPr>
            <w:r>
              <w:t>1</w:t>
            </w:r>
            <w:r>
              <w:rPr>
                <w:rFonts w:hint="eastAsia"/>
                <w:lang w:val="en-US" w:eastAsia="zh-CN"/>
              </w:rPr>
              <w:t>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w:t>
            </w:r>
            <w:r>
              <w:rPr>
                <w:rFonts w:hint="eastAsia"/>
                <w:lang w:val="en-US" w:eastAsia="zh-CN"/>
              </w:rPr>
              <w:t>.84</w:t>
            </w:r>
          </w:p>
        </w:tc>
        <w:tc>
          <w:tcPr>
            <w:tcW w:w="2551" w:type="dxa"/>
            <w:vAlign w:val="center"/>
          </w:tcPr>
          <w:p>
            <w:pPr>
              <w:pStyle w:val="9"/>
            </w:pPr>
            <w:r>
              <w:t>3</w:t>
            </w:r>
            <w:r>
              <w:rPr>
                <w:rFonts w:hint="eastAsia"/>
                <w:lang w:val="en-US" w:eastAsia="zh-CN"/>
              </w:rPr>
              <w:t>.84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w:t>
            </w:r>
            <w:r>
              <w:rPr>
                <w:rFonts w:hint="eastAsia"/>
                <w:lang w:val="en-US" w:eastAsia="zh-CN"/>
              </w:rPr>
              <w:t>.58</w:t>
            </w:r>
          </w:p>
        </w:tc>
        <w:tc>
          <w:tcPr>
            <w:tcW w:w="2551" w:type="dxa"/>
            <w:vAlign w:val="center"/>
          </w:tcPr>
          <w:p>
            <w:pPr>
              <w:pStyle w:val="9"/>
            </w:pPr>
            <w:r>
              <w:t>4</w:t>
            </w:r>
            <w:r>
              <w:rPr>
                <w:rFonts w:hint="eastAsia"/>
                <w:lang w:val="en-US" w:eastAsia="zh-CN"/>
              </w:rPr>
              <w:t>.58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10</w:t>
            </w:r>
            <w:r>
              <w:rPr>
                <w:rFonts w:hint="eastAsia"/>
                <w:lang w:val="en-US" w:eastAsia="zh-CN"/>
              </w:rPr>
              <w:t>.23</w:t>
            </w:r>
          </w:p>
        </w:tc>
        <w:tc>
          <w:tcPr>
            <w:tcW w:w="2551" w:type="dxa"/>
            <w:vAlign w:val="center"/>
          </w:tcPr>
          <w:p>
            <w:pPr>
              <w:pStyle w:val="9"/>
            </w:pPr>
            <w:r>
              <w:t>10</w:t>
            </w:r>
            <w:r>
              <w:rPr>
                <w:rFonts w:hint="eastAsia"/>
                <w:lang w:val="en-US" w:eastAsia="zh-CN"/>
              </w:rPr>
              <w:t>.23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9</w:t>
            </w:r>
            <w:r>
              <w:rPr>
                <w:rFonts w:hint="eastAsia"/>
                <w:lang w:val="en-US" w:eastAsia="zh-CN"/>
              </w:rPr>
              <w:t>.51</w:t>
            </w:r>
          </w:p>
        </w:tc>
        <w:tc>
          <w:tcPr>
            <w:tcW w:w="2551" w:type="dxa"/>
            <w:vAlign w:val="center"/>
          </w:tcPr>
          <w:p>
            <w:pPr>
              <w:pStyle w:val="9"/>
            </w:pPr>
          </w:p>
        </w:tc>
        <w:tc>
          <w:tcPr>
            <w:tcW w:w="2551" w:type="dxa"/>
            <w:vAlign w:val="center"/>
          </w:tcPr>
          <w:p>
            <w:pPr>
              <w:pStyle w:val="9"/>
            </w:pPr>
            <w:r>
              <w:t>9</w:t>
            </w:r>
            <w:r>
              <w:rPr>
                <w:rFonts w:hint="eastAsia"/>
                <w:lang w:val="en-US" w:eastAsia="zh-CN"/>
              </w:rPr>
              <w:t>.51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rPr>
                <w:rFonts w:hint="eastAsia"/>
                <w:lang w:val="en-US" w:eastAsia="zh-CN"/>
              </w:rPr>
              <w:t>0.95</w:t>
            </w:r>
          </w:p>
        </w:tc>
        <w:tc>
          <w:tcPr>
            <w:tcW w:w="2551" w:type="dxa"/>
            <w:vAlign w:val="center"/>
          </w:tcPr>
          <w:p>
            <w:pPr>
              <w:pStyle w:val="9"/>
            </w:pPr>
          </w:p>
        </w:tc>
        <w:tc>
          <w:tcPr>
            <w:tcW w:w="2551" w:type="dxa"/>
            <w:vAlign w:val="center"/>
          </w:tcPr>
          <w:p>
            <w:pPr>
              <w:pStyle w:val="9"/>
            </w:pPr>
            <w:r>
              <w:rPr>
                <w:rFonts w:hint="eastAsia"/>
                <w:lang w:val="en-US" w:eastAsia="zh-CN"/>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w:t>
            </w:r>
            <w:r>
              <w:rPr>
                <w:rFonts w:hint="eastAsia"/>
                <w:lang w:val="en-US" w:eastAsia="zh-CN"/>
              </w:rPr>
              <w:t>.14</w:t>
            </w:r>
          </w:p>
        </w:tc>
        <w:tc>
          <w:tcPr>
            <w:tcW w:w="2551" w:type="dxa"/>
            <w:vAlign w:val="center"/>
          </w:tcPr>
          <w:p>
            <w:pPr>
              <w:pStyle w:val="9"/>
            </w:pPr>
          </w:p>
        </w:tc>
        <w:tc>
          <w:tcPr>
            <w:tcW w:w="2551" w:type="dxa"/>
            <w:vAlign w:val="center"/>
          </w:tcPr>
          <w:p>
            <w:pPr>
              <w:pStyle w:val="9"/>
            </w:pPr>
            <w:r>
              <w:t>2</w:t>
            </w: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rPr>
                <w:rFonts w:hint="eastAsia"/>
                <w:lang w:val="en-US" w:eastAsia="zh-CN"/>
              </w:rPr>
              <w:t>0.39</w:t>
            </w:r>
          </w:p>
        </w:tc>
        <w:tc>
          <w:tcPr>
            <w:tcW w:w="2551" w:type="dxa"/>
            <w:vAlign w:val="center"/>
          </w:tcPr>
          <w:p>
            <w:pPr>
              <w:pStyle w:val="9"/>
            </w:pPr>
          </w:p>
        </w:tc>
        <w:tc>
          <w:tcPr>
            <w:tcW w:w="2551" w:type="dxa"/>
            <w:vAlign w:val="center"/>
          </w:tcPr>
          <w:p>
            <w:pPr>
              <w:pStyle w:val="9"/>
            </w:pPr>
            <w:r>
              <w:rPr>
                <w:rFonts w:hint="eastAsia"/>
                <w:lang w:val="en-US" w:eastAsia="zh-CN"/>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rPr>
                <w:rFonts w:hint="eastAsia"/>
                <w:lang w:val="en-US" w:eastAsia="zh-CN"/>
              </w:rPr>
              <w:t>0.49</w:t>
            </w:r>
          </w:p>
        </w:tc>
        <w:tc>
          <w:tcPr>
            <w:tcW w:w="2551" w:type="dxa"/>
            <w:vAlign w:val="center"/>
          </w:tcPr>
          <w:p>
            <w:pPr>
              <w:pStyle w:val="9"/>
            </w:pPr>
          </w:p>
        </w:tc>
        <w:tc>
          <w:tcPr>
            <w:tcW w:w="2551" w:type="dxa"/>
            <w:vAlign w:val="center"/>
          </w:tcPr>
          <w:p>
            <w:pPr>
              <w:pStyle w:val="9"/>
            </w:pPr>
            <w:r>
              <w:rPr>
                <w:rFonts w:hint="eastAsia"/>
                <w:lang w:val="en-US" w:eastAsia="zh-CN"/>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rPr>
                <w:rFonts w:hint="eastAsia"/>
                <w:lang w:val="en-US" w:eastAsia="zh-CN"/>
              </w:rPr>
              <w:t>2</w:t>
            </w:r>
          </w:p>
        </w:tc>
        <w:tc>
          <w:tcPr>
            <w:tcW w:w="2551" w:type="dxa"/>
            <w:vAlign w:val="center"/>
          </w:tcPr>
          <w:p>
            <w:pPr>
              <w:pStyle w:val="9"/>
            </w:pPr>
          </w:p>
        </w:tc>
        <w:tc>
          <w:tcPr>
            <w:tcW w:w="2551" w:type="dxa"/>
            <w:vAlign w:val="center"/>
          </w:tcPr>
          <w:p>
            <w:pPr>
              <w:pStyle w:val="9"/>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rPr>
                <w:rFonts w:hint="eastAsia"/>
                <w:lang w:val="en-US" w:eastAsia="zh-CN"/>
              </w:rPr>
              <w:t>2.64</w:t>
            </w:r>
          </w:p>
        </w:tc>
        <w:tc>
          <w:tcPr>
            <w:tcW w:w="2551" w:type="dxa"/>
            <w:vAlign w:val="center"/>
          </w:tcPr>
          <w:p>
            <w:pPr>
              <w:pStyle w:val="9"/>
            </w:pPr>
          </w:p>
        </w:tc>
        <w:tc>
          <w:tcPr>
            <w:tcW w:w="2551" w:type="dxa"/>
            <w:vAlign w:val="center"/>
          </w:tcPr>
          <w:p>
            <w:pPr>
              <w:pStyle w:val="9"/>
            </w:pPr>
            <w:r>
              <w:rPr>
                <w:rFonts w:hint="eastAsia"/>
                <w:lang w:val="en-US" w:eastAsia="zh-CN"/>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rPr>
                <w:rFonts w:hint="eastAsia"/>
                <w:lang w:val="en-US" w:eastAsia="zh-CN"/>
              </w:rPr>
              <w:t>0.9</w:t>
            </w:r>
          </w:p>
        </w:tc>
        <w:tc>
          <w:tcPr>
            <w:tcW w:w="2551" w:type="dxa"/>
            <w:vAlign w:val="center"/>
          </w:tcPr>
          <w:p>
            <w:pPr>
              <w:pStyle w:val="9"/>
            </w:pPr>
          </w:p>
        </w:tc>
        <w:tc>
          <w:tcPr>
            <w:tcW w:w="2551" w:type="dxa"/>
            <w:vAlign w:val="center"/>
          </w:tcPr>
          <w:p>
            <w:pPr>
              <w:pStyle w:val="9"/>
            </w:pPr>
            <w:r>
              <w:rPr>
                <w:rFonts w:hint="eastAsia"/>
                <w:lang w:val="en-US" w:eastAsia="zh-CN"/>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rPr>
                <w:rFonts w:hint="default" w:eastAsia="方正书宋_GBK"/>
                <w:lang w:val="en-US" w:eastAsia="zh-CN"/>
              </w:rPr>
            </w:pPr>
            <w:r>
              <w:t>1</w:t>
            </w:r>
            <w:r>
              <w:rPr>
                <w:rFonts w:hint="eastAsia"/>
                <w:lang w:val="en-US" w:eastAsia="zh-CN"/>
              </w:rPr>
              <w:t>1.51</w:t>
            </w:r>
          </w:p>
        </w:tc>
        <w:tc>
          <w:tcPr>
            <w:tcW w:w="2551" w:type="dxa"/>
            <w:vAlign w:val="center"/>
          </w:tcPr>
          <w:p>
            <w:pPr>
              <w:pStyle w:val="9"/>
              <w:rPr>
                <w:rFonts w:hint="default" w:eastAsia="方正书宋_GBK"/>
                <w:lang w:val="en-US" w:eastAsia="zh-CN"/>
              </w:rPr>
            </w:pPr>
            <w:r>
              <w:t>11</w:t>
            </w:r>
            <w:r>
              <w:rPr>
                <w:rFonts w:hint="eastAsia"/>
                <w:lang w:val="en-US" w:eastAsia="zh-CN"/>
              </w:rPr>
              <w:t>.51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rPr>
                <w:rFonts w:hint="default" w:eastAsia="方正书宋_GBK"/>
                <w:lang w:val="en-US" w:eastAsia="zh-CN"/>
              </w:rPr>
            </w:pPr>
            <w:r>
              <w:t>11</w:t>
            </w:r>
            <w:r>
              <w:rPr>
                <w:rFonts w:hint="eastAsia"/>
                <w:lang w:val="en-US" w:eastAsia="zh-CN"/>
              </w:rPr>
              <w:t>.51</w:t>
            </w:r>
          </w:p>
        </w:tc>
        <w:tc>
          <w:tcPr>
            <w:tcW w:w="2551" w:type="dxa"/>
            <w:vAlign w:val="center"/>
          </w:tcPr>
          <w:p>
            <w:pPr>
              <w:pStyle w:val="9"/>
              <w:rPr>
                <w:rFonts w:hint="default" w:eastAsia="方正书宋_GBK"/>
                <w:lang w:val="en-US" w:eastAsia="zh-CN"/>
              </w:rPr>
            </w:pPr>
            <w:r>
              <w:t>11</w:t>
            </w:r>
            <w:r>
              <w:rPr>
                <w:rFonts w:hint="eastAsia"/>
                <w:lang w:val="en-US" w:eastAsia="zh-CN"/>
              </w:rPr>
              <w:t>.51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2</w:t>
            </w:r>
          </w:p>
        </w:tc>
        <w:tc>
          <w:tcPr>
            <w:tcW w:w="2381" w:type="dxa"/>
            <w:vAlign w:val="center"/>
          </w:tcPr>
          <w:p>
            <w:pPr>
              <w:pStyle w:val="13"/>
            </w:pPr>
            <w:r>
              <w:t>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2</w:t>
            </w:r>
          </w:p>
        </w:tc>
        <w:tc>
          <w:tcPr>
            <w:tcW w:w="2381" w:type="dxa"/>
            <w:vAlign w:val="center"/>
          </w:tcPr>
          <w:p>
            <w:pPr>
              <w:pStyle w:val="9"/>
            </w:pPr>
            <w:r>
              <w:t>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2</w:t>
            </w:r>
          </w:p>
        </w:tc>
        <w:tc>
          <w:tcPr>
            <w:tcW w:w="2381" w:type="dxa"/>
            <w:vAlign w:val="center"/>
          </w:tcPr>
          <w:p>
            <w:pPr>
              <w:pStyle w:val="9"/>
            </w:pPr>
            <w:r>
              <w:t>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2</w:t>
            </w:r>
          </w:p>
        </w:tc>
        <w:tc>
          <w:tcPr>
            <w:tcW w:w="2381" w:type="dxa"/>
            <w:vAlign w:val="center"/>
          </w:tcPr>
          <w:p>
            <w:pPr>
              <w:pStyle w:val="9"/>
            </w:pPr>
            <w:r>
              <w:t>2</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唐山市开平区支持重点建设中心本级2023年单位预算信息公开情况说明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按照《预算法》、《地方预决算公开操作规程》和《关于进一步推进预算公开工作的实施意见》规定，现将唐山市开平区支持重点建设中心本级2023年单位预算公开如下：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一、多方协调，对采煤塌陷受损房屋土地进行鉴定、补偿</w:t>
      </w:r>
    </w:p>
    <w:p>
      <w:pPr>
        <w:pStyle w:val="15"/>
      </w:pPr>
      <w:r>
        <w:t>二、组织召开对接会议，协调企业和相关镇、村关系，解决村企共同发展问题，为企业提供良好营商环境。</w:t>
      </w:r>
    </w:p>
    <w:p>
      <w:pPr>
        <w:pStyle w:val="15"/>
      </w:pPr>
      <w:r>
        <w:t>三、为国家重点工程提供坚强有力的地方保障，确保工程顺利开工。</w:t>
      </w:r>
    </w:p>
    <w:p>
      <w:pPr>
        <w:pStyle w:val="15"/>
      </w:pPr>
      <w:r>
        <w:t>四、接收国有企业退休职工，实行社会化管理。</w:t>
      </w:r>
    </w:p>
    <w:p>
      <w:pPr>
        <w:pStyle w:val="15"/>
      </w:pPr>
      <w:r>
        <w:t>五、按照区委区政府要求，高质量完成临时性工作任务。</w:t>
      </w:r>
    </w:p>
    <w:p>
      <w:pPr>
        <w:pStyle w:val="15"/>
      </w:pP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唐山市开平区支持重点建设中心本级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6"/>
      </w:pPr>
      <w:r>
        <w:t>1、收入说明</w:t>
      </w:r>
    </w:p>
    <w:p>
      <w:pPr>
        <w:pStyle w:val="16"/>
      </w:pPr>
      <w:r>
        <w:t>反映本部门当年全部收入。202</w:t>
      </w:r>
      <w:r>
        <w:rPr>
          <w:rFonts w:hint="eastAsia"/>
          <w:lang w:val="en-US" w:eastAsia="zh-CN"/>
        </w:rPr>
        <w:t>3</w:t>
      </w:r>
      <w:r>
        <w:t>年预算收入1</w:t>
      </w:r>
      <w:r>
        <w:rPr>
          <w:rFonts w:hint="eastAsia"/>
          <w:lang w:val="en-US" w:eastAsia="zh-CN"/>
        </w:rPr>
        <w:t>05.43</w:t>
      </w:r>
      <w:r>
        <w:t>万元，其中：一般公共预算收入1</w:t>
      </w:r>
      <w:r>
        <w:rPr>
          <w:rFonts w:hint="eastAsia"/>
          <w:lang w:val="en-US" w:eastAsia="zh-CN"/>
        </w:rPr>
        <w:t>05.43</w:t>
      </w:r>
      <w:r>
        <w:t>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收支预算总表支出栏、基本支出表、项目支出表按经济分类和支出功能分类科目编制，反映唐山市开平区支持重点建设中心年度部门预算中支出预算的总体情况。202</w:t>
      </w:r>
      <w:r>
        <w:rPr>
          <w:rFonts w:hint="eastAsia"/>
          <w:lang w:val="en-US" w:eastAsia="zh-CN"/>
        </w:rPr>
        <w:t>3</w:t>
      </w:r>
      <w:r>
        <w:t>年支出预算1</w:t>
      </w:r>
      <w:r>
        <w:rPr>
          <w:rFonts w:hint="eastAsia"/>
          <w:lang w:val="en-US" w:eastAsia="zh-CN"/>
        </w:rPr>
        <w:t>05.43</w:t>
      </w:r>
      <w:r>
        <w:t>万元，其中基本支出1</w:t>
      </w:r>
      <w:r>
        <w:rPr>
          <w:rFonts w:hint="eastAsia"/>
          <w:lang w:val="en-US" w:eastAsia="zh-CN"/>
        </w:rPr>
        <w:t>05.43</w:t>
      </w:r>
      <w:r>
        <w:t>万元，包括人员经费</w:t>
      </w:r>
      <w:r>
        <w:rPr>
          <w:rFonts w:hint="eastAsia"/>
          <w:lang w:val="en-US" w:eastAsia="zh-CN"/>
        </w:rPr>
        <w:t>95.92</w:t>
      </w:r>
      <w:r>
        <w:t>万元和日常公用经费</w:t>
      </w:r>
      <w:r>
        <w:rPr>
          <w:rFonts w:hint="eastAsia"/>
          <w:lang w:val="en-US" w:eastAsia="zh-CN"/>
        </w:rPr>
        <w:t>9.51</w:t>
      </w:r>
      <w:r>
        <w:t>万元；项目支出0.00万元，主要为我单位无项目支出</w:t>
      </w:r>
    </w:p>
    <w:p>
      <w:pPr>
        <w:pStyle w:val="16"/>
      </w:pPr>
      <w:r>
        <w:t>3、比上年增减情况</w:t>
      </w:r>
    </w:p>
    <w:p>
      <w:pPr>
        <w:pStyle w:val="16"/>
      </w:pPr>
      <w:r>
        <w:t>202</w:t>
      </w:r>
      <w:r>
        <w:rPr>
          <w:rFonts w:hint="eastAsia"/>
          <w:lang w:val="en-US" w:eastAsia="zh-CN"/>
        </w:rPr>
        <w:t>3</w:t>
      </w:r>
      <w:r>
        <w:t>年预算收支安排1</w:t>
      </w:r>
      <w:r>
        <w:rPr>
          <w:rFonts w:hint="eastAsia"/>
          <w:lang w:val="en-US" w:eastAsia="zh-CN"/>
        </w:rPr>
        <w:t>05.43</w:t>
      </w:r>
      <w:r>
        <w:t>万元，较202</w:t>
      </w:r>
      <w:r>
        <w:rPr>
          <w:rFonts w:hint="eastAsia"/>
          <w:lang w:val="en-US" w:eastAsia="zh-CN"/>
        </w:rPr>
        <w:t>2</w:t>
      </w:r>
      <w:r>
        <w:t>年预算</w:t>
      </w:r>
      <w:r>
        <w:rPr>
          <w:rFonts w:hint="eastAsia"/>
          <w:lang w:eastAsia="zh-CN"/>
        </w:rPr>
        <w:t>减少</w:t>
      </w:r>
      <w:r>
        <w:rPr>
          <w:rFonts w:hint="eastAsia"/>
          <w:lang w:val="en-US" w:eastAsia="zh-CN"/>
        </w:rPr>
        <w:t>3.44</w:t>
      </w:r>
      <w:r>
        <w:t>万元，其中：基本支出</w:t>
      </w:r>
      <w:r>
        <w:rPr>
          <w:rFonts w:hint="eastAsia"/>
          <w:lang w:eastAsia="zh-CN"/>
        </w:rPr>
        <w:t>减少</w:t>
      </w:r>
      <w:r>
        <w:rPr>
          <w:rFonts w:hint="eastAsia"/>
          <w:lang w:val="en-US" w:eastAsia="zh-CN"/>
        </w:rPr>
        <w:t>3.44</w:t>
      </w:r>
      <w:r>
        <w:t>万元，主要</w:t>
      </w:r>
      <w:r>
        <w:rPr>
          <w:rFonts w:hint="eastAsia"/>
          <w:lang w:eastAsia="zh-CN"/>
        </w:rPr>
        <w:t>因为缩减开支。</w:t>
      </w:r>
      <w:r>
        <w:t>项目支出增加0.00万元，主要为我单位无项目预算。</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17"/>
        <w:rPr>
          <w:rFonts w:hint="eastAsia" w:ascii="宋体" w:hAnsi="宋体" w:eastAsia="宋体" w:cs="宋体"/>
        </w:rPr>
      </w:pPr>
      <w:r>
        <w:rPr>
          <w:rFonts w:hint="eastAsia" w:ascii="宋体" w:hAnsi="宋体" w:eastAsia="宋体" w:cs="宋体"/>
          <w:b w:val="0"/>
          <w:bCs w:val="0"/>
          <w:sz w:val="28"/>
          <w:szCs w:val="28"/>
        </w:rPr>
        <w:t>我</w:t>
      </w:r>
      <w:r>
        <w:rPr>
          <w:rFonts w:hint="eastAsia" w:ascii="宋体" w:hAnsi="宋体" w:eastAsia="宋体" w:cs="宋体"/>
          <w:b w:val="0"/>
          <w:bCs w:val="0"/>
          <w:sz w:val="28"/>
          <w:szCs w:val="28"/>
          <w:lang w:eastAsia="zh-CN"/>
        </w:rPr>
        <w:t>中心</w:t>
      </w:r>
      <w:r>
        <w:rPr>
          <w:rFonts w:hint="eastAsia" w:ascii="宋体" w:hAnsi="宋体" w:eastAsia="宋体" w:cs="宋体"/>
          <w:b w:val="0"/>
          <w:bCs w:val="0"/>
          <w:sz w:val="28"/>
          <w:szCs w:val="28"/>
        </w:rPr>
        <w:t>机关行政运行经费支出共计</w:t>
      </w:r>
      <w:r>
        <w:rPr>
          <w:rFonts w:hint="eastAsia" w:ascii="宋体" w:hAnsi="宋体" w:eastAsia="宋体" w:cs="宋体"/>
          <w:b w:val="0"/>
          <w:bCs w:val="0"/>
          <w:sz w:val="28"/>
          <w:szCs w:val="28"/>
          <w:lang w:val="en-US" w:eastAsia="zh-CN"/>
        </w:rPr>
        <w:t>9.51</w:t>
      </w:r>
      <w:r>
        <w:rPr>
          <w:rFonts w:hint="eastAsia" w:ascii="宋体" w:hAnsi="宋体" w:eastAsia="宋体" w:cs="宋体"/>
          <w:b w:val="0"/>
          <w:bCs w:val="0"/>
          <w:sz w:val="28"/>
          <w:szCs w:val="28"/>
        </w:rPr>
        <w:t>万元，其中办公费</w:t>
      </w:r>
      <w:r>
        <w:rPr>
          <w:rFonts w:hint="eastAsia" w:ascii="宋体" w:hAnsi="宋体" w:eastAsia="宋体" w:cs="宋体"/>
          <w:b w:val="0"/>
          <w:bCs w:val="0"/>
          <w:sz w:val="28"/>
          <w:szCs w:val="28"/>
          <w:lang w:val="en-US" w:eastAsia="zh-CN"/>
        </w:rPr>
        <w:t>0.95</w:t>
      </w:r>
      <w:r>
        <w:rPr>
          <w:rFonts w:hint="eastAsia" w:ascii="宋体" w:hAnsi="宋体" w:eastAsia="宋体" w:cs="宋体"/>
          <w:b w:val="0"/>
          <w:bCs w:val="0"/>
          <w:sz w:val="28"/>
          <w:szCs w:val="28"/>
        </w:rPr>
        <w:t>万元，公务用车运行维护费2万元，</w:t>
      </w:r>
      <w:r>
        <w:rPr>
          <w:rFonts w:hint="eastAsia" w:ascii="宋体" w:hAnsi="宋体" w:eastAsia="宋体" w:cs="宋体"/>
          <w:b w:val="0"/>
          <w:bCs w:val="0"/>
          <w:sz w:val="28"/>
          <w:szCs w:val="28"/>
          <w:lang w:eastAsia="zh-CN"/>
        </w:rPr>
        <w:t>邮电费</w:t>
      </w:r>
      <w:r>
        <w:rPr>
          <w:rFonts w:hint="eastAsia" w:ascii="宋体" w:hAnsi="宋体" w:eastAsia="宋体" w:cs="宋体"/>
          <w:b w:val="0"/>
          <w:bCs w:val="0"/>
          <w:sz w:val="28"/>
          <w:szCs w:val="28"/>
          <w:lang w:val="en-US" w:eastAsia="zh-CN"/>
        </w:rPr>
        <w:t>2.14</w:t>
      </w:r>
      <w:r>
        <w:rPr>
          <w:rFonts w:hint="eastAsia" w:ascii="宋体" w:hAnsi="宋体" w:eastAsia="宋体" w:cs="宋体"/>
          <w:b w:val="0"/>
          <w:bCs w:val="0"/>
          <w:sz w:val="28"/>
          <w:szCs w:val="28"/>
        </w:rPr>
        <w:t>万元，公务交通补贴</w:t>
      </w:r>
      <w:r>
        <w:rPr>
          <w:rFonts w:hint="eastAsia" w:ascii="宋体" w:hAnsi="宋体" w:eastAsia="宋体" w:cs="宋体"/>
          <w:b w:val="0"/>
          <w:bCs w:val="0"/>
          <w:sz w:val="28"/>
          <w:szCs w:val="28"/>
          <w:lang w:val="en-US" w:eastAsia="zh-CN"/>
        </w:rPr>
        <w:t>2.64</w:t>
      </w:r>
      <w:r>
        <w:rPr>
          <w:rFonts w:hint="eastAsia" w:ascii="宋体" w:hAnsi="宋体" w:eastAsia="宋体" w:cs="宋体"/>
          <w:b w:val="0"/>
          <w:bCs w:val="0"/>
          <w:sz w:val="28"/>
          <w:szCs w:val="28"/>
        </w:rPr>
        <w:t>万元，工会经费0.</w:t>
      </w:r>
      <w:r>
        <w:rPr>
          <w:rFonts w:hint="eastAsia" w:ascii="宋体" w:hAnsi="宋体" w:eastAsia="宋体" w:cs="宋体"/>
          <w:b w:val="0"/>
          <w:bCs w:val="0"/>
          <w:sz w:val="28"/>
          <w:szCs w:val="28"/>
          <w:lang w:val="en-US" w:eastAsia="zh-CN"/>
        </w:rPr>
        <w:t>39</w:t>
      </w:r>
      <w:r>
        <w:rPr>
          <w:rFonts w:hint="eastAsia" w:ascii="宋体" w:hAnsi="宋体" w:eastAsia="宋体" w:cs="宋体"/>
          <w:b w:val="0"/>
          <w:bCs w:val="0"/>
          <w:sz w:val="28"/>
          <w:szCs w:val="28"/>
        </w:rPr>
        <w:t>万元，福利费0.</w:t>
      </w:r>
      <w:r>
        <w:rPr>
          <w:rFonts w:hint="eastAsia" w:ascii="宋体" w:hAnsi="宋体" w:eastAsia="宋体" w:cs="宋体"/>
          <w:b w:val="0"/>
          <w:bCs w:val="0"/>
          <w:sz w:val="28"/>
          <w:szCs w:val="28"/>
          <w:lang w:val="en-US" w:eastAsia="zh-CN"/>
        </w:rPr>
        <w:t>49</w:t>
      </w:r>
      <w:r>
        <w:rPr>
          <w:rFonts w:hint="eastAsia" w:ascii="宋体" w:hAnsi="宋体" w:eastAsia="宋体" w:cs="宋体"/>
          <w:b w:val="0"/>
          <w:bCs w:val="0"/>
          <w:sz w:val="28"/>
          <w:szCs w:val="28"/>
        </w:rPr>
        <w:t>万元</w:t>
      </w:r>
      <w:r>
        <w:rPr>
          <w:rFonts w:hint="eastAsia" w:ascii="宋体" w:hAnsi="宋体" w:eastAsia="宋体" w:cs="宋体"/>
          <w:b w:val="0"/>
          <w:bCs w:val="0"/>
          <w:sz w:val="28"/>
          <w:szCs w:val="28"/>
          <w:lang w:eastAsia="zh-CN"/>
        </w:rPr>
        <w:t>，其他商品和服务支出</w:t>
      </w:r>
      <w:r>
        <w:rPr>
          <w:rFonts w:hint="eastAsia" w:ascii="宋体" w:hAnsi="宋体" w:eastAsia="宋体" w:cs="宋体"/>
          <w:b w:val="0"/>
          <w:bCs w:val="0"/>
          <w:sz w:val="28"/>
          <w:szCs w:val="28"/>
          <w:lang w:val="en-US" w:eastAsia="zh-CN"/>
        </w:rPr>
        <w:t>0.9万元</w:t>
      </w:r>
      <w:r>
        <w:rPr>
          <w:rFonts w:hint="eastAsia" w:ascii="宋体" w:hAnsi="宋体" w:eastAsia="宋体" w:cs="宋体"/>
          <w:sz w:val="32"/>
          <w:szCs w:val="32"/>
        </w:rPr>
        <w:t>。</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ind w:firstLine="560" w:firstLineChars="200"/>
        <w:rPr>
          <w:rFonts w:hint="eastAsia" w:eastAsia="宋体"/>
          <w:lang w:eastAsia="zh-CN"/>
        </w:rPr>
      </w:pPr>
      <w:r>
        <w:rPr>
          <w:rFonts w:hint="eastAsia" w:ascii="宋体" w:hAnsi="宋体" w:eastAsia="宋体" w:cs="宋体"/>
          <w:sz w:val="28"/>
          <w:szCs w:val="28"/>
        </w:rPr>
        <w:t>20</w:t>
      </w:r>
      <w:r>
        <w:rPr>
          <w:rFonts w:hint="eastAsia" w:ascii="宋体" w:hAnsi="宋体" w:eastAsia="宋体" w:cs="宋体"/>
          <w:sz w:val="28"/>
          <w:szCs w:val="28"/>
          <w:lang w:val="en-US" w:eastAsia="zh-CN"/>
        </w:rPr>
        <w:t>23</w:t>
      </w:r>
      <w:r>
        <w:rPr>
          <w:rFonts w:hint="eastAsia" w:ascii="宋体" w:hAnsi="宋体" w:eastAsia="宋体" w:cs="宋体"/>
          <w:sz w:val="28"/>
          <w:szCs w:val="28"/>
        </w:rPr>
        <w:t>年我部门“三公”经费预算安排2万元，与上年持平，无增减变化</w:t>
      </w:r>
      <w:r>
        <w:rPr>
          <w:rFonts w:hint="eastAsia" w:ascii="宋体" w:hAnsi="宋体" w:eastAsia="宋体" w:cs="宋体"/>
          <w:sz w:val="28"/>
          <w:szCs w:val="28"/>
          <w:lang w:eastAsia="zh-CN"/>
        </w:rPr>
        <w:t>。</w:t>
      </w:r>
    </w:p>
    <w:p>
      <w:pPr>
        <w:pStyle w:val="26"/>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一、多方协调，对采煤塌陷受损房屋土地进行鉴定、补偿</w:t>
      </w:r>
    </w:p>
    <w:p>
      <w:pPr>
        <w:pStyle w:val="19"/>
      </w:pPr>
      <w:r>
        <w:t>二、组织召开对接会议，协调企业和相关镇、村关系，解决村企共同发展问题，为企业提供良好营商环境。</w:t>
      </w:r>
    </w:p>
    <w:p>
      <w:pPr>
        <w:pStyle w:val="19"/>
      </w:pPr>
      <w:r>
        <w:t>三、为国家重点工程提供坚强有力的地方保障，确保工程顺利开工。</w:t>
      </w:r>
    </w:p>
    <w:p>
      <w:pPr>
        <w:pStyle w:val="19"/>
      </w:pPr>
      <w:r>
        <w:t>四、接收国有企业退休职工，实行社会化管理。</w:t>
      </w:r>
    </w:p>
    <w:p>
      <w:pPr>
        <w:pStyle w:val="19"/>
      </w:pPr>
      <w:r>
        <w:t>五、按照区委区政府要求，高质量完成临时性工作任务。</w:t>
      </w:r>
    </w:p>
    <w:p>
      <w:pPr>
        <w:pStyle w:val="19"/>
      </w:pPr>
    </w:p>
    <w:p>
      <w:pPr>
        <w:spacing w:line="500" w:lineRule="exact"/>
        <w:ind w:firstLine="560"/>
      </w:pPr>
      <w:r>
        <w:rPr>
          <w:rFonts w:eastAsia="方正仿宋_GBK"/>
          <w:color w:val="000000"/>
          <w:sz w:val="28"/>
        </w:rPr>
        <w:t>（二）分项绩效目标</w:t>
      </w:r>
    </w:p>
    <w:p>
      <w:pPr>
        <w:pStyle w:val="20"/>
      </w:pPr>
      <w:r>
        <w:t>一、采沉治理。</w:t>
      </w:r>
    </w:p>
    <w:p>
      <w:pPr>
        <w:pStyle w:val="20"/>
      </w:pPr>
      <w:r>
        <w:t>绩效目标：对因采煤塌陷受损房屋土地进行补偿</w:t>
      </w:r>
    </w:p>
    <w:p>
      <w:pPr>
        <w:pStyle w:val="20"/>
      </w:pPr>
      <w:r>
        <w:t>绩效指标：协调补偿及时到位</w:t>
      </w:r>
    </w:p>
    <w:p>
      <w:pPr>
        <w:pStyle w:val="20"/>
      </w:pPr>
      <w:r>
        <w:t>二、协调重点企业与周边村镇关系</w:t>
      </w:r>
    </w:p>
    <w:p>
      <w:pPr>
        <w:pStyle w:val="20"/>
      </w:pPr>
      <w:r>
        <w:t>绩效目标：为企业提供良好的营商环境</w:t>
      </w:r>
    </w:p>
    <w:p>
      <w:pPr>
        <w:pStyle w:val="20"/>
      </w:pPr>
      <w:r>
        <w:t>绩效指标：协调企业与地方关系，确保企业正常生产经营</w:t>
      </w:r>
    </w:p>
    <w:p>
      <w:pPr>
        <w:pStyle w:val="20"/>
      </w:pPr>
      <w:r>
        <w:t>三、支持国家重点工程建设，提供地方保障工作</w:t>
      </w:r>
    </w:p>
    <w:p>
      <w:pPr>
        <w:pStyle w:val="20"/>
      </w:pPr>
      <w:r>
        <w:t>绩效目标：服务国家重点工程建设，提供有力地方保障</w:t>
      </w:r>
    </w:p>
    <w:p>
      <w:pPr>
        <w:pStyle w:val="20"/>
      </w:pPr>
      <w:r>
        <w:t>绩效指标：确保工程开工建设</w:t>
      </w:r>
    </w:p>
    <w:p>
      <w:pPr>
        <w:pStyle w:val="20"/>
      </w:pPr>
      <w:r>
        <w:t>四、国有企业退休职工社会化管理工作</w:t>
      </w:r>
    </w:p>
    <w:p>
      <w:pPr>
        <w:pStyle w:val="20"/>
      </w:pPr>
      <w:r>
        <w:t>绩效目标：接收国有企业退休职工</w:t>
      </w:r>
    </w:p>
    <w:p>
      <w:pPr>
        <w:pStyle w:val="20"/>
      </w:pPr>
      <w:r>
        <w:t>绩效指标：接收尚未移交的国有企业退休职工</w:t>
      </w:r>
    </w:p>
    <w:p>
      <w:pPr>
        <w:pStyle w:val="20"/>
      </w:pPr>
      <w:r>
        <w:t>五、完成临时任务</w:t>
      </w:r>
    </w:p>
    <w:p>
      <w:pPr>
        <w:pStyle w:val="20"/>
      </w:pPr>
      <w:r>
        <w:t>绩效目标：完成区委区政府交办的临时性工作</w:t>
      </w:r>
    </w:p>
    <w:p>
      <w:pPr>
        <w:pStyle w:val="20"/>
      </w:pPr>
      <w:r>
        <w:t>绩效指标：高质量完成各项临时性工作</w:t>
      </w:r>
    </w:p>
    <w:p>
      <w:pPr>
        <w:pStyle w:val="20"/>
      </w:pPr>
    </w:p>
    <w:p>
      <w:pPr>
        <w:spacing w:line="500" w:lineRule="exact"/>
        <w:ind w:firstLine="560"/>
      </w:pPr>
      <w:r>
        <w:rPr>
          <w:rFonts w:eastAsia="方正仿宋_GBK"/>
          <w:color w:val="000000"/>
          <w:sz w:val="28"/>
        </w:rPr>
        <w:t>（三）工作保障措施</w:t>
      </w:r>
    </w:p>
    <w:p>
      <w:pPr>
        <w:pStyle w:val="21"/>
      </w:pPr>
      <w:r>
        <w:t>唐山市开平区支持重点建设中心职责：负责贯彻落实上级有关支持重点工程、重点企业建设的方针政策。负责开滦采煤搬迁工作，协调搬迁中出现的问题，协调市以上重点工程、重点企业建设与地方的关系以及区委区政府交办的有关事项。</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2023年，唐山市开平区支持重点建设中心本级安排政府采购预算0.00万元。具体内容见下表。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唐山市开平区支持重点建设中心本级上年末固定资产金额为</w:t>
      </w:r>
      <w:r>
        <w:rPr>
          <w:rFonts w:hint="eastAsia" w:eastAsia="方正仿宋_GBK"/>
          <w:color w:val="000000"/>
          <w:sz w:val="28"/>
          <w:lang w:val="en-US" w:eastAsia="zh-CN"/>
        </w:rPr>
        <w:t>38.8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436001唐山市开平区支持重点建设中心本级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widowControl/>
              <w:jc w:val="center"/>
            </w:pPr>
            <w:r>
              <w:rPr>
                <w:rFonts w:hint="eastAsia" w:ascii="宋体" w:hAnsi="宋体" w:cs="宋体"/>
                <w:b/>
                <w:bCs/>
                <w:kern w:val="0"/>
                <w:szCs w:val="21"/>
              </w:rPr>
              <w:t>项</w:t>
            </w:r>
            <w:r>
              <w:rPr>
                <w:rFonts w:ascii="宋体" w:hAnsi="宋体" w:cs="宋体"/>
                <w:b/>
                <w:bCs/>
                <w:kern w:val="0"/>
                <w:szCs w:val="21"/>
              </w:rPr>
              <w:t xml:space="preserve">   </w:t>
            </w:r>
            <w:r>
              <w:rPr>
                <w:rFonts w:hint="eastAsia" w:ascii="宋体" w:hAnsi="宋体" w:cs="宋体"/>
                <w:b/>
                <w:bCs/>
                <w:kern w:val="0"/>
                <w:szCs w:val="21"/>
              </w:rPr>
              <w:t>目</w:t>
            </w:r>
          </w:p>
        </w:tc>
        <w:tc>
          <w:tcPr>
            <w:tcW w:w="2835" w:type="dxa"/>
            <w:vAlign w:val="center"/>
          </w:tcPr>
          <w:p>
            <w:pPr>
              <w:widowControl/>
              <w:jc w:val="center"/>
            </w:pPr>
            <w:r>
              <w:rPr>
                <w:rFonts w:hint="eastAsia" w:ascii="宋体" w:hAnsi="宋体" w:cs="宋体"/>
                <w:b/>
                <w:bCs/>
                <w:kern w:val="0"/>
                <w:szCs w:val="21"/>
              </w:rPr>
              <w:t>数量</w:t>
            </w:r>
          </w:p>
        </w:tc>
        <w:tc>
          <w:tcPr>
            <w:tcW w:w="2835" w:type="dxa"/>
            <w:vAlign w:val="center"/>
          </w:tcPr>
          <w:p>
            <w:pPr>
              <w:widowControl/>
              <w:jc w:val="center"/>
            </w:pPr>
            <w:r>
              <w:rPr>
                <w:rFonts w:hint="eastAsia" w:ascii="宋体" w:hAnsi="宋体" w:cs="宋体"/>
                <w:b/>
                <w:bCs/>
                <w:kern w:val="0"/>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color w:val="000000"/>
                <w:kern w:val="0"/>
                <w:szCs w:val="21"/>
              </w:rPr>
              <w:t>资产总额</w:t>
            </w:r>
            <w:r>
              <w:rPr>
                <w:rFonts w:ascii="宋体" w:hAnsi="宋体" w:cs="宋体"/>
                <w:color w:val="000000"/>
                <w:kern w:val="0"/>
                <w:szCs w:val="21"/>
              </w:rPr>
              <w:t xml:space="preserve"> </w:t>
            </w:r>
          </w:p>
        </w:tc>
        <w:tc>
          <w:tcPr>
            <w:tcW w:w="2835" w:type="dxa"/>
            <w:vAlign w:val="center"/>
          </w:tcPr>
          <w:p>
            <w:pPr>
              <w:widowControl/>
              <w:jc w:val="center"/>
            </w:pPr>
            <w:r>
              <w:rPr>
                <w:rFonts w:ascii="宋体" w:hAnsi="宋体" w:cs="宋体"/>
                <w:kern w:val="0"/>
                <w:szCs w:val="21"/>
              </w:rPr>
              <w:t>——</w:t>
            </w:r>
          </w:p>
        </w:tc>
        <w:tc>
          <w:tcPr>
            <w:tcW w:w="2835" w:type="dxa"/>
            <w:vAlign w:val="center"/>
          </w:tcPr>
          <w:p>
            <w:pPr>
              <w:widowControl/>
              <w:jc w:val="center"/>
              <w:rPr>
                <w:rFonts w:hint="default"/>
                <w:lang w:val="en-US"/>
              </w:rPr>
            </w:pPr>
            <w:r>
              <w:rPr>
                <w:rFonts w:ascii="宋体" w:hAnsi="宋体" w:cs="宋体"/>
                <w:kern w:val="0"/>
                <w:szCs w:val="21"/>
              </w:rPr>
              <w:t>3</w:t>
            </w:r>
            <w:r>
              <w:rPr>
                <w:rFonts w:hint="eastAsia" w:ascii="宋体" w:hAnsi="宋体" w:cs="宋体"/>
                <w:kern w:val="0"/>
                <w:szCs w:val="21"/>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widowControl/>
              <w:jc w:val="left"/>
            </w:pPr>
            <w:r>
              <w:rPr>
                <w:rFonts w:ascii="宋体" w:hAnsi="宋体" w:cs="宋体"/>
                <w:color w:val="000000"/>
                <w:kern w:val="0"/>
                <w:szCs w:val="21"/>
              </w:rPr>
              <w:t xml:space="preserve">  </w:t>
            </w:r>
            <w:r>
              <w:rPr>
                <w:rFonts w:hint="eastAsia" w:ascii="宋体" w:hAnsi="宋体" w:cs="宋体"/>
                <w:color w:val="000000"/>
                <w:kern w:val="0"/>
                <w:szCs w:val="21"/>
              </w:rPr>
              <w:t>（一）汽车（台、辆））</w:t>
            </w:r>
          </w:p>
        </w:tc>
        <w:tc>
          <w:tcPr>
            <w:tcW w:w="2835" w:type="dxa"/>
            <w:vAlign w:val="center"/>
          </w:tcPr>
          <w:p>
            <w:pPr>
              <w:widowControl/>
              <w:jc w:val="center"/>
            </w:pPr>
            <w:r>
              <w:rPr>
                <w:rFonts w:ascii="宋体" w:cs="宋体"/>
                <w:kern w:val="0"/>
                <w:szCs w:val="21"/>
              </w:rPr>
              <w:t>1</w:t>
            </w:r>
          </w:p>
        </w:tc>
        <w:tc>
          <w:tcPr>
            <w:tcW w:w="2835" w:type="dxa"/>
            <w:vAlign w:val="center"/>
          </w:tcPr>
          <w:p>
            <w:pPr>
              <w:widowControl/>
              <w:jc w:val="center"/>
            </w:pPr>
            <w:r>
              <w:rPr>
                <w:rFonts w:ascii="宋体" w:cs="宋体"/>
                <w:kern w:val="0"/>
                <w:szCs w:val="21"/>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color w:val="000000"/>
                <w:kern w:val="0"/>
                <w:szCs w:val="21"/>
              </w:rPr>
              <w:t xml:space="preserve">  </w:t>
            </w:r>
            <w:r>
              <w:rPr>
                <w:rFonts w:hint="eastAsia" w:ascii="宋体" w:hAnsi="宋体" w:cs="宋体"/>
                <w:color w:val="000000"/>
                <w:kern w:val="0"/>
                <w:szCs w:val="21"/>
              </w:rPr>
              <w:t>（二）其他固定资产</w:t>
            </w:r>
          </w:p>
        </w:tc>
        <w:tc>
          <w:tcPr>
            <w:tcW w:w="2835" w:type="dxa"/>
            <w:vAlign w:val="center"/>
          </w:tcPr>
          <w:p>
            <w:pPr>
              <w:widowControl/>
              <w:jc w:val="center"/>
            </w:pPr>
            <w:r>
              <w:rPr>
                <w:rFonts w:ascii="宋体" w:cs="宋体"/>
                <w:kern w:val="0"/>
                <w:szCs w:val="21"/>
              </w:rPr>
              <w:t>-------</w:t>
            </w:r>
          </w:p>
        </w:tc>
        <w:tc>
          <w:tcPr>
            <w:tcW w:w="2835" w:type="dxa"/>
            <w:vAlign w:val="center"/>
          </w:tcPr>
          <w:p>
            <w:pPr>
              <w:widowControl/>
              <w:jc w:val="center"/>
              <w:rPr>
                <w:rFonts w:hint="default"/>
                <w:lang w:val="en-US"/>
              </w:rPr>
            </w:pPr>
            <w:r>
              <w:rPr>
                <w:rFonts w:ascii="宋体" w:hAnsi="宋体" w:cs="宋体"/>
                <w:kern w:val="0"/>
                <w:szCs w:val="21"/>
              </w:rPr>
              <w:t>1</w:t>
            </w:r>
            <w:r>
              <w:rPr>
                <w:rFonts w:hint="eastAsia" w:ascii="宋体" w:hAnsi="宋体" w:cs="宋体"/>
                <w:kern w:val="0"/>
                <w:szCs w:val="21"/>
                <w:lang w:val="en-US" w:eastAsia="zh-CN"/>
              </w:rPr>
              <w:t>6.8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5B01B"/>
    <w:multiLevelType w:val="singleLevel"/>
    <w:tmpl w:val="3825B01B"/>
    <w:lvl w:ilvl="0" w:tentative="0">
      <w:start w:val="2"/>
      <w:numFmt w:val="chineseCounting"/>
      <w:suff w:val="space"/>
      <w:lvlText w:val="第%1部分"/>
      <w:lvlJc w:val="left"/>
      <w:rPr>
        <w:rFonts w:hint="eastAsia"/>
      </w:rPr>
    </w:lvl>
  </w:abstractNum>
  <w:abstractNum w:abstractNumId="1">
    <w:nsid w:val="415C2638"/>
    <w:multiLevelType w:val="singleLevel"/>
    <w:tmpl w:val="415C263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A3528"/>
    <w:rsid w:val="009A3528"/>
    <w:rsid w:val="00C60FE9"/>
    <w:rsid w:val="08790998"/>
    <w:rsid w:val="213A7CA6"/>
    <w:rsid w:val="240E07A7"/>
    <w:rsid w:val="61C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2023-02-20T09:26:29Z</dcterms:created>
  <dcterms:modified xsi:type="dcterms:W3CDTF">2023-02-20T01:26:29Z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2023-02-20T09:26:27Z</dcterms:created>
  <dcterms:modified xsi:type="dcterms:W3CDTF">2023-02-20T01:26:27Z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2023-02-20T09:26:32Z</dcterms:created>
  <dcterms:modified xsi:type="dcterms:W3CDTF">2023-02-20T01:26:32Z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2023-02-20T09:26:28Z</dcterms:created>
  <dcterms:modified xsi:type="dcterms:W3CDTF">2023-02-20T01:26:28Z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2023-02-20T09:26:33Z</dcterms:created>
  <dcterms:modified xsi:type="dcterms:W3CDTF">2023-02-20T01:26:33Z</dcterms:modified>
</cp:coreProperties>
</file>

<file path=customXml/itemProps1.xml><?xml version="1.0" encoding="utf-8"?>
<ds:datastoreItem xmlns:ds="http://schemas.openxmlformats.org/officeDocument/2006/customXml" ds:itemID="{C302DA57-AC97-4F41-A509-C2DEFC33B842}">
  <ds:schemaRefs/>
</ds:datastoreItem>
</file>

<file path=customXml/itemProps10.xml><?xml version="1.0" encoding="utf-8"?>
<ds:datastoreItem xmlns:ds="http://schemas.openxmlformats.org/officeDocument/2006/customXml" ds:itemID="{FCCC96E3-FC0E-461F-B9E4-AFF1F8CA100E}">
  <ds:schemaRefs/>
</ds:datastoreItem>
</file>

<file path=customXml/itemProps2.xml><?xml version="1.0" encoding="utf-8"?>
<ds:datastoreItem xmlns:ds="http://schemas.openxmlformats.org/officeDocument/2006/customXml" ds:itemID="{D35E3126-46A6-4A55-B251-B243DD64E075}">
  <ds:schemaRefs/>
</ds:datastoreItem>
</file>

<file path=customXml/itemProps3.xml><?xml version="1.0" encoding="utf-8"?>
<ds:datastoreItem xmlns:ds="http://schemas.openxmlformats.org/officeDocument/2006/customXml" ds:itemID="{BE75D919-04EE-486F-BF39-68F99E7C0481}">
  <ds:schemaRefs/>
</ds:datastoreItem>
</file>

<file path=customXml/itemProps4.xml><?xml version="1.0" encoding="utf-8"?>
<ds:datastoreItem xmlns:ds="http://schemas.openxmlformats.org/officeDocument/2006/customXml" ds:itemID="{92A21E20-08CD-4AB8-AC8C-6E6EEE23A2BD}">
  <ds:schemaRefs/>
</ds:datastoreItem>
</file>

<file path=customXml/itemProps5.xml><?xml version="1.0" encoding="utf-8"?>
<ds:datastoreItem xmlns:ds="http://schemas.openxmlformats.org/officeDocument/2006/customXml" ds:itemID="{403047EE-780F-4C30-8ADC-6AF44502B3FD}">
  <ds:schemaRefs/>
</ds:datastoreItem>
</file>

<file path=customXml/itemProps6.xml><?xml version="1.0" encoding="utf-8"?>
<ds:datastoreItem xmlns:ds="http://schemas.openxmlformats.org/officeDocument/2006/customXml" ds:itemID="{D513EC48-1448-42AB-91AA-549E331C25ED}">
  <ds:schemaRefs/>
</ds:datastoreItem>
</file>

<file path=customXml/itemProps7.xml><?xml version="1.0" encoding="utf-8"?>
<ds:datastoreItem xmlns:ds="http://schemas.openxmlformats.org/officeDocument/2006/customXml" ds:itemID="{F2E2B5FD-E73A-4A89-B41F-8C423ED790CB}">
  <ds:schemaRefs/>
</ds:datastoreItem>
</file>

<file path=customXml/itemProps8.xml><?xml version="1.0" encoding="utf-8"?>
<ds:datastoreItem xmlns:ds="http://schemas.openxmlformats.org/officeDocument/2006/customXml" ds:itemID="{4073D24E-1E3F-4ED2-8E2A-C2F5BEFE3951}">
  <ds:schemaRefs/>
</ds:datastoreItem>
</file>

<file path=customXml/itemProps9.xml><?xml version="1.0" encoding="utf-8"?>
<ds:datastoreItem xmlns:ds="http://schemas.openxmlformats.org/officeDocument/2006/customXml" ds:itemID="{AC1E161F-F489-4100-8298-D2D33324E44E}">
  <ds:schemaRefs/>
</ds:datastoreItem>
</file>

<file path=docProps/app.xml><?xml version="1.0" encoding="utf-8"?>
<Properties xmlns="http://schemas.openxmlformats.org/officeDocument/2006/extended-properties" xmlns:vt="http://schemas.openxmlformats.org/officeDocument/2006/docPropsVTypes">
  <Template>Normal</Template>
  <Pages>38</Pages>
  <Words>2553</Words>
  <Characters>14556</Characters>
  <Lines>121</Lines>
  <Paragraphs>34</Paragraphs>
  <TotalTime>15</TotalTime>
  <ScaleCrop>false</ScaleCrop>
  <LinksUpToDate>false</LinksUpToDate>
  <CharactersWithSpaces>17075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2023-02-21T01:46:00Z</dcterms:created>
  <dc:creator>Administrator</dc:creator>
  <cp:lastModifiedBy>Administrator</cp:lastModifiedBy>
  <dcterms:modified xsi:type="dcterms:W3CDTF">2024-10-21T02:06:16Z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2A060538B250411E906266F6E8BD3E18</vt:lpwstr>
  </property>
</Properties>
</file>