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本级辅警经费项目支出绩效评价报告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。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辅警队伍作为公安民警的有力补充，健康的体魄和日益完善的职业保障是提升辅警身体素质，完成日常工作任务的重要指标，也是关心关爱辅警、栓心留人的方法之一，更是落实《河北省公安机关警务辅助人员管理条例》重要举措，与目前我区的实际需求相匹配。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kern w:val="0"/>
          <w:szCs w:val="32"/>
        </w:rPr>
        <w:t>本级辅警经费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项目涉及资金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86.45万元。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实发人数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占应发人数比率是指实发人数占应发人数比率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是指发放方式是否国库统发；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及时支付率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是指资金是否按时拨付；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预算执行率是指执行预算占全年预算的比率；（5）经济效益指标：保障辅警正常生活；（6）社会效益指标：提高工作效率（7）生态效益指标：维护社会稳定；（8）可持续影响指标：提升公安队伍凝聚力（9）服务对象满意度指标：协警人员满意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86.45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本级辅警经费</w:t>
      </w:r>
      <w:r>
        <w:rPr>
          <w:rFonts w:hint="eastAsia" w:asciiTheme="minorEastAsia" w:hAnsiTheme="minorEastAsia" w:eastAsiaTheme="minorEastAsia"/>
          <w:szCs w:val="21"/>
        </w:rPr>
        <w:t>项目，预算数为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86.45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%，偏差原因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本级辅警经费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能</w:t>
      </w:r>
      <w:r>
        <w:rPr>
          <w:rFonts w:hint="eastAsia" w:asciiTheme="minorEastAsia" w:hAnsiTheme="minorEastAsia" w:eastAsiaTheme="minorEastAsia"/>
          <w:szCs w:val="21"/>
        </w:rPr>
        <w:t>有力的保障了我局正常运行维护，维护我局协警的合法权益，对家庭困难的上访人员给予资助，办理各类案件，打击黑恶势力和毒品犯罪，提高了装备水平，维护社会稳定，提高了人民群众的幸福感。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本级辅警经费</w:t>
      </w:r>
      <w:r>
        <w:rPr>
          <w:rFonts w:hint="eastAsia" w:ascii="宋体" w:hAnsi="宋体" w:eastAsia="宋体" w:cs="宋体"/>
          <w:szCs w:val="32"/>
        </w:rPr>
        <w:t>项目决策情况是一个综合、复杂的过程，需要充分考虑多个因素，确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本级辅警经费</w:t>
      </w:r>
      <w:r>
        <w:rPr>
          <w:rFonts w:hint="eastAsia" w:ascii="宋体" w:hAnsi="宋体" w:eastAsia="宋体" w:cs="宋体"/>
          <w:szCs w:val="32"/>
        </w:rPr>
        <w:t>项目的过程情况是一个严谨、细致、公正、客观的过程，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符合规定，公平、公正、透明。同时，公安局还会对</w:t>
      </w:r>
      <w:r>
        <w:rPr>
          <w:rFonts w:hint="eastAsia" w:ascii="宋体" w:hAnsi="宋体" w:cs="宋体"/>
          <w:szCs w:val="32"/>
          <w:lang w:val="en-US" w:eastAsia="zh-CN"/>
        </w:rPr>
        <w:t>辅警经费</w:t>
      </w:r>
      <w:r>
        <w:rPr>
          <w:rFonts w:hint="eastAsia" w:ascii="宋体" w:hAnsi="宋体" w:eastAsia="宋体" w:cs="宋体"/>
          <w:szCs w:val="32"/>
        </w:rPr>
        <w:t>的使用情况进行监督和检查，防止出现违规使用或滥用的情况。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本级辅警经费</w:t>
      </w:r>
      <w:r>
        <w:rPr>
          <w:rFonts w:hint="eastAsia" w:ascii="宋体" w:hAnsi="宋体" w:eastAsia="宋体" w:cs="宋体"/>
          <w:szCs w:val="32"/>
        </w:rPr>
        <w:t>项目进一步</w:t>
      </w:r>
      <w:r>
        <w:rPr>
          <w:rFonts w:hint="eastAsia" w:ascii="宋体" w:hAnsi="宋体" w:cs="宋体"/>
          <w:szCs w:val="32"/>
          <w:lang w:val="en-US" w:eastAsia="zh-CN"/>
        </w:rPr>
        <w:t>保障辅警的工作生活</w:t>
      </w:r>
      <w:r>
        <w:rPr>
          <w:rFonts w:hint="eastAsia" w:ascii="宋体" w:hAnsi="宋体" w:eastAsia="宋体" w:cs="宋体"/>
          <w:szCs w:val="32"/>
        </w:rPr>
        <w:t>，提升他们的职业素养和业务能力，推动公安工作的不断发展。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本级辅警经费</w:t>
      </w:r>
      <w:r>
        <w:rPr>
          <w:rFonts w:hint="eastAsia" w:ascii="宋体" w:hAnsi="宋体" w:eastAsia="宋体" w:cs="宋体"/>
          <w:szCs w:val="32"/>
        </w:rPr>
        <w:t>项目</w:t>
      </w:r>
      <w:r>
        <w:rPr>
          <w:rFonts w:hint="eastAsia" w:ascii="宋体" w:hAnsi="宋体" w:cs="宋体"/>
          <w:szCs w:val="32"/>
          <w:lang w:val="en-US" w:eastAsia="zh-CN"/>
        </w:rPr>
        <w:t>保障辅警的工作生活</w:t>
      </w:r>
      <w:r>
        <w:rPr>
          <w:rFonts w:hint="eastAsia" w:ascii="宋体" w:hAnsi="宋体" w:eastAsia="宋体" w:cs="宋体"/>
          <w:szCs w:val="32"/>
        </w:rPr>
        <w:t>，有助于增强他们的荣誉感和归属感，提高公安队伍的凝聚力和战斗力。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1991213"/>
    <w:rsid w:val="2D157E8F"/>
    <w:rsid w:val="33D91C17"/>
    <w:rsid w:val="49B91E77"/>
    <w:rsid w:val="507D4792"/>
    <w:rsid w:val="61FD5192"/>
    <w:rsid w:val="628477E3"/>
    <w:rsid w:val="6B7F686A"/>
    <w:rsid w:val="70685371"/>
    <w:rsid w:val="7A1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2024-03-07T09:41:21Z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