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1506" w:rsidRDefault="006362F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ascii="Times New Roman" w:hAnsi="Times New Roman" w:cs="Times New Roman" w:hint="eastAsia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 w:rsidR="00E51506" w:rsidRDefault="006362F1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</w:t>
      </w:r>
      <w:r>
        <w:rPr>
          <w:rFonts w:ascii="Times New Roman" w:eastAsia="仿宋" w:hAnsi="Times New Roman" w:cs="Times New Roman"/>
          <w:sz w:val="30"/>
          <w:szCs w:val="30"/>
        </w:rPr>
        <w:t>20</w:t>
      </w: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年度）</w:t>
      </w:r>
    </w:p>
    <w:p w:rsidR="00E51506" w:rsidRDefault="00E51506">
      <w:pPr>
        <w:rPr>
          <w:rFonts w:ascii="Times New Roman" w:eastAsia="仿宋" w:hAnsi="Times New Roman" w:cs="Times New Roman"/>
        </w:rPr>
      </w:pPr>
    </w:p>
    <w:p w:rsidR="00E51506" w:rsidRDefault="00E51506">
      <w:pPr>
        <w:rPr>
          <w:rFonts w:ascii="Times New Roman" w:eastAsia="仿宋" w:hAnsi="Times New Roman" w:cs="Times New Roman"/>
        </w:rPr>
      </w:pPr>
    </w:p>
    <w:p w:rsidR="00E51506" w:rsidRDefault="006362F1">
      <w:pPr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评价方式：</w:t>
      </w:r>
      <w:r>
        <w:rPr>
          <w:rFonts w:ascii="Times New Roman" w:eastAsia="仿宋" w:hAnsi="Times New Roman" w:cs="Times New Roman"/>
          <w:sz w:val="32"/>
          <w:szCs w:val="32"/>
        </w:rPr>
        <w:sym w:font="Wingdings 2" w:char="0052"/>
      </w:r>
      <w:r>
        <w:rPr>
          <w:rFonts w:ascii="Times New Roman" w:eastAsia="仿宋" w:hAnsi="Times New Roman" w:cs="Times New Roman"/>
          <w:sz w:val="32"/>
          <w:szCs w:val="32"/>
        </w:rPr>
        <w:t>直接组织评价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" w:hAnsi="Times New Roman" w:cs="Times New Roman"/>
          <w:sz w:val="44"/>
          <w:szCs w:val="44"/>
        </w:rPr>
        <w:t>□</w:t>
      </w:r>
      <w:r>
        <w:rPr>
          <w:rFonts w:ascii="Times New Roman" w:eastAsia="仿宋" w:hAnsi="Times New Roman" w:cs="Times New Roman"/>
          <w:sz w:val="32"/>
          <w:szCs w:val="32"/>
        </w:rPr>
        <w:t>委托评价</w:t>
      </w:r>
    </w:p>
    <w:p w:rsidR="00E51506" w:rsidRDefault="00E51506">
      <w:pPr>
        <w:rPr>
          <w:rFonts w:ascii="Times New Roman" w:eastAsia="仿宋" w:hAnsi="Times New Roman" w:cs="Times New Roman"/>
        </w:rPr>
      </w:pPr>
    </w:p>
    <w:p w:rsidR="00E51506" w:rsidRDefault="00E51506">
      <w:pPr>
        <w:rPr>
          <w:rFonts w:ascii="Times New Roman" w:eastAsia="仿宋" w:hAnsi="Times New Roman" w:cs="Times New Roman"/>
        </w:rPr>
      </w:pPr>
    </w:p>
    <w:p w:rsidR="00E51506" w:rsidRDefault="00E51506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</w:p>
    <w:p w:rsidR="00E51506" w:rsidRDefault="00E51506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</w:p>
    <w:p w:rsidR="00E51506" w:rsidRDefault="00E51506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</w:p>
    <w:p w:rsidR="00E51506" w:rsidRDefault="006362F1">
      <w:pPr>
        <w:ind w:firstLineChars="600" w:firstLine="192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部门名称：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开平区信访局</w:t>
      </w:r>
    </w:p>
    <w:p w:rsidR="00E51506" w:rsidRDefault="006362F1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联系电话：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3366193      </w:t>
      </w:r>
    </w:p>
    <w:p w:rsidR="00E51506" w:rsidRDefault="00E51506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:rsidR="00E51506" w:rsidRDefault="00E51506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:rsidR="00E51506" w:rsidRDefault="00E51506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:rsidR="00E51506" w:rsidRDefault="00E51506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:rsidR="00E51506" w:rsidRDefault="00E51506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:rsidR="00E51506" w:rsidRDefault="006362F1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填报日期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 w:rsidR="00193BB1">
        <w:rPr>
          <w:rFonts w:ascii="Times New Roman" w:eastAsia="仿宋" w:hAnsi="Times New Roman" w:cs="Times New Roman" w:hint="eastAsia"/>
          <w:sz w:val="32"/>
          <w:szCs w:val="32"/>
        </w:rPr>
        <w:t>28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51506" w:rsidRDefault="006362F1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唐山</w:t>
      </w:r>
      <w:r>
        <w:rPr>
          <w:rFonts w:ascii="仿宋" w:eastAsia="仿宋" w:hAnsi="仿宋" w:cs="Times New Roman"/>
          <w:sz w:val="32"/>
          <w:szCs w:val="32"/>
        </w:rPr>
        <w:t>市财政局</w:t>
      </w:r>
      <w:r>
        <w:rPr>
          <w:rFonts w:ascii="仿宋" w:eastAsia="仿宋" w:hAnsi="仿宋" w:cs="Times New Roman" w:hint="eastAsia"/>
          <w:sz w:val="32"/>
          <w:szCs w:val="32"/>
        </w:rPr>
        <w:t>编</w:t>
      </w:r>
      <w:r>
        <w:rPr>
          <w:rFonts w:ascii="仿宋" w:eastAsia="仿宋" w:hAnsi="仿宋" w:cs="Times New Roman"/>
          <w:sz w:val="32"/>
          <w:szCs w:val="32"/>
        </w:rPr>
        <w:t>制</w:t>
      </w:r>
    </w:p>
    <w:p w:rsidR="00E51506" w:rsidRDefault="006362F1">
      <w:pPr>
        <w:widowControl/>
        <w:jc w:val="left"/>
        <w:rPr>
          <w:rFonts w:asciiTheme="minorEastAsia" w:hAnsiTheme="minorEastAsia" w:cs="Times New Roman"/>
          <w:b/>
          <w:sz w:val="44"/>
          <w:szCs w:val="44"/>
        </w:rPr>
      </w:pPr>
      <w:r>
        <w:rPr>
          <w:rFonts w:asciiTheme="minorEastAsia" w:hAnsiTheme="minorEastAsia" w:cs="Times New Roman"/>
          <w:b/>
          <w:sz w:val="44"/>
          <w:szCs w:val="44"/>
        </w:rPr>
        <w:br w:type="page"/>
      </w:r>
    </w:p>
    <w:p w:rsidR="00E51506" w:rsidRDefault="006362F1">
      <w:pPr>
        <w:jc w:val="center"/>
        <w:rPr>
          <w:rFonts w:asciiTheme="minorEastAsia" w:hAnsiTheme="minorEastAsia" w:cs="Times New Roman"/>
          <w:b/>
          <w:sz w:val="44"/>
          <w:szCs w:val="44"/>
        </w:rPr>
      </w:pPr>
      <w:r>
        <w:rPr>
          <w:rFonts w:asciiTheme="minorEastAsia" w:hAnsiTheme="minorEastAsia" w:cs="Times New Roman"/>
          <w:b/>
          <w:sz w:val="44"/>
          <w:szCs w:val="44"/>
        </w:rPr>
        <w:lastRenderedPageBreak/>
        <w:t>部门</w:t>
      </w:r>
      <w:r>
        <w:rPr>
          <w:rFonts w:asciiTheme="minorEastAsia" w:hAnsiTheme="minorEastAsia" w:cs="Times New Roman" w:hint="eastAsia"/>
          <w:b/>
          <w:sz w:val="44"/>
          <w:szCs w:val="44"/>
        </w:rPr>
        <w:t>整体</w:t>
      </w:r>
      <w:r>
        <w:rPr>
          <w:rFonts w:asciiTheme="minorEastAsia" w:hAnsiTheme="minorEastAsia" w:cs="Times New Roman"/>
          <w:b/>
          <w:sz w:val="44"/>
          <w:szCs w:val="44"/>
        </w:rPr>
        <w:t>绩效自评情况</w:t>
      </w:r>
    </w:p>
    <w:p w:rsidR="00E51506" w:rsidRDefault="006362F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一、部门整体概况</w:t>
      </w:r>
    </w:p>
    <w:p w:rsidR="00E51506" w:rsidRDefault="006362F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年度申请预算资金</w:t>
      </w:r>
      <w:r>
        <w:rPr>
          <w:rFonts w:ascii="仿宋" w:eastAsia="仿宋" w:hAnsi="仿宋" w:cs="仿宋" w:hint="eastAsia"/>
          <w:sz w:val="32"/>
          <w:szCs w:val="32"/>
        </w:rPr>
        <w:t>783.97</w:t>
      </w:r>
      <w:r>
        <w:rPr>
          <w:rFonts w:ascii="仿宋" w:eastAsia="仿宋" w:hAnsi="仿宋" w:cs="仿宋" w:hint="eastAsia"/>
          <w:sz w:val="32"/>
          <w:szCs w:val="32"/>
        </w:rPr>
        <w:t>万元，实际支出</w:t>
      </w:r>
      <w:r>
        <w:rPr>
          <w:rFonts w:ascii="仿宋" w:eastAsia="仿宋" w:hAnsi="仿宋" w:cs="仿宋" w:hint="eastAsia"/>
          <w:sz w:val="32"/>
          <w:szCs w:val="32"/>
        </w:rPr>
        <w:t>783.97</w:t>
      </w:r>
      <w:r>
        <w:rPr>
          <w:rFonts w:ascii="仿宋" w:eastAsia="仿宋" w:hAnsi="仿宋" w:cs="仿宋" w:hint="eastAsia"/>
          <w:sz w:val="32"/>
          <w:szCs w:val="32"/>
        </w:rPr>
        <w:t>万元，预算执行率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。其中：专项项目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个，金额合计</w:t>
      </w:r>
      <w:r>
        <w:rPr>
          <w:rFonts w:ascii="仿宋" w:eastAsia="仿宋" w:hAnsi="仿宋" w:cs="仿宋" w:hint="eastAsia"/>
          <w:sz w:val="32"/>
          <w:szCs w:val="32"/>
        </w:rPr>
        <w:t>800</w:t>
      </w:r>
      <w:r>
        <w:rPr>
          <w:rFonts w:ascii="仿宋" w:eastAsia="仿宋" w:hAnsi="仿宋" w:cs="仿宋" w:hint="eastAsia"/>
          <w:sz w:val="32"/>
          <w:szCs w:val="32"/>
        </w:rPr>
        <w:t>万元，实际支出</w:t>
      </w:r>
      <w:r>
        <w:rPr>
          <w:rFonts w:ascii="仿宋" w:eastAsia="仿宋" w:hAnsi="仿宋" w:cs="仿宋" w:hint="eastAsia"/>
          <w:sz w:val="32"/>
          <w:szCs w:val="32"/>
        </w:rPr>
        <w:t>625.17</w:t>
      </w:r>
      <w:r>
        <w:rPr>
          <w:rFonts w:ascii="仿宋" w:eastAsia="仿宋" w:hAnsi="仿宋" w:cs="仿宋" w:hint="eastAsia"/>
          <w:sz w:val="32"/>
          <w:szCs w:val="32"/>
        </w:rPr>
        <w:t>万元，执行率为</w:t>
      </w:r>
      <w:r>
        <w:rPr>
          <w:rFonts w:ascii="仿宋" w:eastAsia="仿宋" w:hAnsi="仿宋" w:cs="仿宋" w:hint="eastAsia"/>
          <w:sz w:val="32"/>
          <w:szCs w:val="32"/>
        </w:rPr>
        <w:t>78.14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51506" w:rsidRDefault="006362F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二、部门总体绩效目标和绩效指标设定情况</w:t>
      </w:r>
    </w:p>
    <w:p w:rsidR="00E51506" w:rsidRDefault="006362F1">
      <w:pPr>
        <w:ind w:firstLine="63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本部门年初设定的部门整体绩效指标是：</w:t>
      </w:r>
      <w:r>
        <w:rPr>
          <w:rFonts w:ascii="仿宋_GB2312" w:eastAsia="仿宋_GB2312" w:hAnsi="仿宋" w:cs="仿宋_GB2312" w:hint="eastAsia"/>
          <w:sz w:val="32"/>
          <w:szCs w:val="32"/>
        </w:rPr>
        <w:t>坚持以人民为中心思想，以社会治理创新为动力，以解决群众合理诉求为核心，强化党政同抓，一岗双责机制，持续打造</w:t>
      </w:r>
      <w:r>
        <w:rPr>
          <w:rFonts w:ascii="仿宋_GB2312" w:eastAsia="仿宋_GB2312" w:hAnsi="仿宋" w:cs="仿宋" w:hint="eastAsia"/>
          <w:sz w:val="32"/>
          <w:szCs w:val="32"/>
        </w:rPr>
        <w:t>“</w:t>
      </w:r>
      <w:r>
        <w:rPr>
          <w:rFonts w:ascii="仿宋_GB2312" w:eastAsia="仿宋_GB2312" w:hAnsi="仿宋" w:cs="仿宋_GB2312" w:hint="eastAsia"/>
          <w:sz w:val="32"/>
          <w:szCs w:val="32"/>
        </w:rPr>
        <w:t>责任信访、法治信访、阳光信访</w:t>
      </w:r>
      <w:r>
        <w:rPr>
          <w:rFonts w:ascii="仿宋_GB2312" w:eastAsia="仿宋_GB2312" w:hAnsi="仿宋" w:cs="仿宋" w:hint="eastAsia"/>
          <w:sz w:val="32"/>
          <w:szCs w:val="32"/>
        </w:rPr>
        <w:t>”</w:t>
      </w:r>
      <w:r>
        <w:rPr>
          <w:rFonts w:ascii="仿宋_GB2312" w:eastAsia="仿宋_GB2312" w:hAnsi="仿宋" w:cs="仿宋_GB2312" w:hint="eastAsia"/>
          <w:sz w:val="32"/>
          <w:szCs w:val="32"/>
        </w:rPr>
        <w:t>。畅通信访渠道，规范信访秩序，不断创新信访工作机制，着力推进</w:t>
      </w:r>
      <w:r>
        <w:rPr>
          <w:rFonts w:ascii="仿宋_GB2312" w:eastAsia="仿宋_GB2312" w:hAnsi="仿宋" w:cs="仿宋" w:hint="eastAsia"/>
          <w:sz w:val="32"/>
          <w:szCs w:val="32"/>
        </w:rPr>
        <w:t>“</w:t>
      </w:r>
      <w:r>
        <w:rPr>
          <w:rFonts w:ascii="仿宋_GB2312" w:eastAsia="仿宋_GB2312" w:hAnsi="仿宋" w:cs="仿宋_GB2312" w:hint="eastAsia"/>
          <w:sz w:val="32"/>
          <w:szCs w:val="32"/>
        </w:rPr>
        <w:t>事要解决</w:t>
      </w:r>
      <w:r>
        <w:rPr>
          <w:rFonts w:ascii="仿宋_GB2312" w:eastAsia="仿宋_GB2312" w:hAnsi="仿宋" w:cs="仿宋" w:hint="eastAsia"/>
          <w:sz w:val="32"/>
          <w:szCs w:val="32"/>
        </w:rPr>
        <w:t>”</w:t>
      </w:r>
      <w:r>
        <w:rPr>
          <w:rFonts w:ascii="仿宋_GB2312" w:eastAsia="仿宋_GB2312" w:hAnsi="仿宋" w:cs="仿宋_GB2312" w:hint="eastAsia"/>
          <w:sz w:val="32"/>
          <w:szCs w:val="32"/>
        </w:rPr>
        <w:t>极大地调动信访工作的积极性。提前入手，做好矛盾纠纷排查化解工作，不断完善制度，建立信访工作长效运行机制，更好地维护群众合法权益、维护全区和谐稳定。</w:t>
      </w:r>
    </w:p>
    <w:p w:rsidR="00E51506" w:rsidRDefault="006362F1">
      <w:pPr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sz w:val="32"/>
          <w:szCs w:val="32"/>
        </w:rPr>
        <w:t>职责分类绩效目标：</w:t>
      </w:r>
    </w:p>
    <w:p w:rsidR="00E51506" w:rsidRDefault="006362F1">
      <w:pPr>
        <w:spacing w:line="500" w:lineRule="exact"/>
        <w:ind w:firstLine="56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、信访问题处理：及时接人劝返，搭建沟通平台，畅通信访渠道，减少信访案件，维护社会和谐稳定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E51506" w:rsidRDefault="006362F1">
      <w:pPr>
        <w:spacing w:line="500" w:lineRule="exact"/>
        <w:ind w:firstLine="56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、信访事项管理：</w:t>
      </w:r>
      <w:r>
        <w:rPr>
          <w:rFonts w:ascii="仿宋_GB2312" w:eastAsia="仿宋_GB2312" w:hAnsi="仿宋" w:cs="仿宋_GB2312" w:hint="eastAsia"/>
          <w:sz w:val="32"/>
          <w:szCs w:val="32"/>
        </w:rPr>
        <w:t>100%</w:t>
      </w:r>
      <w:r>
        <w:rPr>
          <w:rFonts w:ascii="仿宋_GB2312" w:eastAsia="仿宋_GB2312" w:hAnsi="仿宋" w:cs="仿宋_GB2312" w:hint="eastAsia"/>
          <w:sz w:val="32"/>
          <w:szCs w:val="32"/>
        </w:rPr>
        <w:t>的贯彻落实《信访条例》，引导群众依法有序信访；进一步提高信访干部业务能力；吸收可行性建议，改进信访工作；提高信访信息化应用水平，实现办公自动化、网络化、智能化</w:t>
      </w:r>
      <w:r>
        <w:rPr>
          <w:rFonts w:ascii="仿宋_GB2312" w:eastAsia="仿宋_GB2312" w:hAnsi="仿宋" w:cs="仿宋_GB2312" w:hint="eastAsia"/>
          <w:sz w:val="32"/>
          <w:szCs w:val="32"/>
        </w:rPr>
        <w:t>100%</w:t>
      </w:r>
      <w:r>
        <w:rPr>
          <w:rFonts w:ascii="仿宋_GB2312" w:eastAsia="仿宋_GB2312" w:hAnsi="仿宋" w:cs="仿宋_GB2312" w:hint="eastAsia"/>
          <w:sz w:val="32"/>
          <w:szCs w:val="32"/>
        </w:rPr>
        <w:t>覆盖。保障机要邮件正常传递和信访群众工作中心正常运转；确保会议正常召开。</w:t>
      </w:r>
    </w:p>
    <w:p w:rsidR="00E51506" w:rsidRDefault="006362F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三、绩效评价组织情况</w:t>
      </w:r>
    </w:p>
    <w:p w:rsidR="00E51506" w:rsidRDefault="006362F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本次绩效评价项目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个，占部门项目总数的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，涉及金额</w:t>
      </w:r>
      <w:r>
        <w:rPr>
          <w:rFonts w:ascii="仿宋" w:eastAsia="仿宋" w:hAnsi="仿宋" w:cs="仿宋" w:hint="eastAsia"/>
          <w:sz w:val="32"/>
          <w:szCs w:val="32"/>
        </w:rPr>
        <w:t>800</w:t>
      </w:r>
      <w:r>
        <w:rPr>
          <w:rFonts w:ascii="仿宋" w:eastAsia="仿宋" w:hAnsi="仿宋" w:cs="仿宋" w:hint="eastAsia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</w:t>
      </w:r>
      <w:r>
        <w:rPr>
          <w:rFonts w:ascii="仿宋" w:eastAsia="仿宋" w:hAnsi="仿宋" w:cs="仿宋" w:hint="eastAsia"/>
          <w:sz w:val="32"/>
          <w:szCs w:val="32"/>
        </w:rPr>
        <w:t>评结果真实可靠。</w:t>
      </w:r>
    </w:p>
    <w:p w:rsidR="00E51506" w:rsidRDefault="006362F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四、绩效实现情况分析</w:t>
      </w:r>
    </w:p>
    <w:p w:rsidR="00E51506" w:rsidRDefault="006362F1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宋体"/>
          <w:color w:val="545454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sz w:val="32"/>
          <w:szCs w:val="32"/>
        </w:rPr>
        <w:t>202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3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年，根据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局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年初工作规划和重点性工作，围绕区委、区政府的发展规划，积极履职，强化管理，较好的完成了年度工作目标。通过加强预算收支管理，不断建立健全内部管理制度，梳理内部管理流程，部门整体支出管理情况得到提升。根据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202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3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年度部门整体支出状况的概述和分析，部门整体支出绩效情况如下：</w:t>
      </w:r>
    </w:p>
    <w:p w:rsidR="00E51506" w:rsidRDefault="006362F1">
      <w:pPr>
        <w:widowControl/>
        <w:shd w:val="clear" w:color="auto" w:fill="FFFFFF"/>
        <w:spacing w:line="500" w:lineRule="exact"/>
        <w:ind w:firstLine="643"/>
        <w:jc w:val="left"/>
        <w:rPr>
          <w:rFonts w:ascii="仿宋" w:eastAsia="仿宋" w:hAnsi="仿宋" w:cs="宋体"/>
          <w:color w:val="545454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22222"/>
          <w:sz w:val="32"/>
          <w:szCs w:val="32"/>
        </w:rPr>
        <w:t>（一）经济效益评价</w:t>
      </w:r>
    </w:p>
    <w:p w:rsidR="00E51506" w:rsidRDefault="006362F1">
      <w:pPr>
        <w:pStyle w:val="a5"/>
        <w:widowControl/>
        <w:spacing w:beforeAutospacing="0" w:afterAutospacing="0" w:line="600" w:lineRule="atLeast"/>
        <w:ind w:firstLine="632"/>
        <w:jc w:val="both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22222"/>
          <w:sz w:val="32"/>
          <w:szCs w:val="32"/>
        </w:rPr>
        <w:t xml:space="preserve">1. </w:t>
      </w:r>
      <w:r>
        <w:rPr>
          <w:rFonts w:ascii="仿宋" w:eastAsia="仿宋" w:hAnsi="仿宋" w:cs="宋体" w:hint="eastAsia"/>
          <w:b/>
          <w:bCs/>
          <w:color w:val="222222"/>
          <w:sz w:val="32"/>
          <w:szCs w:val="32"/>
        </w:rPr>
        <w:t>本年预算配置控制较好。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财政供养人员控制在预算编制以内，编制内在职人员控制率小于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100%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；</w:t>
      </w:r>
      <w:r>
        <w:rPr>
          <w:rFonts w:ascii="仿宋" w:eastAsia="仿宋" w:hAnsi="仿宋" w:cs="仿宋" w:hint="eastAsia"/>
          <w:color w:val="000000"/>
          <w:spacing w:val="-2"/>
          <w:sz w:val="32"/>
          <w:szCs w:val="32"/>
        </w:rPr>
        <w:t>“三公”经费</w:t>
      </w:r>
      <w:r>
        <w:rPr>
          <w:rFonts w:ascii="仿宋" w:eastAsia="仿宋" w:hAnsi="仿宋" w:cs="仿宋" w:hint="eastAsia"/>
          <w:color w:val="000000"/>
          <w:spacing w:val="-2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pacing w:val="-2"/>
          <w:sz w:val="32"/>
          <w:szCs w:val="32"/>
        </w:rPr>
        <w:t>万元，其中公务接待费</w:t>
      </w:r>
      <w:r>
        <w:rPr>
          <w:rFonts w:ascii="仿宋" w:eastAsia="仿宋" w:hAnsi="仿宋" w:cs="仿宋" w:hint="eastAsia"/>
          <w:color w:val="000000"/>
          <w:spacing w:val="-2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/>
          <w:spacing w:val="-2"/>
          <w:sz w:val="32"/>
          <w:szCs w:val="32"/>
        </w:rPr>
        <w:t>万元，因公出国费用</w:t>
      </w:r>
      <w:r>
        <w:rPr>
          <w:rFonts w:ascii="仿宋" w:eastAsia="仿宋" w:hAnsi="仿宋" w:cs="仿宋" w:hint="eastAsia"/>
          <w:color w:val="000000"/>
          <w:spacing w:val="-2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/>
          <w:spacing w:val="-2"/>
          <w:sz w:val="32"/>
          <w:szCs w:val="32"/>
        </w:rPr>
        <w:t>万元，公务用车运行维护费</w:t>
      </w:r>
      <w:r>
        <w:rPr>
          <w:rFonts w:ascii="仿宋" w:eastAsia="仿宋" w:hAnsi="仿宋" w:cs="仿宋" w:hint="eastAsia"/>
          <w:color w:val="000000"/>
          <w:spacing w:val="-2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pacing w:val="-2"/>
          <w:sz w:val="32"/>
          <w:szCs w:val="32"/>
        </w:rPr>
        <w:t>万元。</w:t>
      </w:r>
    </w:p>
    <w:p w:rsidR="00E51506" w:rsidRDefault="006362F1">
      <w:pPr>
        <w:widowControl/>
        <w:shd w:val="clear" w:color="auto" w:fill="FFFFFF"/>
        <w:spacing w:line="500" w:lineRule="exact"/>
        <w:ind w:firstLine="643"/>
        <w:jc w:val="left"/>
        <w:rPr>
          <w:rFonts w:ascii="仿宋" w:eastAsia="仿宋" w:hAnsi="仿宋" w:cs="宋体"/>
          <w:color w:val="545454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22222"/>
          <w:sz w:val="32"/>
          <w:szCs w:val="32"/>
        </w:rPr>
        <w:t xml:space="preserve">2. </w:t>
      </w:r>
      <w:r>
        <w:rPr>
          <w:rFonts w:ascii="仿宋" w:eastAsia="仿宋" w:hAnsi="仿宋" w:cs="宋体" w:hint="eastAsia"/>
          <w:b/>
          <w:bCs/>
          <w:color w:val="222222"/>
          <w:sz w:val="32"/>
          <w:szCs w:val="32"/>
        </w:rPr>
        <w:t>预算执行方面。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支出总额控制在预算总额以内，本年部门预算进行了预算相关事项的调整；我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局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预算内专项资金在取得财政的年度预算批复后，资金进行了下达；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“三公”经费总体控制较好，未超本年预算和上年决算支出。</w:t>
      </w:r>
    </w:p>
    <w:p w:rsidR="00E51506" w:rsidRDefault="006362F1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宋体"/>
          <w:color w:val="545454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sz w:val="32"/>
          <w:szCs w:val="32"/>
        </w:rPr>
        <w:lastRenderedPageBreak/>
        <w:t>预算管理方面，制度执行总体较为有效，仍需进一步强化；资金使用管理需进一步加强。</w:t>
      </w:r>
    </w:p>
    <w:p w:rsidR="00E51506" w:rsidRDefault="006362F1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宋体"/>
          <w:color w:val="545454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sz w:val="32"/>
          <w:szCs w:val="32"/>
        </w:rPr>
        <w:t>资产管理方面，建立了资产管理制度，定期进行了盘点和资产清理，总体执行较好。</w:t>
      </w:r>
    </w:p>
    <w:p w:rsidR="00E51506" w:rsidRDefault="006362F1">
      <w:pPr>
        <w:widowControl/>
        <w:shd w:val="clear" w:color="auto" w:fill="FFFFFF"/>
        <w:spacing w:line="500" w:lineRule="exact"/>
        <w:ind w:firstLine="643"/>
        <w:jc w:val="left"/>
        <w:rPr>
          <w:rFonts w:ascii="仿宋" w:eastAsia="仿宋" w:hAnsi="仿宋" w:cs="宋体"/>
          <w:color w:val="545454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22222"/>
          <w:sz w:val="32"/>
          <w:szCs w:val="32"/>
        </w:rPr>
        <w:t>（二）效率性评价和有效性评价</w:t>
      </w:r>
    </w:p>
    <w:p w:rsidR="00E51506" w:rsidRDefault="006362F1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宋体"/>
          <w:color w:val="545454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sz w:val="32"/>
          <w:szCs w:val="32"/>
        </w:rPr>
        <w:t>我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局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预算安排的基本支出保障了我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局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正常的工作运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转，体现了区委区政府对我台工作的关心和重视，预算安排的项目支出是非常必要的，我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局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在执行上是严格遵守各项财经纪律的，在项目资金的使用上也是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严把关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的。</w:t>
      </w:r>
    </w:p>
    <w:p w:rsidR="00E51506" w:rsidRDefault="006362F1">
      <w:pPr>
        <w:widowControl/>
        <w:shd w:val="clear" w:color="auto" w:fill="FFFFFF"/>
        <w:spacing w:line="500" w:lineRule="exact"/>
        <w:ind w:firstLine="643"/>
        <w:jc w:val="left"/>
        <w:rPr>
          <w:rFonts w:ascii="仿宋" w:eastAsia="仿宋" w:hAnsi="仿宋" w:cs="宋体"/>
          <w:color w:val="545454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22222"/>
          <w:sz w:val="32"/>
          <w:szCs w:val="32"/>
        </w:rPr>
        <w:t>（三）社会公众满意度评价</w:t>
      </w:r>
    </w:p>
    <w:p w:rsidR="00E51506" w:rsidRDefault="006362F1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sz w:val="32"/>
          <w:szCs w:val="32"/>
        </w:rPr>
        <w:t>202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3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年，全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局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干部职工在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局领导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的正确领导下，认真贯彻落实党的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二十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大精神和区委区政府决策部署，扎实工作，创先争优，工作再创新辉煌</w:t>
      </w:r>
      <w:r>
        <w:rPr>
          <w:rFonts w:ascii="仿宋" w:eastAsia="仿宋" w:hAnsi="仿宋" w:cs="仿宋" w:hint="eastAsia"/>
          <w:color w:val="000000"/>
          <w:spacing w:val="-2"/>
          <w:sz w:val="32"/>
          <w:szCs w:val="32"/>
        </w:rPr>
        <w:t>。</w:t>
      </w:r>
      <w:bookmarkStart w:id="0" w:name="_GoBack"/>
      <w:bookmarkEnd w:id="0"/>
    </w:p>
    <w:p w:rsidR="00E51506" w:rsidRDefault="006362F1">
      <w:pPr>
        <w:numPr>
          <w:ilvl w:val="0"/>
          <w:numId w:val="1"/>
        </w:num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存在的问题和建议</w:t>
      </w:r>
    </w:p>
    <w:p w:rsidR="00E51506" w:rsidRDefault="006362F1">
      <w:pPr>
        <w:pStyle w:val="a5"/>
        <w:spacing w:beforeAutospacing="0" w:afterAutospacing="0" w:line="100" w:lineRule="atLeast"/>
        <w:ind w:firstLine="495"/>
        <w:jc w:val="both"/>
        <w:rPr>
          <w:rFonts w:ascii="仿宋" w:eastAsia="仿宋" w:hAnsi="仿宋" w:cs="仿宋"/>
          <w:color w:val="000000"/>
          <w:spacing w:val="-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-2"/>
          <w:sz w:val="32"/>
          <w:szCs w:val="32"/>
        </w:rPr>
        <w:t>问题：</w:t>
      </w:r>
      <w:r>
        <w:rPr>
          <w:rFonts w:ascii="仿宋" w:eastAsia="仿宋" w:hAnsi="仿宋" w:cs="仿宋" w:hint="eastAsia"/>
          <w:color w:val="464646"/>
          <w:sz w:val="32"/>
          <w:szCs w:val="32"/>
        </w:rPr>
        <w:t>1.</w:t>
      </w:r>
      <w:r>
        <w:rPr>
          <w:rFonts w:ascii="仿宋" w:eastAsia="仿宋" w:hAnsi="仿宋" w:cs="仿宋" w:hint="eastAsia"/>
          <w:color w:val="464646"/>
          <w:sz w:val="32"/>
          <w:szCs w:val="32"/>
        </w:rPr>
        <w:t>预算执行进度还有待加强。</w:t>
      </w:r>
      <w:r>
        <w:rPr>
          <w:rFonts w:ascii="仿宋" w:eastAsia="仿宋" w:hAnsi="仿宋" w:cs="仿宋" w:hint="eastAsia"/>
          <w:color w:val="464646"/>
          <w:sz w:val="32"/>
          <w:szCs w:val="32"/>
        </w:rPr>
        <w:t>2.</w:t>
      </w:r>
      <w:r>
        <w:rPr>
          <w:rFonts w:ascii="仿宋" w:eastAsia="仿宋" w:hAnsi="仿宋" w:cs="仿宋" w:hint="eastAsia"/>
          <w:color w:val="464646"/>
          <w:sz w:val="32"/>
          <w:szCs w:val="32"/>
        </w:rPr>
        <w:t>预算绩效观念不深入，有待加强。</w:t>
      </w:r>
      <w:r>
        <w:rPr>
          <w:rFonts w:ascii="仿宋" w:eastAsia="仿宋" w:hAnsi="仿宋" w:cs="仿宋" w:hint="eastAsia"/>
          <w:color w:val="000000"/>
          <w:spacing w:val="-2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pacing w:val="-2"/>
          <w:sz w:val="32"/>
          <w:szCs w:val="32"/>
        </w:rPr>
        <w:t>由于业务工作量大小决定单位各项费用的大小，按人头费拨付工作经费造成我单位人员经费的不足。</w:t>
      </w:r>
    </w:p>
    <w:p w:rsidR="00E51506" w:rsidRDefault="006362F1">
      <w:pPr>
        <w:pStyle w:val="a5"/>
        <w:spacing w:beforeAutospacing="0" w:afterAutospacing="0" w:line="100" w:lineRule="atLeast"/>
        <w:ind w:firstLine="495"/>
        <w:jc w:val="both"/>
        <w:rPr>
          <w:rFonts w:ascii="仿宋" w:eastAsia="仿宋" w:hAnsi="仿宋" w:cs="仿宋"/>
          <w:color w:val="000000"/>
          <w:spacing w:val="-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-2"/>
          <w:sz w:val="32"/>
          <w:szCs w:val="32"/>
        </w:rPr>
        <w:t>建议：进一步提高预算的合理性、严谨性，人员经费预算足额编制，最大限度地利用好公用经费。</w:t>
      </w:r>
      <w:r>
        <w:rPr>
          <w:rFonts w:ascii="仿宋" w:eastAsia="仿宋" w:hAnsi="仿宋" w:cs="宋体" w:hint="eastAsia"/>
          <w:color w:val="222222"/>
          <w:sz w:val="32"/>
          <w:szCs w:val="32"/>
        </w:rPr>
        <w:t>加强财务管理，严格财务审核。在费用报账支付时，按照预算规定的费用项目和用途进行资金使用审核、列报支付、财务核算，杜绝超支现象的发生。</w:t>
      </w:r>
    </w:p>
    <w:p w:rsidR="00E51506" w:rsidRDefault="00E5150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51506" w:rsidRDefault="00E51506">
      <w:pPr>
        <w:rPr>
          <w:rFonts w:ascii="仿宋" w:eastAsia="仿宋" w:hAnsi="仿宋" w:cs="仿宋"/>
          <w:b/>
          <w:sz w:val="28"/>
          <w:szCs w:val="28"/>
        </w:rPr>
      </w:pPr>
    </w:p>
    <w:p w:rsidR="00E51506" w:rsidRDefault="00E51506">
      <w:pPr>
        <w:rPr>
          <w:rFonts w:ascii="Times New Roman" w:eastAsia="黑体" w:hAnsi="Times New Roman" w:cs="Times New Roman"/>
          <w:b/>
          <w:sz w:val="32"/>
          <w:szCs w:val="32"/>
        </w:rPr>
      </w:pPr>
    </w:p>
    <w:p w:rsidR="00E51506" w:rsidRDefault="00E51506">
      <w:pPr>
        <w:rPr>
          <w:rFonts w:ascii="Times New Roman" w:hAnsi="Times New Roman" w:cs="Times New Roman"/>
        </w:rPr>
      </w:pPr>
    </w:p>
    <w:sectPr w:rsidR="00E51506" w:rsidSect="00E51506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2F1" w:rsidRDefault="006362F1" w:rsidP="00193BB1">
      <w:r>
        <w:separator/>
      </w:r>
    </w:p>
  </w:endnote>
  <w:endnote w:type="continuationSeparator" w:id="1">
    <w:p w:rsidR="006362F1" w:rsidRDefault="006362F1" w:rsidP="00193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2F1" w:rsidRDefault="006362F1" w:rsidP="00193BB1">
      <w:r>
        <w:separator/>
      </w:r>
    </w:p>
  </w:footnote>
  <w:footnote w:type="continuationSeparator" w:id="1">
    <w:p w:rsidR="006362F1" w:rsidRDefault="006362F1" w:rsidP="00193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9E25E"/>
    <w:multiLevelType w:val="singleLevel"/>
    <w:tmpl w:val="60B9E25E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93BB1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15006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18E9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362F1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A77D3"/>
    <w:rsid w:val="008B632A"/>
    <w:rsid w:val="008C3D07"/>
    <w:rsid w:val="008D26CD"/>
    <w:rsid w:val="008D3E40"/>
    <w:rsid w:val="008D5B31"/>
    <w:rsid w:val="008D7F1E"/>
    <w:rsid w:val="008F0494"/>
    <w:rsid w:val="008F0B2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2739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5150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E3F562C"/>
    <w:rsid w:val="1988699B"/>
    <w:rsid w:val="1A0F344D"/>
    <w:rsid w:val="1B233C28"/>
    <w:rsid w:val="1FE009A5"/>
    <w:rsid w:val="205365E1"/>
    <w:rsid w:val="23024949"/>
    <w:rsid w:val="2BC24ED2"/>
    <w:rsid w:val="33C63E55"/>
    <w:rsid w:val="346901B9"/>
    <w:rsid w:val="34B203A6"/>
    <w:rsid w:val="38327051"/>
    <w:rsid w:val="3D2E1997"/>
    <w:rsid w:val="54BA1684"/>
    <w:rsid w:val="58D60D37"/>
    <w:rsid w:val="5EA367EA"/>
    <w:rsid w:val="727D3E8F"/>
    <w:rsid w:val="7AC73473"/>
    <w:rsid w:val="7AF74B3C"/>
    <w:rsid w:val="7C8A60B4"/>
    <w:rsid w:val="7E03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1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51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5150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E5150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15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panbo</dc:creator>
  <cp:lastModifiedBy>Administrator</cp:lastModifiedBy>
  <cp:revision>6</cp:revision>
  <cp:lastPrinted>2023-03-29T03:05:00Z</cp:lastPrinted>
  <dcterms:created xsi:type="dcterms:W3CDTF">2020-08-27T08:17:00Z</dcterms:created>
  <dcterms:modified xsi:type="dcterms:W3CDTF">2024-02-28T07:14:00Z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AF4E5C2ED5AA40A7BE09B7384247632B</vt:lpwstr>
  </property>
</Properties>
</file>