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0E3F4">
      <w:pPr>
        <w:pStyle w:val="2"/>
        <w:spacing w:line="269" w:lineRule="auto"/>
      </w:pPr>
    </w:p>
    <w:p w14:paraId="74C82F38">
      <w:pPr>
        <w:pStyle w:val="2"/>
        <w:spacing w:line="269" w:lineRule="auto"/>
      </w:pPr>
    </w:p>
    <w:p w14:paraId="52A5FBEE">
      <w:pPr>
        <w:pStyle w:val="2"/>
        <w:spacing w:line="269" w:lineRule="auto"/>
      </w:pPr>
    </w:p>
    <w:p w14:paraId="7EB61ED2">
      <w:pPr>
        <w:pStyle w:val="2"/>
        <w:spacing w:line="270" w:lineRule="auto"/>
      </w:pPr>
    </w:p>
    <w:p w14:paraId="6845D622">
      <w:pPr>
        <w:spacing w:before="305" w:line="232" w:lineRule="auto"/>
        <w:ind w:left="1245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color w:val="002060"/>
          <w:position w:val="-11"/>
          <w:sz w:val="71"/>
          <w:szCs w:val="71"/>
          <w:lang w:eastAsia="zh-CN"/>
        </w:rPr>
        <w:drawing>
          <wp:inline distT="0" distB="0" distL="0" distR="0">
            <wp:extent cx="608965" cy="6096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002060"/>
          <w:spacing w:val="-25"/>
          <w:sz w:val="71"/>
          <w:szCs w:val="71"/>
        </w:rPr>
        <w:t>2021年度</w:t>
      </w:r>
    </w:p>
    <w:p w14:paraId="58F6CCC4">
      <w:pPr>
        <w:spacing w:before="392" w:line="224" w:lineRule="auto"/>
        <w:ind w:left="1294"/>
        <w:rPr>
          <w:rFonts w:ascii="黑体" w:hAnsi="黑体" w:eastAsia="黑体" w:cs="黑体"/>
          <w:sz w:val="95"/>
          <w:szCs w:val="95"/>
        </w:rPr>
      </w:pPr>
      <w:r>
        <w:rPr>
          <w:rFonts w:hint="eastAsia" w:ascii="黑体" w:hAnsi="黑体" w:eastAsia="黑体" w:cs="黑体"/>
          <w:b/>
          <w:bCs/>
          <w:color w:val="002060"/>
          <w:spacing w:val="104"/>
          <w:sz w:val="95"/>
          <w:szCs w:val="95"/>
          <w:u w:val="single" w:color="42719B"/>
          <w:lang w:eastAsia="zh-CN"/>
        </w:rPr>
        <w:t>单位</w:t>
      </w:r>
      <w:r>
        <w:rPr>
          <w:rFonts w:ascii="黑体" w:hAnsi="黑体" w:eastAsia="黑体" w:cs="黑体"/>
          <w:b/>
          <w:bCs/>
          <w:color w:val="002060"/>
          <w:spacing w:val="104"/>
          <w:sz w:val="95"/>
          <w:szCs w:val="95"/>
          <w:u w:val="single" w:color="42719B"/>
        </w:rPr>
        <w:t>决算公开文本</w:t>
      </w:r>
    </w:p>
    <w:p w14:paraId="5D90DECA">
      <w:pPr>
        <w:pStyle w:val="2"/>
        <w:spacing w:line="242" w:lineRule="auto"/>
      </w:pPr>
    </w:p>
    <w:p w14:paraId="5A930AEE">
      <w:pPr>
        <w:pStyle w:val="2"/>
        <w:spacing w:line="242" w:lineRule="auto"/>
      </w:pPr>
    </w:p>
    <w:p w14:paraId="6992AA5D">
      <w:pPr>
        <w:pStyle w:val="2"/>
        <w:spacing w:line="242" w:lineRule="auto"/>
      </w:pPr>
      <w:bookmarkStart w:id="0" w:name="_GoBack"/>
      <w:bookmarkEnd w:id="0"/>
    </w:p>
    <w:p w14:paraId="629A3093">
      <w:pPr>
        <w:pStyle w:val="2"/>
        <w:spacing w:line="242" w:lineRule="auto"/>
      </w:pPr>
    </w:p>
    <w:p w14:paraId="68337838">
      <w:pPr>
        <w:pStyle w:val="2"/>
        <w:spacing w:line="243" w:lineRule="auto"/>
      </w:pPr>
    </w:p>
    <w:p w14:paraId="345F727A">
      <w:pPr>
        <w:pStyle w:val="2"/>
        <w:spacing w:line="243" w:lineRule="auto"/>
      </w:pPr>
    </w:p>
    <w:p w14:paraId="2B4182D5">
      <w:pPr>
        <w:spacing w:line="5501" w:lineRule="exact"/>
      </w:pPr>
      <w:r>
        <w:rPr>
          <w:position w:val="-110"/>
          <w:lang w:eastAsia="zh-CN"/>
        </w:rPr>
        <w:drawing>
          <wp:inline distT="0" distB="0" distL="0" distR="0">
            <wp:extent cx="7559675" cy="34925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349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BE8F">
      <w:pPr>
        <w:pStyle w:val="2"/>
        <w:spacing w:line="259" w:lineRule="auto"/>
      </w:pPr>
    </w:p>
    <w:p w14:paraId="06536D48">
      <w:pPr>
        <w:pStyle w:val="2"/>
        <w:spacing w:line="260" w:lineRule="auto"/>
      </w:pPr>
    </w:p>
    <w:p w14:paraId="7AAEA805">
      <w:pPr>
        <w:pStyle w:val="2"/>
        <w:spacing w:line="260" w:lineRule="auto"/>
      </w:pPr>
    </w:p>
    <w:p w14:paraId="2D365F4C">
      <w:pPr>
        <w:spacing w:before="130" w:line="227" w:lineRule="auto"/>
        <w:ind w:left="2160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-3"/>
          <w:sz w:val="40"/>
          <w:szCs w:val="40"/>
          <w:lang w:eastAsia="zh-CN"/>
        </w:rPr>
        <w:t>预算代码</w:t>
      </w:r>
      <w:r>
        <w:rPr>
          <w:rFonts w:ascii="楷体" w:hAnsi="楷体" w:eastAsia="楷体" w:cs="楷体"/>
          <w:spacing w:val="-3"/>
          <w:sz w:val="40"/>
          <w:szCs w:val="40"/>
          <w:lang w:eastAsia="zh-CN"/>
        </w:rPr>
        <w:t>：801</w:t>
      </w:r>
    </w:p>
    <w:p w14:paraId="6B40D155">
      <w:pPr>
        <w:spacing w:before="288" w:line="224" w:lineRule="auto"/>
        <w:ind w:left="2164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-2"/>
          <w:sz w:val="40"/>
          <w:szCs w:val="40"/>
          <w:lang w:eastAsia="zh-CN"/>
        </w:rPr>
        <w:t>单位名称</w:t>
      </w:r>
      <w:r>
        <w:rPr>
          <w:rFonts w:ascii="楷体" w:hAnsi="楷体" w:eastAsia="楷体" w:cs="楷体"/>
          <w:spacing w:val="-2"/>
          <w:sz w:val="40"/>
          <w:szCs w:val="40"/>
          <w:lang w:eastAsia="zh-CN"/>
        </w:rPr>
        <w:t>：唐山市开平区开平镇人民政府</w:t>
      </w:r>
    </w:p>
    <w:p w14:paraId="2F72B7E0">
      <w:pPr>
        <w:pStyle w:val="2"/>
        <w:spacing w:line="254" w:lineRule="auto"/>
        <w:rPr>
          <w:lang w:eastAsia="zh-CN"/>
        </w:rPr>
      </w:pPr>
    </w:p>
    <w:p w14:paraId="21179954">
      <w:pPr>
        <w:pStyle w:val="2"/>
        <w:spacing w:line="254" w:lineRule="auto"/>
        <w:rPr>
          <w:lang w:eastAsia="zh-CN"/>
        </w:rPr>
      </w:pPr>
    </w:p>
    <w:p w14:paraId="3F723E88">
      <w:pPr>
        <w:pStyle w:val="2"/>
        <w:spacing w:line="254" w:lineRule="auto"/>
        <w:rPr>
          <w:lang w:eastAsia="zh-CN"/>
        </w:rPr>
      </w:pPr>
    </w:p>
    <w:p w14:paraId="018F1140">
      <w:pPr>
        <w:pStyle w:val="2"/>
        <w:spacing w:line="254" w:lineRule="auto"/>
        <w:rPr>
          <w:lang w:eastAsia="zh-CN"/>
        </w:rPr>
      </w:pPr>
    </w:p>
    <w:p w14:paraId="2A06C4EA">
      <w:pPr>
        <w:spacing w:before="131" w:line="226" w:lineRule="auto"/>
        <w:ind w:left="4478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ascii="楷体" w:hAnsi="楷体" w:eastAsia="楷体" w:cs="楷体"/>
          <w:spacing w:val="2"/>
          <w:sz w:val="40"/>
          <w:szCs w:val="40"/>
          <w:lang w:eastAsia="zh-CN"/>
        </w:rPr>
        <w:t>二〇二二年八月</w:t>
      </w:r>
    </w:p>
    <w:p w14:paraId="385D8EA4">
      <w:pPr>
        <w:spacing w:line="226" w:lineRule="auto"/>
        <w:rPr>
          <w:rFonts w:ascii="楷体" w:hAnsi="楷体" w:eastAsia="楷体" w:cs="楷体"/>
          <w:sz w:val="40"/>
          <w:szCs w:val="40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9"/>
          <w:pgMar w:top="400" w:right="0" w:bottom="0" w:left="0" w:header="0" w:footer="0" w:gutter="0"/>
          <w:cols w:space="720" w:num="1"/>
        </w:sectPr>
      </w:pPr>
    </w:p>
    <w:p w14:paraId="5F3986F9">
      <w:pPr>
        <w:pStyle w:val="2"/>
        <w:spacing w:line="245" w:lineRule="auto"/>
        <w:rPr>
          <w:lang w:eastAsia="zh-CN"/>
        </w:rPr>
      </w:pPr>
    </w:p>
    <w:p w14:paraId="485FDA3C">
      <w:pPr>
        <w:pStyle w:val="2"/>
        <w:spacing w:line="245" w:lineRule="auto"/>
        <w:rPr>
          <w:lang w:eastAsia="zh-CN"/>
        </w:rPr>
      </w:pPr>
    </w:p>
    <w:p w14:paraId="6626DC5E">
      <w:pPr>
        <w:pStyle w:val="2"/>
        <w:spacing w:line="245" w:lineRule="auto"/>
        <w:rPr>
          <w:lang w:eastAsia="zh-CN"/>
        </w:rPr>
      </w:pPr>
    </w:p>
    <w:p w14:paraId="06AE06FC">
      <w:pPr>
        <w:pStyle w:val="2"/>
        <w:spacing w:line="245" w:lineRule="auto"/>
        <w:rPr>
          <w:lang w:eastAsia="zh-CN"/>
        </w:rPr>
      </w:pPr>
    </w:p>
    <w:p w14:paraId="3A7BEE48">
      <w:pPr>
        <w:pStyle w:val="2"/>
        <w:spacing w:line="245" w:lineRule="auto"/>
        <w:rPr>
          <w:lang w:eastAsia="zh-CN"/>
        </w:rPr>
      </w:pPr>
    </w:p>
    <w:p w14:paraId="3DB8D6DC">
      <w:pPr>
        <w:pStyle w:val="2"/>
        <w:spacing w:line="245" w:lineRule="auto"/>
        <w:rPr>
          <w:lang w:eastAsia="zh-CN"/>
        </w:rPr>
      </w:pPr>
    </w:p>
    <w:p w14:paraId="29C4BA49">
      <w:pPr>
        <w:pStyle w:val="2"/>
        <w:spacing w:line="245" w:lineRule="auto"/>
        <w:rPr>
          <w:lang w:eastAsia="zh-CN"/>
        </w:rPr>
      </w:pPr>
    </w:p>
    <w:p w14:paraId="5081CE0F">
      <w:pPr>
        <w:pStyle w:val="2"/>
        <w:spacing w:line="245" w:lineRule="auto"/>
        <w:rPr>
          <w:lang w:eastAsia="zh-CN"/>
        </w:rPr>
      </w:pPr>
    </w:p>
    <w:p w14:paraId="571B5176">
      <w:pPr>
        <w:pStyle w:val="2"/>
        <w:spacing w:line="245" w:lineRule="auto"/>
        <w:rPr>
          <w:lang w:eastAsia="zh-CN"/>
        </w:rPr>
      </w:pPr>
    </w:p>
    <w:p w14:paraId="127C4B39">
      <w:pPr>
        <w:pStyle w:val="2"/>
        <w:spacing w:line="246" w:lineRule="auto"/>
        <w:rPr>
          <w:lang w:eastAsia="zh-CN"/>
        </w:rPr>
      </w:pPr>
    </w:p>
    <w:p w14:paraId="741921AB">
      <w:pPr>
        <w:pStyle w:val="2"/>
        <w:spacing w:line="246" w:lineRule="auto"/>
        <w:rPr>
          <w:lang w:eastAsia="zh-CN"/>
        </w:rPr>
      </w:pPr>
    </w:p>
    <w:p w14:paraId="510C58D7">
      <w:pPr>
        <w:pStyle w:val="2"/>
        <w:spacing w:line="246" w:lineRule="auto"/>
        <w:rPr>
          <w:lang w:eastAsia="zh-CN"/>
        </w:rPr>
      </w:pPr>
    </w:p>
    <w:p w14:paraId="7116638D">
      <w:pPr>
        <w:pStyle w:val="2"/>
        <w:spacing w:line="246" w:lineRule="auto"/>
        <w:rPr>
          <w:lang w:eastAsia="zh-CN"/>
        </w:rPr>
      </w:pPr>
    </w:p>
    <w:p w14:paraId="588B261B">
      <w:pPr>
        <w:pStyle w:val="2"/>
        <w:spacing w:line="246" w:lineRule="auto"/>
        <w:rPr>
          <w:lang w:eastAsia="zh-CN"/>
        </w:rPr>
      </w:pPr>
    </w:p>
    <w:p w14:paraId="397354D6">
      <w:pPr>
        <w:pStyle w:val="2"/>
        <w:spacing w:line="246" w:lineRule="auto"/>
        <w:rPr>
          <w:lang w:eastAsia="zh-CN"/>
        </w:rPr>
      </w:pPr>
    </w:p>
    <w:p w14:paraId="366884F1">
      <w:pPr>
        <w:spacing w:before="230" w:line="224" w:lineRule="auto"/>
        <w:jc w:val="right"/>
        <w:rPr>
          <w:rFonts w:ascii="黑体" w:hAnsi="黑体" w:eastAsia="黑体" w:cs="黑体"/>
          <w:sz w:val="71"/>
          <w:szCs w:val="71"/>
          <w:lang w:eastAsia="zh-CN"/>
        </w:rPr>
      </w:pPr>
      <w:r>
        <w:rPr>
          <w:rFonts w:ascii="黑体" w:hAnsi="黑体" w:eastAsia="黑体" w:cs="黑体"/>
          <w:b/>
          <w:bCs/>
          <w:spacing w:val="-1"/>
          <w:sz w:val="71"/>
          <w:szCs w:val="71"/>
          <w:lang w:eastAsia="zh-CN"/>
        </w:rPr>
        <w:t>2021年度</w:t>
      </w:r>
      <w:r>
        <w:rPr>
          <w:rFonts w:hint="eastAsia" w:ascii="黑体" w:hAnsi="黑体" w:eastAsia="黑体" w:cs="黑体"/>
          <w:b/>
          <w:bCs/>
          <w:spacing w:val="-1"/>
          <w:sz w:val="71"/>
          <w:szCs w:val="71"/>
          <w:lang w:eastAsia="zh-CN"/>
        </w:rPr>
        <w:t>单位</w:t>
      </w:r>
      <w:r>
        <w:rPr>
          <w:rFonts w:ascii="黑体" w:hAnsi="黑体" w:eastAsia="黑体" w:cs="黑体"/>
          <w:b/>
          <w:bCs/>
          <w:spacing w:val="-1"/>
          <w:sz w:val="71"/>
          <w:szCs w:val="71"/>
          <w:lang w:eastAsia="zh-CN"/>
        </w:rPr>
        <w:t>决算公开文本</w:t>
      </w:r>
    </w:p>
    <w:p w14:paraId="370D49B8">
      <w:pPr>
        <w:pStyle w:val="2"/>
        <w:spacing w:line="244" w:lineRule="auto"/>
        <w:rPr>
          <w:lang w:eastAsia="zh-CN"/>
        </w:rPr>
      </w:pPr>
    </w:p>
    <w:p w14:paraId="2BA23FED">
      <w:pPr>
        <w:pStyle w:val="2"/>
        <w:spacing w:line="244" w:lineRule="auto"/>
        <w:rPr>
          <w:lang w:eastAsia="zh-CN"/>
        </w:rPr>
      </w:pPr>
    </w:p>
    <w:p w14:paraId="5DDF536F">
      <w:pPr>
        <w:pStyle w:val="2"/>
        <w:spacing w:line="244" w:lineRule="auto"/>
        <w:rPr>
          <w:lang w:eastAsia="zh-CN"/>
        </w:rPr>
      </w:pPr>
    </w:p>
    <w:p w14:paraId="44E2B5C6">
      <w:pPr>
        <w:pStyle w:val="2"/>
        <w:spacing w:line="244" w:lineRule="auto"/>
        <w:rPr>
          <w:lang w:eastAsia="zh-CN"/>
        </w:rPr>
      </w:pPr>
    </w:p>
    <w:p w14:paraId="55313BDE">
      <w:pPr>
        <w:pStyle w:val="2"/>
        <w:spacing w:line="244" w:lineRule="auto"/>
        <w:rPr>
          <w:lang w:eastAsia="zh-CN"/>
        </w:rPr>
      </w:pPr>
    </w:p>
    <w:p w14:paraId="478C15CE">
      <w:pPr>
        <w:pStyle w:val="2"/>
        <w:spacing w:line="244" w:lineRule="auto"/>
        <w:rPr>
          <w:lang w:eastAsia="zh-CN"/>
        </w:rPr>
      </w:pPr>
    </w:p>
    <w:p w14:paraId="4CA72D57">
      <w:pPr>
        <w:pStyle w:val="2"/>
        <w:spacing w:line="244" w:lineRule="auto"/>
        <w:rPr>
          <w:lang w:eastAsia="zh-CN"/>
        </w:rPr>
      </w:pPr>
    </w:p>
    <w:p w14:paraId="46E0A798">
      <w:pPr>
        <w:pStyle w:val="2"/>
        <w:spacing w:line="244" w:lineRule="auto"/>
        <w:rPr>
          <w:lang w:eastAsia="zh-CN"/>
        </w:rPr>
      </w:pPr>
    </w:p>
    <w:p w14:paraId="589C3DBD">
      <w:pPr>
        <w:pStyle w:val="2"/>
        <w:spacing w:line="244" w:lineRule="auto"/>
        <w:rPr>
          <w:lang w:eastAsia="zh-CN"/>
        </w:rPr>
      </w:pPr>
    </w:p>
    <w:p w14:paraId="44CE9949">
      <w:pPr>
        <w:pStyle w:val="2"/>
        <w:spacing w:line="244" w:lineRule="auto"/>
        <w:rPr>
          <w:lang w:eastAsia="zh-CN"/>
        </w:rPr>
      </w:pPr>
    </w:p>
    <w:p w14:paraId="576E1C83">
      <w:pPr>
        <w:pStyle w:val="2"/>
        <w:spacing w:line="244" w:lineRule="auto"/>
        <w:rPr>
          <w:lang w:eastAsia="zh-CN"/>
        </w:rPr>
      </w:pPr>
    </w:p>
    <w:p w14:paraId="0EA61DDA">
      <w:pPr>
        <w:pStyle w:val="2"/>
        <w:spacing w:line="244" w:lineRule="auto"/>
        <w:rPr>
          <w:lang w:eastAsia="zh-CN"/>
        </w:rPr>
      </w:pPr>
    </w:p>
    <w:p w14:paraId="47CB54BA">
      <w:pPr>
        <w:pStyle w:val="2"/>
        <w:spacing w:line="244" w:lineRule="auto"/>
        <w:rPr>
          <w:lang w:eastAsia="zh-CN"/>
        </w:rPr>
      </w:pPr>
    </w:p>
    <w:p w14:paraId="6429F695">
      <w:pPr>
        <w:pStyle w:val="2"/>
        <w:spacing w:line="244" w:lineRule="auto"/>
        <w:rPr>
          <w:lang w:eastAsia="zh-CN"/>
        </w:rPr>
      </w:pPr>
    </w:p>
    <w:p w14:paraId="7C610CE1">
      <w:pPr>
        <w:pStyle w:val="2"/>
        <w:spacing w:line="244" w:lineRule="auto"/>
        <w:rPr>
          <w:lang w:eastAsia="zh-CN"/>
        </w:rPr>
      </w:pPr>
    </w:p>
    <w:p w14:paraId="61D56F1E">
      <w:pPr>
        <w:pStyle w:val="2"/>
        <w:spacing w:line="244" w:lineRule="auto"/>
        <w:rPr>
          <w:lang w:eastAsia="zh-CN"/>
        </w:rPr>
      </w:pPr>
    </w:p>
    <w:p w14:paraId="18690A3D">
      <w:pPr>
        <w:pStyle w:val="2"/>
        <w:spacing w:line="244" w:lineRule="auto"/>
        <w:rPr>
          <w:lang w:eastAsia="zh-CN"/>
        </w:rPr>
      </w:pPr>
    </w:p>
    <w:p w14:paraId="5AA0C45C">
      <w:pPr>
        <w:pStyle w:val="2"/>
        <w:spacing w:line="245" w:lineRule="auto"/>
        <w:rPr>
          <w:lang w:eastAsia="zh-CN"/>
        </w:rPr>
      </w:pPr>
    </w:p>
    <w:p w14:paraId="4F6A34DC">
      <w:pPr>
        <w:pStyle w:val="2"/>
        <w:spacing w:line="245" w:lineRule="auto"/>
        <w:rPr>
          <w:lang w:eastAsia="zh-CN"/>
        </w:rPr>
      </w:pPr>
    </w:p>
    <w:p w14:paraId="7705AE08">
      <w:pPr>
        <w:pStyle w:val="2"/>
        <w:spacing w:line="245" w:lineRule="auto"/>
        <w:rPr>
          <w:lang w:eastAsia="zh-CN"/>
        </w:rPr>
      </w:pPr>
    </w:p>
    <w:p w14:paraId="422186D3">
      <w:pPr>
        <w:pStyle w:val="2"/>
        <w:spacing w:line="245" w:lineRule="auto"/>
        <w:rPr>
          <w:lang w:eastAsia="zh-CN"/>
        </w:rPr>
      </w:pPr>
    </w:p>
    <w:p w14:paraId="179D2B4D">
      <w:pPr>
        <w:pStyle w:val="2"/>
        <w:spacing w:line="245" w:lineRule="auto"/>
        <w:rPr>
          <w:lang w:eastAsia="zh-CN"/>
        </w:rPr>
      </w:pPr>
    </w:p>
    <w:p w14:paraId="0B1F727E">
      <w:pPr>
        <w:pStyle w:val="2"/>
        <w:spacing w:line="245" w:lineRule="auto"/>
        <w:rPr>
          <w:lang w:eastAsia="zh-CN"/>
        </w:rPr>
      </w:pPr>
    </w:p>
    <w:p w14:paraId="20593B9F">
      <w:pPr>
        <w:pStyle w:val="2"/>
        <w:spacing w:line="245" w:lineRule="auto"/>
        <w:rPr>
          <w:lang w:eastAsia="zh-CN"/>
        </w:rPr>
      </w:pPr>
    </w:p>
    <w:p w14:paraId="6961E33A">
      <w:pPr>
        <w:pStyle w:val="2"/>
        <w:spacing w:line="245" w:lineRule="auto"/>
        <w:rPr>
          <w:lang w:eastAsia="zh-CN"/>
        </w:rPr>
      </w:pPr>
    </w:p>
    <w:p w14:paraId="5BB69D06">
      <w:pPr>
        <w:pStyle w:val="2"/>
        <w:spacing w:line="245" w:lineRule="auto"/>
        <w:rPr>
          <w:lang w:eastAsia="zh-CN"/>
        </w:rPr>
      </w:pPr>
    </w:p>
    <w:p w14:paraId="2C0DE66D">
      <w:pPr>
        <w:pStyle w:val="2"/>
        <w:spacing w:line="245" w:lineRule="auto"/>
        <w:rPr>
          <w:lang w:eastAsia="zh-CN"/>
        </w:rPr>
      </w:pPr>
    </w:p>
    <w:p w14:paraId="2B3838B9">
      <w:pPr>
        <w:pStyle w:val="2"/>
        <w:spacing w:line="245" w:lineRule="auto"/>
        <w:rPr>
          <w:lang w:eastAsia="zh-CN"/>
        </w:rPr>
      </w:pPr>
    </w:p>
    <w:p w14:paraId="6C7170B6">
      <w:pPr>
        <w:pStyle w:val="2"/>
        <w:spacing w:line="245" w:lineRule="auto"/>
        <w:rPr>
          <w:lang w:eastAsia="zh-CN"/>
        </w:rPr>
      </w:pPr>
    </w:p>
    <w:p w14:paraId="46212058">
      <w:pPr>
        <w:pStyle w:val="2"/>
        <w:spacing w:line="245" w:lineRule="auto"/>
        <w:rPr>
          <w:lang w:eastAsia="zh-CN"/>
        </w:rPr>
      </w:pPr>
    </w:p>
    <w:p w14:paraId="622D54C2">
      <w:pPr>
        <w:spacing w:before="140" w:line="237" w:lineRule="auto"/>
        <w:ind w:left="2878" w:right="2880" w:firstLine="1"/>
        <w:rPr>
          <w:rFonts w:ascii="楷体" w:hAnsi="楷体" w:eastAsia="楷体" w:cs="楷体"/>
          <w:sz w:val="43"/>
          <w:szCs w:val="43"/>
          <w:lang w:eastAsia="zh-CN"/>
        </w:rPr>
      </w:pPr>
      <w:r>
        <w:rPr>
          <w:rFonts w:ascii="楷体" w:hAnsi="楷体" w:eastAsia="楷体" w:cs="楷体"/>
          <w:spacing w:val="6"/>
          <w:sz w:val="43"/>
          <w:szCs w:val="43"/>
          <w:lang w:eastAsia="zh-CN"/>
        </w:rPr>
        <w:t>开平镇人民政府</w:t>
      </w:r>
      <w:r>
        <w:rPr>
          <w:rFonts w:ascii="楷体" w:hAnsi="楷体" w:eastAsia="楷体" w:cs="楷体"/>
          <w:spacing w:val="7"/>
          <w:sz w:val="43"/>
          <w:szCs w:val="43"/>
          <w:lang w:eastAsia="zh-CN"/>
        </w:rPr>
        <w:t>二〇二二年八月</w:t>
      </w:r>
    </w:p>
    <w:p w14:paraId="792C6C32">
      <w:pPr>
        <w:spacing w:line="237" w:lineRule="auto"/>
        <w:rPr>
          <w:rFonts w:ascii="楷体" w:hAnsi="楷体" w:eastAsia="楷体" w:cs="楷体"/>
          <w:sz w:val="43"/>
          <w:szCs w:val="43"/>
          <w:lang w:eastAsia="zh-CN"/>
        </w:rPr>
        <w:sectPr>
          <w:headerReference r:id="rId9" w:type="default"/>
          <w:pgSz w:w="11906" w:h="16839"/>
          <w:pgMar w:top="400" w:right="1533" w:bottom="0" w:left="1553" w:header="0" w:footer="0" w:gutter="0"/>
          <w:cols w:space="720" w:num="1"/>
        </w:sectPr>
      </w:pPr>
    </w:p>
    <w:p w14:paraId="48C1F84B">
      <w:pPr>
        <w:pStyle w:val="2"/>
        <w:spacing w:line="273" w:lineRule="auto"/>
        <w:rPr>
          <w:lang w:eastAsia="zh-CN"/>
        </w:rPr>
      </w:pPr>
    </w:p>
    <w:p w14:paraId="62B3869F">
      <w:pPr>
        <w:pStyle w:val="2"/>
        <w:spacing w:line="274" w:lineRule="auto"/>
        <w:rPr>
          <w:lang w:eastAsia="zh-CN"/>
        </w:rPr>
      </w:pPr>
    </w:p>
    <w:p w14:paraId="483D9FB8">
      <w:pPr>
        <w:pStyle w:val="2"/>
        <w:spacing w:line="274" w:lineRule="auto"/>
        <w:rPr>
          <w:lang w:eastAsia="zh-CN"/>
        </w:rPr>
      </w:pPr>
    </w:p>
    <w:p w14:paraId="7CBCF461">
      <w:pPr>
        <w:pStyle w:val="2"/>
        <w:spacing w:line="274" w:lineRule="auto"/>
        <w:rPr>
          <w:lang w:eastAsia="zh-CN"/>
        </w:rPr>
      </w:pPr>
    </w:p>
    <w:p w14:paraId="6C7F048B">
      <w:pPr>
        <w:pStyle w:val="2"/>
        <w:spacing w:line="274" w:lineRule="auto"/>
        <w:rPr>
          <w:lang w:eastAsia="zh-CN"/>
        </w:rPr>
      </w:pPr>
    </w:p>
    <w:p w14:paraId="52806B50">
      <w:pPr>
        <w:pStyle w:val="2"/>
        <w:spacing w:line="274" w:lineRule="auto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66675</wp:posOffset>
            </wp:positionV>
            <wp:extent cx="527050" cy="6400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2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D7143">
      <w:pPr>
        <w:spacing w:before="139" w:line="225" w:lineRule="auto"/>
        <w:ind w:left="3359"/>
        <w:rPr>
          <w:rFonts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-32"/>
          <w:sz w:val="43"/>
          <w:szCs w:val="43"/>
          <w:lang w:eastAsia="zh-CN"/>
        </w:rPr>
        <w:t>目录</w:t>
      </w:r>
    </w:p>
    <w:p w14:paraId="632CB156">
      <w:pPr>
        <w:pStyle w:val="2"/>
        <w:spacing w:line="276" w:lineRule="auto"/>
        <w:rPr>
          <w:lang w:eastAsia="zh-CN"/>
        </w:rPr>
      </w:pPr>
    </w:p>
    <w:p w14:paraId="333D7666">
      <w:pPr>
        <w:pStyle w:val="2"/>
        <w:spacing w:line="277" w:lineRule="auto"/>
        <w:rPr>
          <w:lang w:eastAsia="zh-CN"/>
        </w:rPr>
      </w:pPr>
    </w:p>
    <w:p w14:paraId="72D6B54C">
      <w:pPr>
        <w:pStyle w:val="2"/>
        <w:spacing w:line="277" w:lineRule="auto"/>
        <w:rPr>
          <w:lang w:eastAsia="zh-CN"/>
        </w:rPr>
      </w:pPr>
    </w:p>
    <w:p w14:paraId="4F643DF6">
      <w:pPr>
        <w:spacing w:before="101" w:line="226" w:lineRule="auto"/>
        <w:ind w:left="39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第一部分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概况</w:t>
      </w:r>
    </w:p>
    <w:p w14:paraId="47B47A05">
      <w:pPr>
        <w:pStyle w:val="2"/>
        <w:spacing w:line="257" w:lineRule="auto"/>
        <w:rPr>
          <w:lang w:eastAsia="zh-CN"/>
        </w:rPr>
      </w:pPr>
    </w:p>
    <w:p w14:paraId="48F73B54">
      <w:pPr>
        <w:spacing w:before="100" w:line="227" w:lineRule="auto"/>
        <w:ind w:left="10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一、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职责</w:t>
      </w:r>
    </w:p>
    <w:p w14:paraId="0F42D673">
      <w:pPr>
        <w:pStyle w:val="2"/>
        <w:spacing w:line="255" w:lineRule="auto"/>
        <w:rPr>
          <w:lang w:eastAsia="zh-CN"/>
        </w:rPr>
      </w:pPr>
    </w:p>
    <w:p w14:paraId="6B787A92">
      <w:pPr>
        <w:spacing w:before="101" w:line="228" w:lineRule="auto"/>
        <w:ind w:left="105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二、机构设置</w:t>
      </w:r>
    </w:p>
    <w:p w14:paraId="088AB71A">
      <w:pPr>
        <w:pStyle w:val="2"/>
        <w:spacing w:line="256" w:lineRule="auto"/>
        <w:rPr>
          <w:lang w:eastAsia="zh-CN"/>
        </w:rPr>
      </w:pPr>
    </w:p>
    <w:p w14:paraId="1A597380">
      <w:pPr>
        <w:spacing w:before="101" w:line="425" w:lineRule="auto"/>
        <w:ind w:left="398" w:right="291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第二部分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 xml:space="preserve">2021 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年度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决算报表第三部分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 xml:space="preserve">2021 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年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决算情况说明</w:t>
      </w:r>
    </w:p>
    <w:p w14:paraId="4EBC6634">
      <w:pPr>
        <w:spacing w:before="52" w:line="227" w:lineRule="auto"/>
        <w:ind w:left="105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一、收入支出决算总体情况说明</w:t>
      </w:r>
    </w:p>
    <w:p w14:paraId="399F9CFB">
      <w:pPr>
        <w:pStyle w:val="2"/>
        <w:spacing w:line="258" w:lineRule="auto"/>
        <w:rPr>
          <w:lang w:eastAsia="zh-CN"/>
        </w:rPr>
      </w:pPr>
    </w:p>
    <w:p w14:paraId="5E196CB0">
      <w:pPr>
        <w:spacing w:before="100" w:line="227" w:lineRule="auto"/>
        <w:ind w:left="10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二、收入决算情况说明</w:t>
      </w:r>
    </w:p>
    <w:p w14:paraId="3E637511">
      <w:pPr>
        <w:pStyle w:val="2"/>
        <w:spacing w:line="255" w:lineRule="auto"/>
        <w:rPr>
          <w:lang w:eastAsia="zh-CN"/>
        </w:rPr>
      </w:pPr>
    </w:p>
    <w:p w14:paraId="709FA9CE">
      <w:pPr>
        <w:spacing w:before="102" w:line="227" w:lineRule="auto"/>
        <w:ind w:left="105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三、支出决算情况说明</w:t>
      </w:r>
    </w:p>
    <w:p w14:paraId="4E097E85">
      <w:pPr>
        <w:pStyle w:val="2"/>
        <w:spacing w:line="255" w:lineRule="auto"/>
        <w:rPr>
          <w:lang w:eastAsia="zh-CN"/>
        </w:rPr>
      </w:pPr>
    </w:p>
    <w:p w14:paraId="06CF7FCE">
      <w:pPr>
        <w:spacing w:before="101" w:line="227" w:lineRule="auto"/>
        <w:ind w:left="108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四、财政拨款收入支出决算总体情况说明</w:t>
      </w:r>
    </w:p>
    <w:p w14:paraId="09988196">
      <w:pPr>
        <w:pStyle w:val="2"/>
        <w:spacing w:line="258" w:lineRule="auto"/>
        <w:rPr>
          <w:lang w:eastAsia="zh-CN"/>
        </w:rPr>
      </w:pPr>
    </w:p>
    <w:p w14:paraId="0860132C">
      <w:pPr>
        <w:spacing w:before="101" w:line="227" w:lineRule="auto"/>
        <w:ind w:left="105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五、一般公共预算“三公”经费支出决算情况说明</w:t>
      </w:r>
    </w:p>
    <w:p w14:paraId="01F1F6EA">
      <w:pPr>
        <w:pStyle w:val="2"/>
        <w:spacing w:line="255" w:lineRule="auto"/>
        <w:rPr>
          <w:lang w:eastAsia="zh-CN"/>
        </w:rPr>
      </w:pPr>
    </w:p>
    <w:p w14:paraId="0F4A2B4A">
      <w:pPr>
        <w:spacing w:before="102" w:line="227" w:lineRule="auto"/>
        <w:ind w:left="104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六、预算绩效情况说明</w:t>
      </w:r>
    </w:p>
    <w:p w14:paraId="574C5BCD">
      <w:pPr>
        <w:pStyle w:val="2"/>
        <w:spacing w:line="256" w:lineRule="auto"/>
        <w:rPr>
          <w:lang w:eastAsia="zh-CN"/>
        </w:rPr>
      </w:pPr>
    </w:p>
    <w:p w14:paraId="6EDEF7A6">
      <w:pPr>
        <w:spacing w:before="101" w:line="226" w:lineRule="auto"/>
        <w:ind w:left="1051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七、机关运行经费情况</w:t>
      </w:r>
    </w:p>
    <w:p w14:paraId="30D65564">
      <w:pPr>
        <w:pStyle w:val="2"/>
        <w:spacing w:line="258" w:lineRule="auto"/>
        <w:rPr>
          <w:lang w:eastAsia="zh-CN"/>
        </w:rPr>
      </w:pPr>
    </w:p>
    <w:p w14:paraId="7A38F7A2">
      <w:pPr>
        <w:spacing w:before="101" w:line="228" w:lineRule="auto"/>
        <w:ind w:left="10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八、政府采购情况</w:t>
      </w:r>
    </w:p>
    <w:p w14:paraId="38284A09">
      <w:pPr>
        <w:pStyle w:val="2"/>
        <w:spacing w:line="254" w:lineRule="auto"/>
        <w:rPr>
          <w:lang w:eastAsia="zh-CN"/>
        </w:rPr>
      </w:pPr>
    </w:p>
    <w:p w14:paraId="634B1F02">
      <w:pPr>
        <w:spacing w:before="101" w:line="228" w:lineRule="auto"/>
        <w:ind w:left="105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九、国有资产占用情况</w:t>
      </w:r>
    </w:p>
    <w:p w14:paraId="3B3EE95C">
      <w:pPr>
        <w:pStyle w:val="2"/>
        <w:spacing w:line="254" w:lineRule="auto"/>
        <w:rPr>
          <w:lang w:eastAsia="zh-CN"/>
        </w:rPr>
      </w:pPr>
    </w:p>
    <w:p w14:paraId="142B3BC4">
      <w:pPr>
        <w:spacing w:before="101" w:line="227" w:lineRule="auto"/>
        <w:ind w:left="105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十、其他需要说明的情况</w:t>
      </w:r>
    </w:p>
    <w:p w14:paraId="3AA541C2">
      <w:pPr>
        <w:pStyle w:val="2"/>
        <w:spacing w:line="257" w:lineRule="auto"/>
        <w:rPr>
          <w:lang w:eastAsia="zh-CN"/>
        </w:rPr>
      </w:pPr>
    </w:p>
    <w:p w14:paraId="3D097AF1">
      <w:pPr>
        <w:spacing w:before="102" w:line="227" w:lineRule="auto"/>
        <w:ind w:left="39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第四部分名词解释</w:t>
      </w:r>
    </w:p>
    <w:p w14:paraId="74132367">
      <w:pPr>
        <w:spacing w:line="227" w:lineRule="auto"/>
        <w:rPr>
          <w:rFonts w:ascii="黑体" w:hAnsi="黑体" w:eastAsia="黑体" w:cs="黑体"/>
          <w:sz w:val="31"/>
          <w:szCs w:val="31"/>
          <w:lang w:eastAsia="zh-CN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3DD38609">
      <w:pPr>
        <w:pStyle w:val="2"/>
        <w:spacing w:line="251" w:lineRule="auto"/>
        <w:rPr>
          <w:lang w:eastAsia="zh-CN"/>
        </w:rPr>
      </w:pPr>
    </w:p>
    <w:p w14:paraId="12DF3DF3">
      <w:pPr>
        <w:pStyle w:val="2"/>
        <w:spacing w:line="251" w:lineRule="auto"/>
        <w:rPr>
          <w:lang w:eastAsia="zh-CN"/>
        </w:rPr>
      </w:pPr>
    </w:p>
    <w:p w14:paraId="6F63E295">
      <w:pPr>
        <w:pStyle w:val="2"/>
        <w:spacing w:line="251" w:lineRule="auto"/>
        <w:rPr>
          <w:lang w:eastAsia="zh-CN"/>
        </w:rPr>
      </w:pPr>
    </w:p>
    <w:p w14:paraId="5AD493CB">
      <w:pPr>
        <w:pStyle w:val="2"/>
        <w:spacing w:line="251" w:lineRule="auto"/>
        <w:rPr>
          <w:lang w:eastAsia="zh-CN"/>
        </w:rPr>
      </w:pPr>
    </w:p>
    <w:p w14:paraId="7187D4A3">
      <w:pPr>
        <w:pStyle w:val="2"/>
        <w:spacing w:line="251" w:lineRule="auto"/>
        <w:rPr>
          <w:lang w:eastAsia="zh-CN"/>
        </w:rPr>
      </w:pPr>
    </w:p>
    <w:p w14:paraId="1DA23F7D">
      <w:pPr>
        <w:pStyle w:val="2"/>
        <w:spacing w:line="251" w:lineRule="auto"/>
        <w:rPr>
          <w:lang w:eastAsia="zh-CN"/>
        </w:rPr>
      </w:pPr>
    </w:p>
    <w:p w14:paraId="025B8902">
      <w:pPr>
        <w:pStyle w:val="2"/>
        <w:spacing w:line="251" w:lineRule="auto"/>
        <w:rPr>
          <w:lang w:eastAsia="zh-CN"/>
        </w:rPr>
      </w:pPr>
    </w:p>
    <w:p w14:paraId="2365A662">
      <w:pPr>
        <w:pStyle w:val="2"/>
        <w:spacing w:line="251" w:lineRule="auto"/>
        <w:rPr>
          <w:lang w:eastAsia="zh-CN"/>
        </w:rPr>
      </w:pPr>
    </w:p>
    <w:p w14:paraId="6410E9BD">
      <w:pPr>
        <w:pStyle w:val="2"/>
        <w:spacing w:line="251" w:lineRule="auto"/>
        <w:rPr>
          <w:lang w:eastAsia="zh-CN"/>
        </w:rPr>
      </w:pPr>
    </w:p>
    <w:p w14:paraId="1663F63F">
      <w:pPr>
        <w:pStyle w:val="2"/>
        <w:spacing w:line="251" w:lineRule="auto"/>
        <w:rPr>
          <w:lang w:eastAsia="zh-CN"/>
        </w:rPr>
      </w:pPr>
    </w:p>
    <w:p w14:paraId="67D40A59">
      <w:pPr>
        <w:pStyle w:val="2"/>
        <w:spacing w:line="251" w:lineRule="auto"/>
        <w:rPr>
          <w:lang w:eastAsia="zh-CN"/>
        </w:rPr>
      </w:pPr>
    </w:p>
    <w:p w14:paraId="1F1C34A7">
      <w:pPr>
        <w:pStyle w:val="2"/>
        <w:spacing w:line="251" w:lineRule="auto"/>
        <w:rPr>
          <w:lang w:eastAsia="zh-CN"/>
        </w:rPr>
      </w:pPr>
    </w:p>
    <w:p w14:paraId="110F58C8">
      <w:pPr>
        <w:pStyle w:val="2"/>
        <w:spacing w:line="251" w:lineRule="auto"/>
        <w:rPr>
          <w:lang w:eastAsia="zh-CN"/>
        </w:rPr>
      </w:pPr>
    </w:p>
    <w:p w14:paraId="207B9DF6">
      <w:pPr>
        <w:pStyle w:val="2"/>
        <w:spacing w:line="251" w:lineRule="auto"/>
        <w:rPr>
          <w:lang w:eastAsia="zh-CN"/>
        </w:rPr>
      </w:pPr>
    </w:p>
    <w:p w14:paraId="7733FCD4">
      <w:pPr>
        <w:pStyle w:val="2"/>
        <w:spacing w:line="251" w:lineRule="auto"/>
        <w:rPr>
          <w:lang w:eastAsia="zh-CN"/>
        </w:rPr>
      </w:pPr>
    </w:p>
    <w:p w14:paraId="36218437">
      <w:pPr>
        <w:pStyle w:val="2"/>
        <w:spacing w:line="251" w:lineRule="auto"/>
        <w:rPr>
          <w:lang w:eastAsia="zh-CN"/>
        </w:rPr>
      </w:pPr>
    </w:p>
    <w:p w14:paraId="62B02F36">
      <w:pPr>
        <w:pStyle w:val="2"/>
        <w:spacing w:line="251" w:lineRule="auto"/>
        <w:rPr>
          <w:lang w:eastAsia="zh-CN"/>
        </w:rPr>
      </w:pPr>
    </w:p>
    <w:p w14:paraId="5D740817">
      <w:pPr>
        <w:pStyle w:val="2"/>
        <w:spacing w:line="252" w:lineRule="auto"/>
        <w:rPr>
          <w:lang w:eastAsia="zh-CN"/>
        </w:rPr>
      </w:pPr>
    </w:p>
    <w:p w14:paraId="4C41575B">
      <w:pPr>
        <w:pStyle w:val="2"/>
        <w:spacing w:line="252" w:lineRule="auto"/>
        <w:rPr>
          <w:lang w:eastAsia="zh-CN"/>
        </w:rPr>
      </w:pPr>
    </w:p>
    <w:p w14:paraId="12B7AF21">
      <w:pPr>
        <w:pStyle w:val="2"/>
        <w:spacing w:line="252" w:lineRule="auto"/>
        <w:rPr>
          <w:lang w:eastAsia="zh-CN"/>
        </w:rPr>
      </w:pPr>
    </w:p>
    <w:p w14:paraId="1E3F431A">
      <w:pPr>
        <w:spacing w:before="140" w:line="225" w:lineRule="auto"/>
        <w:ind w:left="2313"/>
        <w:rPr>
          <w:rFonts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4"/>
          <w:sz w:val="43"/>
          <w:szCs w:val="43"/>
          <w:lang w:eastAsia="zh-CN"/>
        </w:rPr>
        <w:t>第一部分</w:t>
      </w:r>
      <w:r>
        <w:rPr>
          <w:rFonts w:hint="eastAsia" w:ascii="黑体" w:hAnsi="黑体" w:eastAsia="黑体" w:cs="黑体"/>
          <w:spacing w:val="4"/>
          <w:sz w:val="43"/>
          <w:szCs w:val="43"/>
          <w:lang w:eastAsia="zh-CN"/>
        </w:rPr>
        <w:t>单位</w:t>
      </w:r>
      <w:r>
        <w:rPr>
          <w:rFonts w:ascii="黑体" w:hAnsi="黑体" w:eastAsia="黑体" w:cs="黑体"/>
          <w:spacing w:val="4"/>
          <w:sz w:val="43"/>
          <w:szCs w:val="43"/>
          <w:lang w:eastAsia="zh-CN"/>
        </w:rPr>
        <w:t>概况</w:t>
      </w:r>
    </w:p>
    <w:p w14:paraId="0703D757">
      <w:pPr>
        <w:pStyle w:val="2"/>
        <w:spacing w:line="287" w:lineRule="auto"/>
        <w:rPr>
          <w:lang w:eastAsia="zh-CN"/>
        </w:rPr>
      </w:pPr>
    </w:p>
    <w:p w14:paraId="10F73F6C">
      <w:pPr>
        <w:pStyle w:val="2"/>
        <w:spacing w:line="287" w:lineRule="auto"/>
        <w:rPr>
          <w:lang w:eastAsia="zh-CN"/>
        </w:rPr>
      </w:pPr>
    </w:p>
    <w:p w14:paraId="664B4F58">
      <w:pPr>
        <w:pStyle w:val="2"/>
        <w:spacing w:line="287" w:lineRule="auto"/>
        <w:rPr>
          <w:lang w:eastAsia="zh-CN"/>
        </w:rPr>
      </w:pPr>
    </w:p>
    <w:p w14:paraId="05B7C83D">
      <w:pPr>
        <w:pStyle w:val="2"/>
        <w:spacing w:line="288" w:lineRule="auto"/>
        <w:rPr>
          <w:lang w:eastAsia="zh-CN"/>
        </w:rPr>
      </w:pPr>
    </w:p>
    <w:p w14:paraId="1C6BC2F8">
      <w:pPr>
        <w:spacing w:line="1086" w:lineRule="exact"/>
        <w:ind w:firstLine="395"/>
      </w:pPr>
      <w:r>
        <w:rPr>
          <w:position w:val="-21"/>
          <w:lang w:eastAsia="zh-CN"/>
        </w:rPr>
        <w:drawing>
          <wp:inline distT="0" distB="0" distL="0" distR="0">
            <wp:extent cx="738505" cy="6896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68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9D16">
      <w:pPr>
        <w:spacing w:line="1086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6A688D73">
      <w:pPr>
        <w:pStyle w:val="2"/>
      </w:pPr>
    </w:p>
    <w:p w14:paraId="648C37C6">
      <w:pPr>
        <w:pStyle w:val="2"/>
      </w:pPr>
    </w:p>
    <w:p w14:paraId="4877B908">
      <w:pPr>
        <w:pStyle w:val="2"/>
      </w:pPr>
    </w:p>
    <w:p w14:paraId="339AB529">
      <w:pPr>
        <w:pStyle w:val="2"/>
      </w:pPr>
    </w:p>
    <w:p w14:paraId="5E6D2CF5">
      <w:pPr>
        <w:pStyle w:val="2"/>
      </w:pPr>
    </w:p>
    <w:p w14:paraId="76A40A35">
      <w:pPr>
        <w:pStyle w:val="2"/>
      </w:pPr>
    </w:p>
    <w:p w14:paraId="1CFC830E">
      <w:pPr>
        <w:spacing w:before="100" w:line="226" w:lineRule="auto"/>
        <w:ind w:left="638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职责</w:t>
      </w:r>
    </w:p>
    <w:p w14:paraId="43B5114B">
      <w:pPr>
        <w:spacing w:before="162" w:line="226" w:lineRule="auto"/>
        <w:ind w:left="65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  <w:lang w:eastAsia="zh-CN"/>
        </w:rPr>
        <w:t>（一）、</w:t>
      </w:r>
      <w:r>
        <w:rPr>
          <w:rFonts w:hint="eastAsia" w:ascii="黑体" w:hAnsi="黑体" w:eastAsia="黑体" w:cs="黑体"/>
          <w:b/>
          <w:bCs/>
          <w:spacing w:val="-6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b/>
          <w:bCs/>
          <w:spacing w:val="-6"/>
          <w:sz w:val="31"/>
          <w:szCs w:val="31"/>
          <w:lang w:eastAsia="zh-CN"/>
        </w:rPr>
        <w:t>职责及机构设置情况</w:t>
      </w:r>
    </w:p>
    <w:p w14:paraId="6B8CBF64">
      <w:pPr>
        <w:spacing w:before="243" w:line="300" w:lineRule="auto"/>
        <w:ind w:left="2" w:right="88" w:firstLine="65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1、宣传和贯彻执行党的路线、方针、政策和上级党组织及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本镇党委(或党员大会)的决议。</w:t>
      </w:r>
    </w:p>
    <w:p w14:paraId="3481D235">
      <w:pPr>
        <w:spacing w:before="241" w:line="299" w:lineRule="auto"/>
        <w:ind w:left="6" w:right="88" w:firstLine="62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2、领导镇政府机关和群众组织，支持和保证这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些机关和组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织依照国家法律法规及各自章程充分行使职权。</w:t>
      </w:r>
    </w:p>
    <w:p w14:paraId="7CB7D265">
      <w:pPr>
        <w:spacing w:before="244" w:line="227" w:lineRule="auto"/>
        <w:ind w:left="6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3、加强党委自身建设和以党支部为核心的村级组织建设。</w:t>
      </w:r>
    </w:p>
    <w:p w14:paraId="17193AB5">
      <w:pPr>
        <w:spacing w:before="244" w:line="299" w:lineRule="auto"/>
        <w:ind w:left="2" w:right="88" w:firstLine="6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4、密切联系群众，经常了解群众对镇村党员干部工作的批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评和意见，维护群众的正当权利和利益。</w:t>
      </w:r>
    </w:p>
    <w:p w14:paraId="0C24AED6">
      <w:pPr>
        <w:spacing w:before="243" w:line="298" w:lineRule="auto"/>
        <w:ind w:left="9" w:right="19" w:firstLine="62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5、对要求入党的积极分子进行教育和培养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，做好经常性的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发展党员工作，重视在农村基层工作的青年和妇女中发展党员。</w:t>
      </w:r>
    </w:p>
    <w:p w14:paraId="686545DB">
      <w:pPr>
        <w:spacing w:before="245" w:line="324" w:lineRule="auto"/>
        <w:ind w:left="7" w:right="87" w:firstLine="62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6、做好社会治安综合治理及计划生育、环境保护、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维护稳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定等工作。对本镇重大的突发性事件，迅速反应、及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时处置，并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立即向上级党委报告情况。</w:t>
      </w:r>
    </w:p>
    <w:p w14:paraId="36A18907">
      <w:pPr>
        <w:spacing w:before="241" w:line="324" w:lineRule="auto"/>
        <w:ind w:right="88" w:firstLine="63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7、制定并落实本行政区域的经济计划和措施，促进产业结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构调整及其他经济保持平衡协调发展，全面提高人民群众的生活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水平和生活质量。</w:t>
      </w:r>
    </w:p>
    <w:p w14:paraId="096B3693">
      <w:pPr>
        <w:spacing w:before="240" w:line="335" w:lineRule="auto"/>
        <w:ind w:left="2" w:firstLine="63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8、开展社会主义民主和法制的宣传教育，保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障公民的权利;</w:t>
      </w:r>
      <w:r>
        <w:rPr>
          <w:rFonts w:ascii="仿宋" w:hAnsi="仿宋" w:eastAsia="仿宋" w:cs="仿宋"/>
          <w:spacing w:val="22"/>
          <w:sz w:val="31"/>
          <w:szCs w:val="31"/>
          <w:lang w:eastAsia="zh-CN"/>
        </w:rPr>
        <w:t>制定社会治安综合治理工作规划并组织实施;加强社区管理工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作，依法管理外来流动人口，处理人民来信来访，调解民间纠纷，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打击违法犯罪，维护社会稳定。</w:t>
      </w:r>
    </w:p>
    <w:p w14:paraId="30A087A0">
      <w:pPr>
        <w:spacing w:before="246" w:line="227" w:lineRule="auto"/>
        <w:ind w:left="63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9、制定社会各项事业发展计划，发展教育、卫生、科技、</w:t>
      </w:r>
    </w:p>
    <w:p w14:paraId="34FDD4CF">
      <w:pPr>
        <w:spacing w:line="227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443" w:bottom="0" w:left="1551" w:header="0" w:footer="0" w:gutter="0"/>
          <w:cols w:space="720" w:num="1"/>
        </w:sectPr>
      </w:pPr>
    </w:p>
    <w:p w14:paraId="139A73F5">
      <w:pPr>
        <w:pStyle w:val="2"/>
        <w:spacing w:line="261" w:lineRule="auto"/>
        <w:rPr>
          <w:lang w:eastAsia="zh-CN"/>
        </w:rPr>
      </w:pPr>
    </w:p>
    <w:p w14:paraId="18DF2587">
      <w:pPr>
        <w:pStyle w:val="2"/>
        <w:spacing w:line="261" w:lineRule="auto"/>
        <w:rPr>
          <w:lang w:eastAsia="zh-CN"/>
        </w:rPr>
      </w:pPr>
    </w:p>
    <w:p w14:paraId="615D40CE">
      <w:pPr>
        <w:pStyle w:val="2"/>
        <w:spacing w:line="261" w:lineRule="auto"/>
        <w:rPr>
          <w:lang w:eastAsia="zh-CN"/>
        </w:rPr>
      </w:pPr>
    </w:p>
    <w:p w14:paraId="5E7034D0">
      <w:pPr>
        <w:spacing w:before="101" w:line="360" w:lineRule="auto"/>
        <w:ind w:left="597" w:right="574" w:firstLine="39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民政、广播电视、文化、体育事业;组织实施义务教育和其他各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类教育;加强计划生育工作;推进社会保障、社会福利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事业和养老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保险工作;做好劳动管理、科普、老龄及宗教、侨务等工作。</w:t>
      </w:r>
    </w:p>
    <w:p w14:paraId="285D41A0">
      <w:pPr>
        <w:spacing w:before="56" w:line="323" w:lineRule="auto"/>
        <w:ind w:left="613" w:right="576" w:firstLine="63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10、加强镇级财政的监督和管理，按计划组织、管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理镇财政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收入和支出，执行国家有关财经纪律和政策，保证国家财政收入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的完成;做好统计工作。</w:t>
      </w:r>
    </w:p>
    <w:p w14:paraId="64B7200E">
      <w:pPr>
        <w:spacing w:before="246" w:line="299" w:lineRule="auto"/>
        <w:ind w:left="605" w:right="574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11、指导、支持、帮助村(居)民委员会的组织制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度建设和业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务建设，促进村(居)民委员会民主自治。</w:t>
      </w:r>
    </w:p>
    <w:p w14:paraId="0CD73176">
      <w:pPr>
        <w:spacing w:before="241" w:line="324" w:lineRule="auto"/>
        <w:ind w:left="595" w:right="574" w:firstLine="6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12、制定和组织实施镇村建设规划;加强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公用、市政设施、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水利建设和管理以及房屋土地管理和环境综合整治工作，保护和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改善生活环境和生态环境。</w:t>
      </w:r>
    </w:p>
    <w:p w14:paraId="21EC62A5">
      <w:pPr>
        <w:spacing w:before="293" w:line="229" w:lineRule="auto"/>
        <w:ind w:left="610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13、承办区人民政府交办的其它事项</w:t>
      </w:r>
    </w:p>
    <w:p w14:paraId="5B9A773A">
      <w:pPr>
        <w:spacing w:before="201" w:line="227" w:lineRule="auto"/>
        <w:ind w:left="1233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二、机构设置</w:t>
      </w:r>
    </w:p>
    <w:p w14:paraId="71EC49AC">
      <w:pPr>
        <w:spacing w:before="195" w:line="330" w:lineRule="auto"/>
        <w:ind w:left="628" w:right="491" w:firstLine="60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从决算编报单位构成看，纳入2021年度本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决算汇编范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围的独立核算单位（以下简称“单位”）共个，具体情况如下：</w:t>
      </w:r>
    </w:p>
    <w:p w14:paraId="61FEBB8C">
      <w:pPr>
        <w:spacing w:before="32" w:line="187" w:lineRule="auto"/>
        <w:ind w:left="372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8"/>
          <w:sz w:val="31"/>
          <w:szCs w:val="31"/>
          <w:lang w:eastAsia="zh-CN"/>
        </w:rPr>
        <w:t>单位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机构设置情况</w:t>
      </w:r>
    </w:p>
    <w:p w14:paraId="5F6C0762">
      <w:pPr>
        <w:spacing w:before="91"/>
      </w:pPr>
    </w:p>
    <w:p w14:paraId="604E04FD">
      <w:pPr>
        <w:spacing w:before="91"/>
      </w:pPr>
    </w:p>
    <w:tbl>
      <w:tblPr>
        <w:tblStyle w:val="8"/>
        <w:tblW w:w="99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2"/>
        <w:gridCol w:w="1134"/>
        <w:gridCol w:w="1383"/>
        <w:gridCol w:w="2514"/>
      </w:tblGrid>
      <w:tr w14:paraId="23410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952" w:type="dxa"/>
          </w:tcPr>
          <w:p w14:paraId="0FD8692B">
            <w:pPr>
              <w:pStyle w:val="9"/>
              <w:spacing w:before="232" w:line="189" w:lineRule="auto"/>
              <w:ind w:left="2054"/>
            </w:pPr>
            <w:r>
              <w:rPr>
                <w:b/>
                <w:bCs/>
                <w:spacing w:val="8"/>
              </w:rPr>
              <w:t>单位名称</w:t>
            </w:r>
          </w:p>
        </w:tc>
        <w:tc>
          <w:tcPr>
            <w:tcW w:w="1134" w:type="dxa"/>
          </w:tcPr>
          <w:p w14:paraId="5FAC6BE5">
            <w:pPr>
              <w:pStyle w:val="9"/>
              <w:spacing w:before="232" w:line="189" w:lineRule="auto"/>
              <w:ind w:left="145"/>
            </w:pPr>
            <w:r>
              <w:rPr>
                <w:b/>
                <w:bCs/>
                <w:spacing w:val="8"/>
              </w:rPr>
              <w:t>单位性质</w:t>
            </w:r>
          </w:p>
        </w:tc>
        <w:tc>
          <w:tcPr>
            <w:tcW w:w="1383" w:type="dxa"/>
          </w:tcPr>
          <w:p w14:paraId="7C6F7AF8">
            <w:pPr>
              <w:pStyle w:val="9"/>
              <w:spacing w:before="232" w:line="189" w:lineRule="auto"/>
              <w:ind w:left="271"/>
            </w:pPr>
            <w:r>
              <w:rPr>
                <w:b/>
                <w:bCs/>
                <w:spacing w:val="8"/>
              </w:rPr>
              <w:t>单位规格</w:t>
            </w:r>
          </w:p>
        </w:tc>
        <w:tc>
          <w:tcPr>
            <w:tcW w:w="2514" w:type="dxa"/>
          </w:tcPr>
          <w:p w14:paraId="1C6D88AF">
            <w:pPr>
              <w:pStyle w:val="9"/>
              <w:spacing w:before="232" w:line="189" w:lineRule="auto"/>
              <w:ind w:left="623"/>
            </w:pPr>
            <w:r>
              <w:rPr>
                <w:b/>
                <w:bCs/>
                <w:spacing w:val="9"/>
              </w:rPr>
              <w:t>经费保障形式</w:t>
            </w:r>
          </w:p>
        </w:tc>
      </w:tr>
      <w:tr w14:paraId="5C08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952" w:type="dxa"/>
          </w:tcPr>
          <w:p w14:paraId="03A555E5">
            <w:pPr>
              <w:pStyle w:val="9"/>
              <w:spacing w:before="60" w:line="163" w:lineRule="auto"/>
              <w:ind w:left="112"/>
              <w:rPr>
                <w:rFonts w:hint="eastAsia" w:eastAsiaTheme="minorEastAsia"/>
                <w:lang w:eastAsia="zh-CN"/>
              </w:rPr>
            </w:pPr>
            <w:r>
              <w:rPr>
                <w:lang w:eastAsia="zh-CN"/>
              </w:rPr>
              <w:t>唐山市开平区开平镇人民政府本级</w:t>
            </w:r>
          </w:p>
        </w:tc>
        <w:tc>
          <w:tcPr>
            <w:tcW w:w="1134" w:type="dxa"/>
          </w:tcPr>
          <w:p w14:paraId="33946DDD">
            <w:pPr>
              <w:pStyle w:val="9"/>
              <w:spacing w:before="62" w:line="162" w:lineRule="auto"/>
              <w:ind w:left="354"/>
            </w:pPr>
            <w:r>
              <w:rPr>
                <w:spacing w:val="7"/>
              </w:rPr>
              <w:t>行政</w:t>
            </w:r>
          </w:p>
        </w:tc>
        <w:tc>
          <w:tcPr>
            <w:tcW w:w="1383" w:type="dxa"/>
          </w:tcPr>
          <w:p w14:paraId="2E3260F9">
            <w:pPr>
              <w:pStyle w:val="9"/>
              <w:spacing w:before="62" w:line="162" w:lineRule="auto"/>
              <w:ind w:left="479"/>
            </w:pPr>
            <w:r>
              <w:t>正科级</w:t>
            </w:r>
          </w:p>
        </w:tc>
        <w:tc>
          <w:tcPr>
            <w:tcW w:w="2514" w:type="dxa"/>
          </w:tcPr>
          <w:p w14:paraId="6CC9E560">
            <w:pPr>
              <w:pStyle w:val="9"/>
              <w:spacing w:before="62" w:line="162" w:lineRule="auto"/>
              <w:ind w:left="835"/>
            </w:pPr>
            <w:r>
              <w:rPr>
                <w:spacing w:val="8"/>
              </w:rPr>
              <w:t>财政拨款</w:t>
            </w:r>
          </w:p>
        </w:tc>
      </w:tr>
    </w:tbl>
    <w:p w14:paraId="3E95E4C6">
      <w:pPr>
        <w:pStyle w:val="2"/>
      </w:pPr>
    </w:p>
    <w:p w14:paraId="5EC0BD8C">
      <w:pPr>
        <w:sectPr>
          <w:pgSz w:w="11906" w:h="16839"/>
          <w:pgMar w:top="400" w:right="956" w:bottom="0" w:left="955" w:header="0" w:footer="0" w:gutter="0"/>
          <w:cols w:space="720" w:num="1"/>
        </w:sectPr>
      </w:pPr>
    </w:p>
    <w:p w14:paraId="22A215DB">
      <w:pPr>
        <w:pStyle w:val="2"/>
        <w:spacing w:line="249" w:lineRule="auto"/>
      </w:pPr>
    </w:p>
    <w:p w14:paraId="4CF1E634">
      <w:pPr>
        <w:pStyle w:val="2"/>
        <w:spacing w:line="249" w:lineRule="auto"/>
      </w:pPr>
    </w:p>
    <w:p w14:paraId="55AEA8AF">
      <w:pPr>
        <w:pStyle w:val="2"/>
        <w:spacing w:line="249" w:lineRule="auto"/>
      </w:pPr>
    </w:p>
    <w:p w14:paraId="5860C590">
      <w:pPr>
        <w:pStyle w:val="2"/>
        <w:spacing w:line="249" w:lineRule="auto"/>
      </w:pPr>
    </w:p>
    <w:p w14:paraId="3856FB48">
      <w:pPr>
        <w:pStyle w:val="2"/>
        <w:spacing w:line="249" w:lineRule="auto"/>
      </w:pPr>
    </w:p>
    <w:p w14:paraId="4E2E2350">
      <w:pPr>
        <w:pStyle w:val="2"/>
        <w:spacing w:line="249" w:lineRule="auto"/>
      </w:pPr>
    </w:p>
    <w:p w14:paraId="1FEE8E5F">
      <w:pPr>
        <w:pStyle w:val="2"/>
        <w:spacing w:line="249" w:lineRule="auto"/>
      </w:pPr>
    </w:p>
    <w:p w14:paraId="4912F60D">
      <w:pPr>
        <w:pStyle w:val="2"/>
        <w:spacing w:line="249" w:lineRule="auto"/>
      </w:pPr>
    </w:p>
    <w:p w14:paraId="1E1D4960">
      <w:pPr>
        <w:pStyle w:val="2"/>
        <w:spacing w:line="249" w:lineRule="auto"/>
      </w:pPr>
    </w:p>
    <w:p w14:paraId="0DEB55B2">
      <w:pPr>
        <w:pStyle w:val="2"/>
        <w:spacing w:line="250" w:lineRule="auto"/>
      </w:pPr>
    </w:p>
    <w:p w14:paraId="6FADBF00">
      <w:pPr>
        <w:pStyle w:val="2"/>
        <w:spacing w:line="250" w:lineRule="auto"/>
      </w:pPr>
    </w:p>
    <w:p w14:paraId="014D1906">
      <w:pPr>
        <w:pStyle w:val="2"/>
        <w:spacing w:line="250" w:lineRule="auto"/>
      </w:pPr>
    </w:p>
    <w:p w14:paraId="68F30DD5">
      <w:pPr>
        <w:pStyle w:val="2"/>
        <w:spacing w:line="250" w:lineRule="auto"/>
      </w:pPr>
    </w:p>
    <w:p w14:paraId="19D1ED0B">
      <w:pPr>
        <w:pStyle w:val="2"/>
        <w:spacing w:line="250" w:lineRule="auto"/>
      </w:pPr>
    </w:p>
    <w:p w14:paraId="5D31F3FB">
      <w:pPr>
        <w:pStyle w:val="2"/>
        <w:spacing w:line="250" w:lineRule="auto"/>
      </w:pPr>
    </w:p>
    <w:p w14:paraId="35AC98EA">
      <w:pPr>
        <w:pStyle w:val="2"/>
        <w:spacing w:line="250" w:lineRule="auto"/>
      </w:pPr>
    </w:p>
    <w:p w14:paraId="6E3E795A">
      <w:pPr>
        <w:pStyle w:val="2"/>
        <w:spacing w:line="250" w:lineRule="auto"/>
      </w:pPr>
    </w:p>
    <w:p w14:paraId="6219964E">
      <w:pPr>
        <w:spacing w:line="912" w:lineRule="exact"/>
        <w:ind w:firstLine="769"/>
      </w:pPr>
      <w:r>
        <w:rPr>
          <w:position w:val="-18"/>
          <w:lang w:eastAsia="zh-CN"/>
        </w:rPr>
        <w:drawing>
          <wp:inline distT="0" distB="0" distL="0" distR="0">
            <wp:extent cx="480060" cy="5784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546" cy="57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3D5B">
      <w:pPr>
        <w:pStyle w:val="2"/>
      </w:pPr>
    </w:p>
    <w:p w14:paraId="3A37F4FB">
      <w:pPr>
        <w:pStyle w:val="2"/>
      </w:pPr>
    </w:p>
    <w:p w14:paraId="3DA47149">
      <w:pPr>
        <w:pStyle w:val="2"/>
      </w:pPr>
    </w:p>
    <w:p w14:paraId="1D8C2850">
      <w:pPr>
        <w:pStyle w:val="2"/>
      </w:pPr>
    </w:p>
    <w:p w14:paraId="17A5AC96">
      <w:pPr>
        <w:pStyle w:val="2"/>
      </w:pPr>
    </w:p>
    <w:p w14:paraId="465B812F">
      <w:pPr>
        <w:pStyle w:val="2"/>
      </w:pPr>
    </w:p>
    <w:p w14:paraId="1824D0FF">
      <w:pPr>
        <w:pStyle w:val="2"/>
      </w:pPr>
    </w:p>
    <w:p w14:paraId="38045F43">
      <w:pPr>
        <w:pStyle w:val="2"/>
        <w:spacing w:line="241" w:lineRule="auto"/>
      </w:pPr>
    </w:p>
    <w:p w14:paraId="2C98C051">
      <w:pPr>
        <w:pStyle w:val="2"/>
        <w:spacing w:line="241" w:lineRule="auto"/>
      </w:pPr>
    </w:p>
    <w:p w14:paraId="18D57422">
      <w:pPr>
        <w:pStyle w:val="2"/>
        <w:spacing w:line="241" w:lineRule="auto"/>
      </w:pPr>
    </w:p>
    <w:p w14:paraId="4E07A15D">
      <w:pPr>
        <w:pStyle w:val="2"/>
        <w:spacing w:line="241" w:lineRule="auto"/>
      </w:pPr>
    </w:p>
    <w:p w14:paraId="4EDEB73C">
      <w:pPr>
        <w:pStyle w:val="2"/>
        <w:spacing w:line="241" w:lineRule="auto"/>
      </w:pPr>
    </w:p>
    <w:p w14:paraId="7A84C1D2">
      <w:pPr>
        <w:spacing w:before="139" w:line="225" w:lineRule="auto"/>
        <w:ind w:left="1748"/>
        <w:rPr>
          <w:rFonts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6"/>
          <w:sz w:val="43"/>
          <w:szCs w:val="43"/>
          <w:lang w:eastAsia="zh-CN"/>
        </w:rPr>
        <w:t>第二部分2021年度</w:t>
      </w:r>
      <w:r>
        <w:rPr>
          <w:rFonts w:hint="eastAsia" w:ascii="黑体" w:hAnsi="黑体" w:eastAsia="黑体" w:cs="黑体"/>
          <w:spacing w:val="6"/>
          <w:sz w:val="43"/>
          <w:szCs w:val="43"/>
          <w:lang w:eastAsia="zh-CN"/>
        </w:rPr>
        <w:t>单位</w:t>
      </w:r>
      <w:r>
        <w:rPr>
          <w:rFonts w:ascii="黑体" w:hAnsi="黑体" w:eastAsia="黑体" w:cs="黑体"/>
          <w:spacing w:val="6"/>
          <w:sz w:val="43"/>
          <w:szCs w:val="43"/>
          <w:lang w:eastAsia="zh-CN"/>
        </w:rPr>
        <w:t>决算表</w:t>
      </w:r>
    </w:p>
    <w:p w14:paraId="3656A352">
      <w:pPr>
        <w:pStyle w:val="2"/>
        <w:spacing w:line="257" w:lineRule="auto"/>
        <w:rPr>
          <w:lang w:eastAsia="zh-CN"/>
        </w:rPr>
      </w:pPr>
    </w:p>
    <w:p w14:paraId="5785C85A">
      <w:pPr>
        <w:pStyle w:val="2"/>
        <w:spacing w:line="257" w:lineRule="auto"/>
        <w:rPr>
          <w:lang w:eastAsia="zh-CN"/>
        </w:rPr>
      </w:pPr>
    </w:p>
    <w:p w14:paraId="6D46DB07">
      <w:pPr>
        <w:pStyle w:val="2"/>
        <w:spacing w:line="257" w:lineRule="auto"/>
        <w:rPr>
          <w:lang w:eastAsia="zh-CN"/>
        </w:rPr>
      </w:pPr>
    </w:p>
    <w:p w14:paraId="39F968E3">
      <w:pPr>
        <w:pStyle w:val="2"/>
        <w:spacing w:line="257" w:lineRule="auto"/>
        <w:rPr>
          <w:lang w:eastAsia="zh-CN"/>
        </w:rPr>
      </w:pPr>
    </w:p>
    <w:p w14:paraId="050254C7">
      <w:pPr>
        <w:pStyle w:val="2"/>
        <w:spacing w:line="258" w:lineRule="auto"/>
        <w:rPr>
          <w:lang w:eastAsia="zh-CN"/>
        </w:rPr>
      </w:pPr>
    </w:p>
    <w:p w14:paraId="6E3D7819">
      <w:pPr>
        <w:pStyle w:val="2"/>
        <w:spacing w:line="258" w:lineRule="auto"/>
        <w:rPr>
          <w:lang w:eastAsia="zh-CN"/>
        </w:rPr>
      </w:pPr>
    </w:p>
    <w:p w14:paraId="44F4A9D1">
      <w:pPr>
        <w:spacing w:before="140" w:line="225" w:lineRule="auto"/>
        <w:rPr>
          <w:rFonts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5"/>
          <w:sz w:val="43"/>
          <w:szCs w:val="43"/>
          <w:lang w:eastAsia="zh-CN"/>
        </w:rPr>
        <w:t>此部分单独上传</w:t>
      </w:r>
    </w:p>
    <w:p w14:paraId="0697584B">
      <w:pPr>
        <w:spacing w:line="225" w:lineRule="auto"/>
        <w:rPr>
          <w:rFonts w:ascii="黑体" w:hAnsi="黑体" w:eastAsia="黑体" w:cs="黑体"/>
          <w:sz w:val="43"/>
          <w:szCs w:val="43"/>
          <w:lang w:eastAsia="zh-CN"/>
        </w:rPr>
        <w:sectPr>
          <w:pgSz w:w="11906" w:h="16839"/>
          <w:pgMar w:top="400" w:right="1785" w:bottom="0" w:left="1558" w:header="0" w:footer="0" w:gutter="0"/>
          <w:cols w:space="720" w:num="1"/>
        </w:sectPr>
      </w:pPr>
    </w:p>
    <w:p w14:paraId="5AA9D628">
      <w:pPr>
        <w:pStyle w:val="2"/>
        <w:spacing w:line="245" w:lineRule="auto"/>
        <w:rPr>
          <w:lang w:eastAsia="zh-CN"/>
        </w:rPr>
      </w:pPr>
    </w:p>
    <w:p w14:paraId="64BE05A9">
      <w:pPr>
        <w:pStyle w:val="2"/>
        <w:spacing w:line="245" w:lineRule="auto"/>
        <w:rPr>
          <w:lang w:eastAsia="zh-CN"/>
        </w:rPr>
      </w:pPr>
    </w:p>
    <w:p w14:paraId="131CA8F5">
      <w:pPr>
        <w:pStyle w:val="2"/>
        <w:spacing w:line="245" w:lineRule="auto"/>
        <w:rPr>
          <w:lang w:eastAsia="zh-CN"/>
        </w:rPr>
      </w:pPr>
    </w:p>
    <w:p w14:paraId="4FDEE4E9">
      <w:pPr>
        <w:pStyle w:val="2"/>
        <w:spacing w:line="245" w:lineRule="auto"/>
        <w:rPr>
          <w:lang w:eastAsia="zh-CN"/>
        </w:rPr>
      </w:pPr>
    </w:p>
    <w:p w14:paraId="6560EAF5">
      <w:pPr>
        <w:pStyle w:val="2"/>
        <w:spacing w:line="245" w:lineRule="auto"/>
        <w:rPr>
          <w:lang w:eastAsia="zh-CN"/>
        </w:rPr>
      </w:pPr>
    </w:p>
    <w:p w14:paraId="604BD992">
      <w:pPr>
        <w:pStyle w:val="2"/>
        <w:spacing w:line="245" w:lineRule="auto"/>
        <w:rPr>
          <w:lang w:eastAsia="zh-CN"/>
        </w:rPr>
      </w:pPr>
    </w:p>
    <w:p w14:paraId="4EBC636D">
      <w:pPr>
        <w:pStyle w:val="2"/>
        <w:spacing w:line="245" w:lineRule="auto"/>
        <w:rPr>
          <w:lang w:eastAsia="zh-CN"/>
        </w:rPr>
      </w:pPr>
    </w:p>
    <w:p w14:paraId="22B8DBEB">
      <w:pPr>
        <w:pStyle w:val="2"/>
        <w:spacing w:line="245" w:lineRule="auto"/>
        <w:rPr>
          <w:lang w:eastAsia="zh-CN"/>
        </w:rPr>
      </w:pPr>
    </w:p>
    <w:p w14:paraId="698BAB83">
      <w:pPr>
        <w:pStyle w:val="2"/>
        <w:spacing w:line="245" w:lineRule="auto"/>
        <w:rPr>
          <w:lang w:eastAsia="zh-CN"/>
        </w:rPr>
      </w:pPr>
    </w:p>
    <w:p w14:paraId="0848F6F8">
      <w:pPr>
        <w:pStyle w:val="2"/>
        <w:spacing w:line="245" w:lineRule="auto"/>
        <w:rPr>
          <w:lang w:eastAsia="zh-CN"/>
        </w:rPr>
      </w:pPr>
    </w:p>
    <w:p w14:paraId="4E627C46">
      <w:pPr>
        <w:pStyle w:val="2"/>
        <w:spacing w:line="245" w:lineRule="auto"/>
        <w:rPr>
          <w:lang w:eastAsia="zh-CN"/>
        </w:rPr>
      </w:pPr>
    </w:p>
    <w:p w14:paraId="3EEDD7EB">
      <w:pPr>
        <w:pStyle w:val="2"/>
        <w:spacing w:line="245" w:lineRule="auto"/>
        <w:rPr>
          <w:lang w:eastAsia="zh-CN"/>
        </w:rPr>
      </w:pPr>
    </w:p>
    <w:p w14:paraId="2DA167AF">
      <w:pPr>
        <w:pStyle w:val="2"/>
        <w:spacing w:line="245" w:lineRule="auto"/>
        <w:rPr>
          <w:lang w:eastAsia="zh-CN"/>
        </w:rPr>
      </w:pPr>
    </w:p>
    <w:p w14:paraId="01DC9884">
      <w:pPr>
        <w:pStyle w:val="2"/>
        <w:spacing w:line="245" w:lineRule="auto"/>
        <w:rPr>
          <w:lang w:eastAsia="zh-CN"/>
        </w:rPr>
      </w:pPr>
    </w:p>
    <w:p w14:paraId="094EDEE2">
      <w:pPr>
        <w:pStyle w:val="2"/>
        <w:spacing w:line="246" w:lineRule="auto"/>
        <w:rPr>
          <w:lang w:eastAsia="zh-CN"/>
        </w:rPr>
      </w:pPr>
    </w:p>
    <w:p w14:paraId="6A574625">
      <w:pPr>
        <w:pStyle w:val="2"/>
        <w:spacing w:line="246" w:lineRule="auto"/>
        <w:rPr>
          <w:lang w:eastAsia="zh-CN"/>
        </w:rPr>
      </w:pPr>
    </w:p>
    <w:p w14:paraId="5B4BD7C7">
      <w:pPr>
        <w:pStyle w:val="2"/>
        <w:spacing w:line="246" w:lineRule="auto"/>
        <w:rPr>
          <w:lang w:eastAsia="zh-CN"/>
        </w:rPr>
      </w:pPr>
    </w:p>
    <w:p w14:paraId="0EBA6DED">
      <w:pPr>
        <w:pStyle w:val="2"/>
        <w:spacing w:line="246" w:lineRule="auto"/>
        <w:rPr>
          <w:lang w:eastAsia="zh-CN"/>
        </w:rPr>
      </w:pPr>
    </w:p>
    <w:p w14:paraId="10711A1F">
      <w:pPr>
        <w:pStyle w:val="2"/>
        <w:spacing w:line="246" w:lineRule="auto"/>
        <w:rPr>
          <w:lang w:eastAsia="zh-CN"/>
        </w:rPr>
      </w:pPr>
    </w:p>
    <w:p w14:paraId="15979C8C">
      <w:pPr>
        <w:pStyle w:val="2"/>
        <w:spacing w:line="246" w:lineRule="auto"/>
        <w:rPr>
          <w:lang w:eastAsia="zh-CN"/>
        </w:rPr>
      </w:pPr>
    </w:p>
    <w:p w14:paraId="3764BA08">
      <w:pPr>
        <w:pStyle w:val="2"/>
        <w:spacing w:line="246" w:lineRule="auto"/>
        <w:rPr>
          <w:lang w:eastAsia="zh-CN"/>
        </w:rPr>
      </w:pPr>
    </w:p>
    <w:p w14:paraId="508725F7">
      <w:pPr>
        <w:pStyle w:val="2"/>
        <w:spacing w:line="246" w:lineRule="auto"/>
        <w:rPr>
          <w:lang w:eastAsia="zh-CN"/>
        </w:rPr>
      </w:pPr>
    </w:p>
    <w:p w14:paraId="6EF495F1">
      <w:pPr>
        <w:pStyle w:val="2"/>
        <w:spacing w:line="246" w:lineRule="auto"/>
        <w:rPr>
          <w:lang w:eastAsia="zh-CN"/>
        </w:rPr>
      </w:pPr>
    </w:p>
    <w:p w14:paraId="199A4FFC">
      <w:pPr>
        <w:pStyle w:val="2"/>
        <w:spacing w:line="246" w:lineRule="auto"/>
        <w:rPr>
          <w:lang w:eastAsia="zh-CN"/>
        </w:rPr>
      </w:pPr>
    </w:p>
    <w:p w14:paraId="2A2534AD">
      <w:pPr>
        <w:pStyle w:val="2"/>
        <w:spacing w:line="246" w:lineRule="auto"/>
        <w:rPr>
          <w:lang w:eastAsia="zh-CN"/>
        </w:rPr>
      </w:pPr>
    </w:p>
    <w:p w14:paraId="1E9AA803">
      <w:pPr>
        <w:pStyle w:val="2"/>
        <w:spacing w:line="246" w:lineRule="auto"/>
        <w:rPr>
          <w:lang w:eastAsia="zh-CN"/>
        </w:rPr>
      </w:pPr>
    </w:p>
    <w:p w14:paraId="648CC19B">
      <w:pPr>
        <w:pStyle w:val="2"/>
        <w:spacing w:line="246" w:lineRule="auto"/>
        <w:rPr>
          <w:lang w:eastAsia="zh-CN"/>
        </w:rPr>
      </w:pPr>
    </w:p>
    <w:p w14:paraId="4EF5BFD1">
      <w:pPr>
        <w:pStyle w:val="2"/>
        <w:spacing w:line="246" w:lineRule="auto"/>
        <w:rPr>
          <w:lang w:eastAsia="zh-CN"/>
        </w:rPr>
      </w:pPr>
    </w:p>
    <w:p w14:paraId="3AB619E4">
      <w:pPr>
        <w:pStyle w:val="2"/>
        <w:spacing w:line="246" w:lineRule="auto"/>
        <w:rPr>
          <w:lang w:eastAsia="zh-CN"/>
        </w:rPr>
      </w:pPr>
    </w:p>
    <w:p w14:paraId="61EF220E">
      <w:pPr>
        <w:spacing w:before="140" w:line="225" w:lineRule="auto"/>
        <w:ind w:right="42"/>
        <w:jc w:val="right"/>
        <w:rPr>
          <w:rFonts w:ascii="黑体" w:hAnsi="黑体" w:eastAsia="黑体" w:cs="黑体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-140970</wp:posOffset>
            </wp:positionV>
            <wp:extent cx="659765" cy="61023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61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6"/>
          <w:sz w:val="43"/>
          <w:szCs w:val="43"/>
          <w:lang w:eastAsia="zh-CN"/>
        </w:rPr>
        <w:t>第三部分2021年度</w:t>
      </w:r>
      <w:r>
        <w:rPr>
          <w:rFonts w:hint="eastAsia" w:ascii="黑体" w:hAnsi="黑体" w:eastAsia="黑体" w:cs="黑体"/>
          <w:spacing w:val="6"/>
          <w:sz w:val="43"/>
          <w:szCs w:val="43"/>
          <w:lang w:eastAsia="zh-CN"/>
        </w:rPr>
        <w:t>单位</w:t>
      </w:r>
      <w:r>
        <w:rPr>
          <w:rFonts w:ascii="黑体" w:hAnsi="黑体" w:eastAsia="黑体" w:cs="黑体"/>
          <w:spacing w:val="6"/>
          <w:sz w:val="43"/>
          <w:szCs w:val="43"/>
          <w:lang w:eastAsia="zh-CN"/>
        </w:rPr>
        <w:t>决算情况说明</w:t>
      </w:r>
    </w:p>
    <w:p w14:paraId="74471131">
      <w:pPr>
        <w:spacing w:line="225" w:lineRule="auto"/>
        <w:rPr>
          <w:rFonts w:ascii="黑体" w:hAnsi="黑体" w:eastAsia="黑体" w:cs="黑体"/>
          <w:sz w:val="43"/>
          <w:szCs w:val="43"/>
          <w:lang w:eastAsia="zh-CN"/>
        </w:rPr>
        <w:sectPr>
          <w:pgSz w:w="11906" w:h="16839"/>
          <w:pgMar w:top="400" w:right="1785" w:bottom="0" w:left="1778" w:header="0" w:footer="0" w:gutter="0"/>
          <w:cols w:space="720" w:num="1"/>
        </w:sectPr>
      </w:pPr>
    </w:p>
    <w:p w14:paraId="6DC544EE">
      <w:pPr>
        <w:pStyle w:val="2"/>
        <w:spacing w:line="260" w:lineRule="auto"/>
        <w:rPr>
          <w:lang w:eastAsia="zh-CN"/>
        </w:rPr>
      </w:pPr>
    </w:p>
    <w:p w14:paraId="1017BC21">
      <w:pPr>
        <w:pStyle w:val="2"/>
        <w:spacing w:line="260" w:lineRule="auto"/>
        <w:rPr>
          <w:lang w:eastAsia="zh-CN"/>
        </w:rPr>
      </w:pPr>
    </w:p>
    <w:p w14:paraId="564CD31C">
      <w:pPr>
        <w:pStyle w:val="2"/>
        <w:spacing w:line="260" w:lineRule="auto"/>
        <w:rPr>
          <w:lang w:eastAsia="zh-CN"/>
        </w:rPr>
      </w:pPr>
    </w:p>
    <w:p w14:paraId="3CDA51A6">
      <w:pPr>
        <w:pStyle w:val="2"/>
        <w:spacing w:line="260" w:lineRule="auto"/>
        <w:rPr>
          <w:lang w:eastAsia="zh-CN"/>
        </w:rPr>
      </w:pPr>
    </w:p>
    <w:p w14:paraId="75F04FED">
      <w:pPr>
        <w:pStyle w:val="2"/>
        <w:spacing w:line="260" w:lineRule="auto"/>
        <w:rPr>
          <w:lang w:eastAsia="zh-CN"/>
        </w:rPr>
      </w:pPr>
    </w:p>
    <w:p w14:paraId="2AF9B2CF">
      <w:pPr>
        <w:pStyle w:val="2"/>
        <w:spacing w:line="260" w:lineRule="auto"/>
        <w:rPr>
          <w:lang w:eastAsia="zh-CN"/>
        </w:rPr>
      </w:pPr>
    </w:p>
    <w:p w14:paraId="32C535C0">
      <w:pPr>
        <w:pStyle w:val="2"/>
        <w:spacing w:line="260" w:lineRule="auto"/>
        <w:rPr>
          <w:lang w:eastAsia="zh-CN"/>
        </w:rPr>
      </w:pPr>
    </w:p>
    <w:p w14:paraId="105D8954">
      <w:pPr>
        <w:pStyle w:val="2"/>
        <w:spacing w:line="260" w:lineRule="auto"/>
        <w:rPr>
          <w:lang w:eastAsia="zh-CN"/>
        </w:rPr>
      </w:pPr>
    </w:p>
    <w:p w14:paraId="7DD0E73E">
      <w:pPr>
        <w:pStyle w:val="2"/>
        <w:spacing w:line="261" w:lineRule="auto"/>
        <w:rPr>
          <w:lang w:eastAsia="zh-CN"/>
        </w:rPr>
      </w:pPr>
    </w:p>
    <w:p w14:paraId="03C40C0D">
      <w:pPr>
        <w:spacing w:before="101" w:line="226" w:lineRule="auto"/>
        <w:ind w:left="638"/>
        <w:outlineLvl w:val="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一、收入支出决算总体情况说明</w:t>
      </w:r>
    </w:p>
    <w:p w14:paraId="7B653BFF">
      <w:pPr>
        <w:spacing w:before="200" w:line="335" w:lineRule="auto"/>
        <w:ind w:left="6" w:firstLine="63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2021年度收、支总计（含结转和结余）2010.96万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元。与2020年度决算相比，收支各增加707.74万元，增长54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.31%，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主要原因是人员调动和大气污染。</w:t>
      </w:r>
    </w:p>
    <w:p w14:paraId="0D4B95AE">
      <w:pPr>
        <w:spacing w:before="50" w:line="226" w:lineRule="auto"/>
        <w:ind w:left="638"/>
        <w:outlineLvl w:val="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二、收入决算情况说明</w:t>
      </w:r>
    </w:p>
    <w:p w14:paraId="2EF63AAA">
      <w:pPr>
        <w:spacing w:before="199" w:line="331" w:lineRule="auto"/>
        <w:ind w:left="18" w:right="92" w:firstLine="62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2021年度收入合计1952.21万元，其中：财政拨款</w:t>
      </w:r>
      <w:r>
        <w:rPr>
          <w:rFonts w:ascii="仿宋" w:hAnsi="仿宋" w:eastAsia="仿宋" w:cs="仿宋"/>
          <w:spacing w:val="-6"/>
          <w:sz w:val="31"/>
          <w:szCs w:val="31"/>
          <w:lang w:eastAsia="zh-CN"/>
        </w:rPr>
        <w:t>收入1952.21万元，占100%。</w:t>
      </w:r>
    </w:p>
    <w:p w14:paraId="5842ED53">
      <w:pPr>
        <w:spacing w:before="49" w:line="226" w:lineRule="auto"/>
        <w:ind w:left="639"/>
        <w:outlineLvl w:val="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三、支出决算情况说明</w:t>
      </w:r>
    </w:p>
    <w:p w14:paraId="1D99F990">
      <w:pPr>
        <w:spacing w:before="201" w:line="227" w:lineRule="auto"/>
        <w:ind w:left="64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2021年度支出合计1951.97万元，其中：基本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支出</w:t>
      </w:r>
    </w:p>
    <w:p w14:paraId="37FE558C">
      <w:pPr>
        <w:spacing w:before="200" w:line="228" w:lineRule="auto"/>
        <w:ind w:left="1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1119.76万元，占57.37%；项目支出832.22万元，占42.63%。</w:t>
      </w:r>
    </w:p>
    <w:p w14:paraId="59BD28ED">
      <w:pPr>
        <w:spacing w:before="196" w:line="226" w:lineRule="auto"/>
        <w:ind w:left="651"/>
        <w:outlineLvl w:val="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四、财政拨款收入支出决算总体情况说明</w:t>
      </w:r>
    </w:p>
    <w:p w14:paraId="03F86071">
      <w:pPr>
        <w:spacing w:before="200" w:line="231" w:lineRule="auto"/>
        <w:ind w:left="658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  <w:lang w:eastAsia="zh-CN"/>
        </w:rPr>
        <w:t>（一）财政拨款收支与2020年度决算对比情况</w:t>
      </w:r>
    </w:p>
    <w:p w14:paraId="57422B83">
      <w:pPr>
        <w:spacing w:before="191" w:line="338" w:lineRule="auto"/>
        <w:ind w:left="4" w:right="91" w:firstLine="6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2021年度财政拨款本年收入1952.21万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元,比2020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年度增加707.75万元，增长56.87%，主要是人员调动和大气污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染；本年支出1951.97万元，增加707.51万元，增长56.88%，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主要原因是人员调动和大气污染。具体情况如下：</w:t>
      </w:r>
    </w:p>
    <w:p w14:paraId="016ECF74">
      <w:pPr>
        <w:spacing w:before="48" w:line="338" w:lineRule="auto"/>
        <w:ind w:right="90" w:firstLine="65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1.一般公共预算财政拨款本年收入1952.21万元，比上年增</w:t>
      </w:r>
      <w:r>
        <w:rPr>
          <w:rFonts w:ascii="仿宋" w:hAnsi="仿宋" w:eastAsia="仿宋" w:cs="仿宋"/>
          <w:spacing w:val="18"/>
          <w:sz w:val="31"/>
          <w:szCs w:val="31"/>
          <w:lang w:eastAsia="zh-CN"/>
        </w:rPr>
        <w:t>加707.75万元；主要原因是人员调动和大气污染；本年支出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1951.97万元，比上年增加707.5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1万元，增长56.88%，主要原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因是人员调动和大气污染。</w:t>
      </w:r>
    </w:p>
    <w:p w14:paraId="068AC1A5">
      <w:pPr>
        <w:spacing w:line="338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440" w:bottom="0" w:left="1551" w:header="0" w:footer="0" w:gutter="0"/>
          <w:cols w:space="720" w:num="1"/>
        </w:sectPr>
      </w:pPr>
    </w:p>
    <w:p w14:paraId="16AECC92">
      <w:pPr>
        <w:pStyle w:val="2"/>
        <w:spacing w:line="245" w:lineRule="auto"/>
        <w:rPr>
          <w:lang w:eastAsia="zh-CN"/>
        </w:rPr>
      </w:pPr>
    </w:p>
    <w:p w14:paraId="7AA3C65D">
      <w:pPr>
        <w:pStyle w:val="2"/>
        <w:spacing w:line="245" w:lineRule="auto"/>
        <w:rPr>
          <w:lang w:eastAsia="zh-CN"/>
        </w:rPr>
      </w:pPr>
    </w:p>
    <w:p w14:paraId="354B9137">
      <w:pPr>
        <w:pStyle w:val="2"/>
        <w:spacing w:line="246" w:lineRule="auto"/>
        <w:rPr>
          <w:lang w:eastAsia="zh-CN"/>
        </w:rPr>
      </w:pPr>
    </w:p>
    <w:p w14:paraId="6F7AF9CA">
      <w:pPr>
        <w:pStyle w:val="2"/>
        <w:spacing w:line="246" w:lineRule="auto"/>
        <w:rPr>
          <w:lang w:eastAsia="zh-CN"/>
        </w:rPr>
      </w:pPr>
    </w:p>
    <w:p w14:paraId="6C82F318">
      <w:pPr>
        <w:pStyle w:val="2"/>
        <w:spacing w:line="246" w:lineRule="auto"/>
        <w:rPr>
          <w:lang w:eastAsia="zh-CN"/>
        </w:rPr>
      </w:pPr>
    </w:p>
    <w:p w14:paraId="069B8B94">
      <w:pPr>
        <w:pStyle w:val="2"/>
        <w:spacing w:line="246" w:lineRule="auto"/>
        <w:rPr>
          <w:lang w:eastAsia="zh-CN"/>
        </w:rPr>
      </w:pPr>
    </w:p>
    <w:p w14:paraId="4B011A09">
      <w:pPr>
        <w:pStyle w:val="2"/>
        <w:spacing w:line="246" w:lineRule="auto"/>
        <w:rPr>
          <w:lang w:eastAsia="zh-CN"/>
        </w:rPr>
      </w:pPr>
    </w:p>
    <w:p w14:paraId="6EA73AFB">
      <w:pPr>
        <w:spacing w:before="101" w:line="226" w:lineRule="auto"/>
        <w:ind w:left="6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2.政府性基金预算财政拨款本年无收入，与去年持平。</w:t>
      </w:r>
    </w:p>
    <w:p w14:paraId="1B346F59">
      <w:pPr>
        <w:spacing w:before="199" w:line="227" w:lineRule="auto"/>
        <w:ind w:left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3.国有资本经营预算财政拨款本年无收入，与去年持平。</w:t>
      </w:r>
    </w:p>
    <w:p w14:paraId="0537190E">
      <w:pPr>
        <w:spacing w:before="198" w:line="231" w:lineRule="auto"/>
        <w:ind w:left="657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  <w:lang w:eastAsia="zh-CN"/>
        </w:rPr>
        <w:t>（二）财政拨款收支与年初预算数对比情况</w:t>
      </w:r>
    </w:p>
    <w:p w14:paraId="74B211C3">
      <w:pPr>
        <w:spacing w:before="194" w:line="340" w:lineRule="auto"/>
        <w:ind w:right="87" w:firstLine="642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2021年度财政拨款本年收入1952.21万元，完成年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初预算的167.29%,比年初预算增加785.27万元，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决算数大于预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算数主要原因主要是人员调动和大气污染；本年支出1951.97万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元，完成年初预算的167.27%,比年初预算增加785.03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万元，决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算数大于预算数主要原因主要是人员调动和大气污染。具体情况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如下：</w:t>
      </w:r>
    </w:p>
    <w:p w14:paraId="1761F61D">
      <w:pPr>
        <w:spacing w:before="51" w:line="338" w:lineRule="auto"/>
        <w:ind w:left="1" w:firstLine="653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1.一般公共预算财政拨款本年收入完成年初预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算1952.21%，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比年初预算增加785.27万元，主要是人员调动和大气污染；支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出完成年初预算167.27%，比年初预算增加785.03万元，主要是人员调动和大气污染。</w:t>
      </w:r>
    </w:p>
    <w:p w14:paraId="1B51F597">
      <w:pPr>
        <w:spacing w:before="50" w:line="226" w:lineRule="auto"/>
        <w:ind w:left="6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2.政府性基金预算财政拨款本年无收入，与去年持平。</w:t>
      </w:r>
    </w:p>
    <w:p w14:paraId="11C2990C">
      <w:pPr>
        <w:spacing w:before="202" w:line="227" w:lineRule="auto"/>
        <w:ind w:left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3.国有资本经营预算财政拨款本年无收入，与去年持平。</w:t>
      </w:r>
    </w:p>
    <w:p w14:paraId="4EB9DF81">
      <w:pPr>
        <w:spacing w:before="200" w:line="232" w:lineRule="auto"/>
        <w:ind w:left="436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  <w:lang w:eastAsia="zh-CN"/>
        </w:rPr>
        <w:t>（三）财政拨款支出决算结构情况。</w:t>
      </w:r>
    </w:p>
    <w:p w14:paraId="1B005DF5">
      <w:pPr>
        <w:spacing w:before="188" w:line="228" w:lineRule="auto"/>
        <w:ind w:left="63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2021年度财政拨款支出1951.97万元，主要用于以下方面</w:t>
      </w:r>
    </w:p>
    <w:p w14:paraId="03F217BD">
      <w:pPr>
        <w:spacing w:before="195" w:line="338" w:lineRule="auto"/>
        <w:ind w:left="5" w:right="85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一般公共服务（类）支出954.77万元，占48.91%，主要用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于人员经费和公共服务经费等支出；卫生健康（类）896.46万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元，占45.93%，主要用于行政单位医疗和突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发公共卫生事件应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急处理；农林水（类）支出0.5万元，占0.03%，主要用于人员</w:t>
      </w:r>
    </w:p>
    <w:p w14:paraId="07DC0377">
      <w:pPr>
        <w:spacing w:line="338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443" w:bottom="0" w:left="1552" w:header="0" w:footer="0" w:gutter="0"/>
          <w:cols w:space="720" w:num="1"/>
        </w:sectPr>
      </w:pPr>
    </w:p>
    <w:p w14:paraId="1BE5A4F6">
      <w:pPr>
        <w:pStyle w:val="2"/>
        <w:spacing w:line="246" w:lineRule="auto"/>
        <w:rPr>
          <w:lang w:eastAsia="zh-CN"/>
        </w:rPr>
      </w:pPr>
    </w:p>
    <w:p w14:paraId="12452C76">
      <w:pPr>
        <w:pStyle w:val="2"/>
        <w:spacing w:line="246" w:lineRule="auto"/>
        <w:rPr>
          <w:lang w:eastAsia="zh-CN"/>
        </w:rPr>
      </w:pPr>
    </w:p>
    <w:p w14:paraId="3F6E7719">
      <w:pPr>
        <w:pStyle w:val="2"/>
        <w:spacing w:line="246" w:lineRule="auto"/>
        <w:rPr>
          <w:lang w:eastAsia="zh-CN"/>
        </w:rPr>
      </w:pPr>
    </w:p>
    <w:p w14:paraId="6A4D7648">
      <w:pPr>
        <w:pStyle w:val="2"/>
        <w:spacing w:line="246" w:lineRule="auto"/>
        <w:rPr>
          <w:lang w:eastAsia="zh-CN"/>
        </w:rPr>
      </w:pPr>
    </w:p>
    <w:p w14:paraId="6C79EFAE">
      <w:pPr>
        <w:pStyle w:val="2"/>
        <w:spacing w:line="246" w:lineRule="auto"/>
        <w:rPr>
          <w:lang w:eastAsia="zh-CN"/>
        </w:rPr>
      </w:pPr>
    </w:p>
    <w:p w14:paraId="4307892E">
      <w:pPr>
        <w:pStyle w:val="2"/>
        <w:spacing w:line="246" w:lineRule="auto"/>
        <w:rPr>
          <w:lang w:eastAsia="zh-CN"/>
        </w:rPr>
      </w:pPr>
    </w:p>
    <w:p w14:paraId="0F68B1F6">
      <w:pPr>
        <w:pStyle w:val="2"/>
        <w:spacing w:line="247" w:lineRule="auto"/>
        <w:rPr>
          <w:lang w:eastAsia="zh-CN"/>
        </w:rPr>
      </w:pPr>
    </w:p>
    <w:p w14:paraId="0646517F">
      <w:pPr>
        <w:spacing w:before="101" w:line="334" w:lineRule="auto"/>
        <w:ind w:left="15" w:hanging="8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经费支出；社会保障和就业（类）支出32.82万元，占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1.68%，</w:t>
      </w:r>
      <w:r>
        <w:rPr>
          <w:rFonts w:ascii="仿宋" w:hAnsi="仿宋" w:eastAsia="仿宋" w:cs="仿宋"/>
          <w:spacing w:val="-4"/>
          <w:sz w:val="31"/>
          <w:szCs w:val="31"/>
          <w:lang w:eastAsia="zh-CN"/>
        </w:rPr>
        <w:t>主要用于行政单位离退休支出；住房保障（类）</w:t>
      </w: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支出67.42万元，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占3.45%，主要用于住房公积金支出。</w:t>
      </w:r>
    </w:p>
    <w:p w14:paraId="18C49298">
      <w:pPr>
        <w:spacing w:before="54" w:line="231" w:lineRule="auto"/>
        <w:ind w:left="444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  <w:lang w:eastAsia="zh-CN"/>
        </w:rPr>
        <w:t>（四）一般公共预算基本支出决算情况说明</w:t>
      </w:r>
    </w:p>
    <w:p w14:paraId="4A7B55A1">
      <w:pPr>
        <w:spacing w:before="190" w:line="228" w:lineRule="auto"/>
        <w:ind w:left="6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2021年度财政拨款基本支出1951.97万元，其中：</w:t>
      </w:r>
    </w:p>
    <w:p w14:paraId="0BB398BA">
      <w:pPr>
        <w:spacing w:before="198" w:line="337" w:lineRule="auto"/>
        <w:ind w:left="12" w:right="87" w:firstLine="64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人员经费1041.89万元，主要包括基本工资、津贴补贴、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奖金、绩效工资、机关事业单位基本养老保险缴费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、职工基本医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疗保险缴费、住房公积金、其他社会保障缴费、其他工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资福利支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出、退休费、其他对个人和家庭的补助支出；</w:t>
      </w:r>
    </w:p>
    <w:p w14:paraId="503E8C7D">
      <w:pPr>
        <w:spacing w:before="59" w:line="334" w:lineRule="auto"/>
        <w:ind w:left="7" w:right="87" w:firstLine="64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公用经费77.87万元，主要包括办公费、水费、邮电费、物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业管理费、工会经费、福利费、公务用车运行维护费、其他交通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费用、其他商品和服务支出。</w:t>
      </w:r>
    </w:p>
    <w:p w14:paraId="319FAB3A">
      <w:pPr>
        <w:spacing w:before="56" w:line="226" w:lineRule="auto"/>
        <w:ind w:left="648"/>
        <w:outlineLvl w:val="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五、一般公共预算“三公”经费支出决算情况说明</w:t>
      </w:r>
    </w:p>
    <w:p w14:paraId="1F6AE47B">
      <w:pPr>
        <w:spacing w:before="198" w:line="231" w:lineRule="auto"/>
        <w:ind w:left="665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  <w:lang w:eastAsia="zh-CN"/>
        </w:rPr>
        <w:t>（一）“三公”经费财政拨款支出决算总体情况说明</w:t>
      </w:r>
    </w:p>
    <w:p w14:paraId="68BF4BC8">
      <w:pPr>
        <w:spacing w:before="196" w:line="337" w:lineRule="auto"/>
        <w:ind w:firstLine="649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2021年度“三公”经费财政拨款支出预算为4万元，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支出决算为3.15万元，完成预算的78.75%,较预算减少0.85万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元，降低24.25%，主要是财政缩减预算；较2020年度决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算减少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0.52万元，降低14.17%，主要是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财政缩减预算。</w:t>
      </w:r>
    </w:p>
    <w:p w14:paraId="76D91F97">
      <w:pPr>
        <w:spacing w:before="54" w:line="231" w:lineRule="auto"/>
        <w:ind w:left="665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  <w:lang w:eastAsia="zh-CN"/>
        </w:rPr>
        <w:t>（二）“三公”经费财政拨款支出决算具体情况说明</w:t>
      </w:r>
    </w:p>
    <w:p w14:paraId="0D59677D">
      <w:pPr>
        <w:spacing w:before="192" w:line="327" w:lineRule="auto"/>
        <w:ind w:left="9" w:right="83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  <w:lang w:eastAsia="zh-CN"/>
        </w:rPr>
        <w:t>1.本单位未发生因公出国（境）费用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t>与2020年度决算支出</w:t>
      </w:r>
      <w:r>
        <w:rPr>
          <w:rFonts w:ascii="仿宋" w:hAnsi="仿宋" w:eastAsia="仿宋" w:cs="仿宋"/>
          <w:b/>
          <w:bCs/>
          <w:spacing w:val="-5"/>
          <w:sz w:val="31"/>
          <w:szCs w:val="31"/>
          <w:lang w:eastAsia="zh-CN"/>
        </w:rPr>
        <w:t>持平。</w:t>
      </w:r>
    </w:p>
    <w:p w14:paraId="1E2561EF">
      <w:pPr>
        <w:spacing w:line="327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443" w:bottom="0" w:left="1544" w:header="0" w:footer="0" w:gutter="0"/>
          <w:cols w:space="720" w:num="1"/>
        </w:sectPr>
      </w:pPr>
    </w:p>
    <w:p w14:paraId="340D2C42">
      <w:pPr>
        <w:pStyle w:val="2"/>
        <w:spacing w:line="245" w:lineRule="auto"/>
        <w:rPr>
          <w:lang w:eastAsia="zh-CN"/>
        </w:rPr>
      </w:pPr>
    </w:p>
    <w:p w14:paraId="198A5EE3">
      <w:pPr>
        <w:pStyle w:val="2"/>
        <w:spacing w:line="245" w:lineRule="auto"/>
        <w:rPr>
          <w:lang w:eastAsia="zh-CN"/>
        </w:rPr>
      </w:pPr>
    </w:p>
    <w:p w14:paraId="2B4CF944">
      <w:pPr>
        <w:pStyle w:val="2"/>
        <w:spacing w:line="246" w:lineRule="auto"/>
        <w:rPr>
          <w:lang w:eastAsia="zh-CN"/>
        </w:rPr>
      </w:pPr>
    </w:p>
    <w:p w14:paraId="64AE4C79">
      <w:pPr>
        <w:pStyle w:val="2"/>
        <w:spacing w:line="246" w:lineRule="auto"/>
        <w:rPr>
          <w:lang w:eastAsia="zh-CN"/>
        </w:rPr>
      </w:pPr>
    </w:p>
    <w:p w14:paraId="2F4928D6">
      <w:pPr>
        <w:pStyle w:val="2"/>
        <w:spacing w:line="246" w:lineRule="auto"/>
        <w:rPr>
          <w:lang w:eastAsia="zh-CN"/>
        </w:rPr>
      </w:pPr>
    </w:p>
    <w:p w14:paraId="374EC201">
      <w:pPr>
        <w:pStyle w:val="2"/>
        <w:spacing w:line="246" w:lineRule="auto"/>
        <w:rPr>
          <w:lang w:eastAsia="zh-CN"/>
        </w:rPr>
      </w:pPr>
    </w:p>
    <w:p w14:paraId="3C88B5BE">
      <w:pPr>
        <w:pStyle w:val="2"/>
        <w:spacing w:line="246" w:lineRule="auto"/>
        <w:rPr>
          <w:lang w:eastAsia="zh-CN"/>
        </w:rPr>
      </w:pPr>
    </w:p>
    <w:p w14:paraId="01DF211D">
      <w:pPr>
        <w:spacing w:before="101" w:line="231" w:lineRule="auto"/>
        <w:ind w:left="630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  <w:lang w:eastAsia="zh-CN"/>
        </w:rPr>
        <w:t>2.公务用车购置及运行维护费支出情况。</w:t>
      </w:r>
    </w:p>
    <w:p w14:paraId="48DE94FC">
      <w:pPr>
        <w:spacing w:before="193" w:line="337" w:lineRule="auto"/>
        <w:ind w:firstLine="642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2021年度公务用车购置及运行维护费预算为4万元，支出决算3.15万元，完成预算的78.75%。较预算减少0.85万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元，降低24.25%,主要是财政缩减预算；较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上年减少0.52万元，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降低14.17%,主要是财政缩减预算。其中：</w:t>
      </w:r>
    </w:p>
    <w:p w14:paraId="3DD1C18A">
      <w:pPr>
        <w:spacing w:before="54" w:line="225" w:lineRule="auto"/>
        <w:ind w:left="64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t>本单位未发生公务用车购置费与2020年度决算支出持平。</w:t>
      </w:r>
    </w:p>
    <w:p w14:paraId="103D8465">
      <w:pPr>
        <w:spacing w:before="202" w:line="337" w:lineRule="auto"/>
        <w:ind w:left="6" w:firstLine="6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  <w:lang w:eastAsia="zh-CN"/>
        </w:rPr>
        <w:t>公务用车运行维护费支出3.15</w:t>
      </w:r>
      <w:r>
        <w:rPr>
          <w:rFonts w:ascii="楷体" w:hAnsi="楷体" w:eastAsia="楷体" w:cs="楷体"/>
          <w:b/>
          <w:bCs/>
          <w:spacing w:val="-2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b/>
          <w:bCs/>
          <w:spacing w:val="-2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2021年度单位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公务用车保有量2辆。公车运行维护费支出较预算减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少0.85万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元，降低24.25%,主要是财政缩减预算；较上年减少0.52万元，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降低14.17%，主要是财政缩减预算。</w:t>
      </w:r>
    </w:p>
    <w:p w14:paraId="3409211F">
      <w:pPr>
        <w:spacing w:before="71" w:line="231" w:lineRule="auto"/>
        <w:ind w:left="63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  <w:lang w:eastAsia="zh-CN"/>
        </w:rPr>
        <w:t>3.本单位未发生公务接待费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t>与2020年度决算支出持平。</w:t>
      </w:r>
    </w:p>
    <w:p w14:paraId="25F9E84A">
      <w:pPr>
        <w:spacing w:before="197" w:line="226" w:lineRule="auto"/>
        <w:ind w:left="64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六、预算绩效情况说明</w:t>
      </w:r>
    </w:p>
    <w:p w14:paraId="54154A36">
      <w:pPr>
        <w:spacing w:before="200" w:line="226" w:lineRule="auto"/>
        <w:ind w:left="64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  <w:t>（一）预算绩效管理工作开展情况</w:t>
      </w:r>
    </w:p>
    <w:p w14:paraId="0F48FB73">
      <w:pPr>
        <w:spacing w:before="203" w:line="341" w:lineRule="auto"/>
        <w:ind w:firstLine="643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根据预算绩效管理要求，本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组织对2021年度一般公共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预算项目支出全面开展绩效自评，其中，一级项目2个，共涉及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资金832.22万元，占一般公共预算项目支出总额的100%。组织</w:t>
      </w:r>
      <w:r>
        <w:rPr>
          <w:rFonts w:ascii="仿宋" w:hAnsi="仿宋" w:eastAsia="仿宋" w:cs="仿宋"/>
          <w:sz w:val="31"/>
          <w:szCs w:val="31"/>
          <w:lang w:eastAsia="zh-CN"/>
        </w:rPr>
        <w:t>对“区级疫情防控”“清真寺修缮”一级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项目开展了重点评价，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涉及一般公共预算支出832.22万元。从评价情况来看，一是组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织领导到位。成立专门工作小组，组织绩效管理工作；二是制定适合本单位的预算绩效管理工作计划，按规定编制绩效目标，对项目预算资金进行绩效跟踪，扎实开展预算绩效自评工作；三是</w:t>
      </w:r>
    </w:p>
    <w:p w14:paraId="6EDF3398">
      <w:pPr>
        <w:spacing w:line="341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443" w:bottom="0" w:left="1551" w:header="0" w:footer="0" w:gutter="0"/>
          <w:cols w:space="720" w:num="1"/>
        </w:sectPr>
      </w:pPr>
    </w:p>
    <w:p w14:paraId="13A8B6C9">
      <w:pPr>
        <w:pStyle w:val="2"/>
        <w:spacing w:line="245" w:lineRule="auto"/>
        <w:rPr>
          <w:lang w:eastAsia="zh-CN"/>
        </w:rPr>
      </w:pPr>
    </w:p>
    <w:p w14:paraId="2B1E1B80">
      <w:pPr>
        <w:pStyle w:val="2"/>
        <w:spacing w:line="246" w:lineRule="auto"/>
        <w:rPr>
          <w:lang w:eastAsia="zh-CN"/>
        </w:rPr>
      </w:pPr>
    </w:p>
    <w:p w14:paraId="453849A7">
      <w:pPr>
        <w:pStyle w:val="2"/>
        <w:spacing w:line="246" w:lineRule="auto"/>
        <w:rPr>
          <w:lang w:eastAsia="zh-CN"/>
        </w:rPr>
      </w:pPr>
    </w:p>
    <w:p w14:paraId="19E19CE7">
      <w:pPr>
        <w:pStyle w:val="2"/>
        <w:spacing w:line="246" w:lineRule="auto"/>
        <w:rPr>
          <w:lang w:eastAsia="zh-CN"/>
        </w:rPr>
      </w:pPr>
    </w:p>
    <w:p w14:paraId="79D4A910">
      <w:pPr>
        <w:pStyle w:val="2"/>
        <w:spacing w:line="246" w:lineRule="auto"/>
        <w:rPr>
          <w:lang w:eastAsia="zh-CN"/>
        </w:rPr>
      </w:pPr>
    </w:p>
    <w:p w14:paraId="5C5EF084">
      <w:pPr>
        <w:pStyle w:val="2"/>
        <w:spacing w:line="246" w:lineRule="auto"/>
        <w:rPr>
          <w:lang w:eastAsia="zh-CN"/>
        </w:rPr>
      </w:pPr>
    </w:p>
    <w:p w14:paraId="05AF6482">
      <w:pPr>
        <w:pStyle w:val="2"/>
        <w:spacing w:line="246" w:lineRule="auto"/>
        <w:rPr>
          <w:lang w:eastAsia="zh-CN"/>
        </w:rPr>
      </w:pPr>
    </w:p>
    <w:p w14:paraId="12E2D27D">
      <w:pPr>
        <w:spacing w:before="101" w:line="328" w:lineRule="auto"/>
        <w:ind w:right="9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规范项目管理。严格按照有关规定与我单位财务规定执行，专项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经费实行项目管理、专项核算、专款专用。</w:t>
      </w:r>
    </w:p>
    <w:p w14:paraId="19AB60BB">
      <w:pPr>
        <w:spacing w:before="57" w:line="227" w:lineRule="auto"/>
        <w:ind w:left="7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  <w:t>决算中项目绩效自评结果</w:t>
      </w:r>
    </w:p>
    <w:p w14:paraId="292B0586">
      <w:pPr>
        <w:spacing w:before="198" w:line="335" w:lineRule="auto"/>
        <w:ind w:left="6" w:right="87" w:firstLine="63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7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17"/>
          <w:sz w:val="31"/>
          <w:szCs w:val="31"/>
          <w:lang w:eastAsia="zh-CN"/>
        </w:rPr>
        <w:t>在今年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17"/>
          <w:sz w:val="31"/>
          <w:szCs w:val="31"/>
          <w:lang w:eastAsia="zh-CN"/>
        </w:rPr>
        <w:t>决算公开中反映区级疫情防控项目及清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真寺修缮项目、在唐过年外地农民工服务保障项目等2个项目绩效自评结果。</w:t>
      </w:r>
    </w:p>
    <w:p w14:paraId="3835CE51">
      <w:pPr>
        <w:spacing w:before="53" w:line="339" w:lineRule="auto"/>
        <w:ind w:left="7" w:firstLine="648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1、区级疫情防控项目自评综述：根据年初设定的绩效目标，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区级疫情防控项目绩效自评得分为95分（绩效自评表附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后）。全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年预算数为790.93万元，执行数为790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.93万元，完成预算的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100%。项目绩效目标完成情况：如通过项目实施，完成了年初设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定的各项绩效目标，完成790.93万元;未发现问题。</w:t>
      </w:r>
    </w:p>
    <w:p w14:paraId="42BF1E48">
      <w:pPr>
        <w:spacing w:line="339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443" w:bottom="0" w:left="1551" w:header="0" w:footer="0" w:gutter="0"/>
          <w:cols w:space="720" w:num="1"/>
        </w:sectPr>
      </w:pPr>
    </w:p>
    <w:p w14:paraId="31B2FB8B">
      <w:pPr>
        <w:pStyle w:val="2"/>
        <w:spacing w:line="253" w:lineRule="auto"/>
        <w:rPr>
          <w:lang w:eastAsia="zh-CN"/>
        </w:rPr>
      </w:pPr>
    </w:p>
    <w:p w14:paraId="10169A70">
      <w:pPr>
        <w:pStyle w:val="2"/>
        <w:spacing w:line="253" w:lineRule="auto"/>
        <w:rPr>
          <w:lang w:eastAsia="zh-CN"/>
        </w:rPr>
      </w:pPr>
    </w:p>
    <w:p w14:paraId="3E3F0A20">
      <w:pPr>
        <w:pStyle w:val="2"/>
        <w:spacing w:line="254" w:lineRule="auto"/>
        <w:rPr>
          <w:lang w:eastAsia="zh-CN"/>
        </w:rPr>
      </w:pPr>
    </w:p>
    <w:p w14:paraId="527BEE08">
      <w:pPr>
        <w:pStyle w:val="2"/>
        <w:spacing w:line="254" w:lineRule="auto"/>
        <w:rPr>
          <w:lang w:eastAsia="zh-CN"/>
        </w:rPr>
      </w:pPr>
    </w:p>
    <w:p w14:paraId="08FCF4E0">
      <w:pPr>
        <w:pStyle w:val="2"/>
        <w:spacing w:line="254" w:lineRule="auto"/>
        <w:rPr>
          <w:lang w:eastAsia="zh-CN"/>
        </w:rPr>
      </w:pPr>
    </w:p>
    <w:p w14:paraId="5C059AD4">
      <w:pPr>
        <w:pStyle w:val="2"/>
        <w:spacing w:line="254" w:lineRule="auto"/>
        <w:rPr>
          <w:lang w:eastAsia="zh-CN"/>
        </w:rPr>
      </w:pPr>
    </w:p>
    <w:p w14:paraId="00E2CB02">
      <w:pPr>
        <w:pStyle w:val="2"/>
        <w:spacing w:line="254" w:lineRule="auto"/>
        <w:rPr>
          <w:lang w:eastAsia="zh-CN"/>
        </w:rPr>
      </w:pPr>
    </w:p>
    <w:p w14:paraId="1DEA9A7C">
      <w:pPr>
        <w:pStyle w:val="2"/>
        <w:spacing w:line="254" w:lineRule="auto"/>
        <w:rPr>
          <w:lang w:eastAsia="zh-CN"/>
        </w:rPr>
      </w:pPr>
    </w:p>
    <w:p w14:paraId="55F98AF0">
      <w:pPr>
        <w:pStyle w:val="2"/>
        <w:spacing w:line="254" w:lineRule="auto"/>
        <w:rPr>
          <w:lang w:eastAsia="zh-CN"/>
        </w:rPr>
      </w:pPr>
    </w:p>
    <w:p w14:paraId="609399B1">
      <w:pPr>
        <w:spacing w:before="65" w:line="229" w:lineRule="auto"/>
        <w:ind w:left="360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项目支出绩效自评表</w:t>
      </w:r>
    </w:p>
    <w:p w14:paraId="367B43F1">
      <w:pPr>
        <w:spacing w:line="62" w:lineRule="exact"/>
      </w:pPr>
    </w:p>
    <w:tbl>
      <w:tblPr>
        <w:tblStyle w:val="8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978"/>
        <w:gridCol w:w="1110"/>
        <w:gridCol w:w="729"/>
        <w:gridCol w:w="1132"/>
        <w:gridCol w:w="284"/>
        <w:gridCol w:w="850"/>
        <w:gridCol w:w="850"/>
        <w:gridCol w:w="283"/>
        <w:gridCol w:w="284"/>
        <w:gridCol w:w="425"/>
        <w:gridCol w:w="142"/>
        <w:gridCol w:w="709"/>
        <w:gridCol w:w="712"/>
      </w:tblGrid>
      <w:tr w14:paraId="270DB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69" w:type="dxa"/>
            <w:gridSpan w:val="2"/>
          </w:tcPr>
          <w:p w14:paraId="1E1CAFB7">
            <w:pPr>
              <w:spacing w:before="68" w:line="221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7510" w:type="dxa"/>
            <w:gridSpan w:val="12"/>
          </w:tcPr>
          <w:p w14:paraId="115C0F93">
            <w:pPr>
              <w:spacing w:before="68" w:line="221" w:lineRule="auto"/>
              <w:ind w:left="30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疫情防控工作经费</w:t>
            </w:r>
          </w:p>
        </w:tc>
      </w:tr>
      <w:tr w14:paraId="1881D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69" w:type="dxa"/>
            <w:gridSpan w:val="2"/>
          </w:tcPr>
          <w:p w14:paraId="41BBA5AA">
            <w:pPr>
              <w:spacing w:before="64" w:line="220" w:lineRule="auto"/>
              <w:ind w:left="43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4105" w:type="dxa"/>
            <w:gridSpan w:val="5"/>
          </w:tcPr>
          <w:p w14:paraId="391AAC2A"/>
        </w:tc>
        <w:tc>
          <w:tcPr>
            <w:tcW w:w="1133" w:type="dxa"/>
            <w:gridSpan w:val="2"/>
          </w:tcPr>
          <w:p w14:paraId="4CA475D9">
            <w:pPr>
              <w:spacing w:before="64" w:line="221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2272" w:type="dxa"/>
            <w:gridSpan w:val="5"/>
          </w:tcPr>
          <w:p w14:paraId="68A1E0ED"/>
        </w:tc>
      </w:tr>
      <w:tr w14:paraId="344A0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69" w:type="dxa"/>
            <w:gridSpan w:val="2"/>
            <w:vMerge w:val="restart"/>
            <w:tcBorders>
              <w:bottom w:val="nil"/>
            </w:tcBorders>
          </w:tcPr>
          <w:p w14:paraId="69DC6BA7">
            <w:pPr>
              <w:spacing w:line="242" w:lineRule="auto"/>
            </w:pPr>
          </w:p>
          <w:p w14:paraId="796E36BA">
            <w:pPr>
              <w:spacing w:line="242" w:lineRule="auto"/>
            </w:pPr>
          </w:p>
          <w:p w14:paraId="47A3110C">
            <w:pPr>
              <w:spacing w:before="58" w:line="233" w:lineRule="auto"/>
              <w:ind w:left="439" w:right="42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（万元）</w:t>
            </w:r>
          </w:p>
        </w:tc>
        <w:tc>
          <w:tcPr>
            <w:tcW w:w="1839" w:type="dxa"/>
            <w:gridSpan w:val="2"/>
          </w:tcPr>
          <w:p w14:paraId="38411E52"/>
        </w:tc>
        <w:tc>
          <w:tcPr>
            <w:tcW w:w="1132" w:type="dxa"/>
          </w:tcPr>
          <w:p w14:paraId="270A8D07">
            <w:pPr>
              <w:spacing w:before="64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</w:tcPr>
          <w:p w14:paraId="0EFE7C9B">
            <w:pPr>
              <w:spacing w:before="64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全年预算数</w:t>
            </w:r>
          </w:p>
        </w:tc>
        <w:tc>
          <w:tcPr>
            <w:tcW w:w="1133" w:type="dxa"/>
            <w:gridSpan w:val="2"/>
          </w:tcPr>
          <w:p w14:paraId="320F628B">
            <w:pPr>
              <w:spacing w:before="64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</w:tcPr>
          <w:p w14:paraId="5F91436F">
            <w:pPr>
              <w:spacing w:before="64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</w:tcPr>
          <w:p w14:paraId="2A3BE803">
            <w:pPr>
              <w:spacing w:before="64" w:line="22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执行率</w:t>
            </w:r>
          </w:p>
        </w:tc>
        <w:tc>
          <w:tcPr>
            <w:tcW w:w="712" w:type="dxa"/>
          </w:tcPr>
          <w:p w14:paraId="5D90EF7A">
            <w:pPr>
              <w:spacing w:before="64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得分</w:t>
            </w:r>
          </w:p>
        </w:tc>
      </w:tr>
      <w:tr w14:paraId="4112B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69" w:type="dxa"/>
            <w:gridSpan w:val="2"/>
            <w:vMerge w:val="continue"/>
            <w:tcBorders>
              <w:top w:val="nil"/>
              <w:bottom w:val="nil"/>
            </w:tcBorders>
          </w:tcPr>
          <w:p w14:paraId="7FF356D2"/>
        </w:tc>
        <w:tc>
          <w:tcPr>
            <w:tcW w:w="1839" w:type="dxa"/>
            <w:gridSpan w:val="2"/>
          </w:tcPr>
          <w:p w14:paraId="0A5EA974">
            <w:pPr>
              <w:spacing w:before="64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</w:t>
            </w:r>
          </w:p>
        </w:tc>
        <w:tc>
          <w:tcPr>
            <w:tcW w:w="1132" w:type="dxa"/>
          </w:tcPr>
          <w:p w14:paraId="079E20AB">
            <w:pPr>
              <w:spacing w:before="93" w:line="183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790.92</w:t>
            </w:r>
          </w:p>
        </w:tc>
        <w:tc>
          <w:tcPr>
            <w:tcW w:w="1134" w:type="dxa"/>
            <w:gridSpan w:val="2"/>
          </w:tcPr>
          <w:p w14:paraId="385BF489">
            <w:pPr>
              <w:spacing w:before="93" w:line="183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790.92</w:t>
            </w:r>
          </w:p>
        </w:tc>
        <w:tc>
          <w:tcPr>
            <w:tcW w:w="1133" w:type="dxa"/>
            <w:gridSpan w:val="2"/>
          </w:tcPr>
          <w:p w14:paraId="5003F5AC">
            <w:pPr>
              <w:spacing w:before="93" w:line="183" w:lineRule="auto"/>
              <w:ind w:left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790.92</w:t>
            </w:r>
          </w:p>
        </w:tc>
        <w:tc>
          <w:tcPr>
            <w:tcW w:w="709" w:type="dxa"/>
            <w:gridSpan w:val="2"/>
          </w:tcPr>
          <w:p w14:paraId="3C4FB77E">
            <w:pPr>
              <w:spacing w:before="92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14:paraId="655C0DD2">
            <w:pPr>
              <w:spacing w:before="64" w:line="226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100%</w:t>
            </w:r>
          </w:p>
        </w:tc>
        <w:tc>
          <w:tcPr>
            <w:tcW w:w="712" w:type="dxa"/>
          </w:tcPr>
          <w:p w14:paraId="0E5569BC">
            <w:pPr>
              <w:spacing w:before="93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</w:tr>
      <w:tr w14:paraId="594BA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69" w:type="dxa"/>
            <w:gridSpan w:val="2"/>
            <w:vMerge w:val="continue"/>
            <w:tcBorders>
              <w:top w:val="nil"/>
              <w:bottom w:val="nil"/>
            </w:tcBorders>
          </w:tcPr>
          <w:p w14:paraId="7CFDABF6"/>
        </w:tc>
        <w:tc>
          <w:tcPr>
            <w:tcW w:w="1839" w:type="dxa"/>
            <w:gridSpan w:val="2"/>
          </w:tcPr>
          <w:p w14:paraId="42831593">
            <w:pPr>
              <w:spacing w:before="6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132" w:type="dxa"/>
          </w:tcPr>
          <w:p w14:paraId="04BAD057">
            <w:pPr>
              <w:spacing w:before="93" w:line="183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790.92</w:t>
            </w:r>
          </w:p>
        </w:tc>
        <w:tc>
          <w:tcPr>
            <w:tcW w:w="1134" w:type="dxa"/>
            <w:gridSpan w:val="2"/>
          </w:tcPr>
          <w:p w14:paraId="1BBB13DF">
            <w:pPr>
              <w:spacing w:before="93" w:line="183" w:lineRule="auto"/>
              <w:ind w:left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790.92</w:t>
            </w:r>
          </w:p>
        </w:tc>
        <w:tc>
          <w:tcPr>
            <w:tcW w:w="1133" w:type="dxa"/>
            <w:gridSpan w:val="2"/>
          </w:tcPr>
          <w:p w14:paraId="61B1863F">
            <w:pPr>
              <w:spacing w:before="93" w:line="183" w:lineRule="auto"/>
              <w:ind w:left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790.92</w:t>
            </w:r>
          </w:p>
        </w:tc>
        <w:tc>
          <w:tcPr>
            <w:tcW w:w="709" w:type="dxa"/>
            <w:gridSpan w:val="2"/>
          </w:tcPr>
          <w:p w14:paraId="723E907F">
            <w:pPr>
              <w:spacing w:before="149" w:line="122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</w:tcPr>
          <w:p w14:paraId="1EF12555">
            <w:pPr>
              <w:spacing w:before="64" w:line="226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100%</w:t>
            </w:r>
          </w:p>
        </w:tc>
        <w:tc>
          <w:tcPr>
            <w:tcW w:w="712" w:type="dxa"/>
          </w:tcPr>
          <w:p w14:paraId="202B5945">
            <w:pPr>
              <w:spacing w:before="149" w:line="122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39CC7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69" w:type="dxa"/>
            <w:gridSpan w:val="2"/>
            <w:vMerge w:val="continue"/>
            <w:tcBorders>
              <w:top w:val="nil"/>
              <w:bottom w:val="nil"/>
            </w:tcBorders>
          </w:tcPr>
          <w:p w14:paraId="1DE97DBF"/>
        </w:tc>
        <w:tc>
          <w:tcPr>
            <w:tcW w:w="1839" w:type="dxa"/>
            <w:gridSpan w:val="2"/>
          </w:tcPr>
          <w:p w14:paraId="386F858C">
            <w:pPr>
              <w:spacing w:before="64" w:line="220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上年结转资金</w:t>
            </w:r>
          </w:p>
        </w:tc>
        <w:tc>
          <w:tcPr>
            <w:tcW w:w="1132" w:type="dxa"/>
          </w:tcPr>
          <w:p w14:paraId="5B38E869"/>
        </w:tc>
        <w:tc>
          <w:tcPr>
            <w:tcW w:w="1134" w:type="dxa"/>
            <w:gridSpan w:val="2"/>
          </w:tcPr>
          <w:p w14:paraId="7ECA76F5"/>
        </w:tc>
        <w:tc>
          <w:tcPr>
            <w:tcW w:w="1133" w:type="dxa"/>
            <w:gridSpan w:val="2"/>
          </w:tcPr>
          <w:p w14:paraId="138BD0C0"/>
        </w:tc>
        <w:tc>
          <w:tcPr>
            <w:tcW w:w="709" w:type="dxa"/>
            <w:gridSpan w:val="2"/>
          </w:tcPr>
          <w:p w14:paraId="34275EDD">
            <w:pPr>
              <w:spacing w:before="149" w:line="122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</w:tcPr>
          <w:p w14:paraId="41E17CF1"/>
        </w:tc>
        <w:tc>
          <w:tcPr>
            <w:tcW w:w="712" w:type="dxa"/>
          </w:tcPr>
          <w:p w14:paraId="0B351254">
            <w:pPr>
              <w:spacing w:before="149" w:line="122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5D24E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69" w:type="dxa"/>
            <w:gridSpan w:val="2"/>
            <w:vMerge w:val="continue"/>
            <w:tcBorders>
              <w:top w:val="nil"/>
            </w:tcBorders>
          </w:tcPr>
          <w:p w14:paraId="5C227ECD"/>
        </w:tc>
        <w:tc>
          <w:tcPr>
            <w:tcW w:w="1839" w:type="dxa"/>
            <w:gridSpan w:val="2"/>
          </w:tcPr>
          <w:p w14:paraId="3CDD09FB">
            <w:pPr>
              <w:spacing w:before="64" w:line="221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132" w:type="dxa"/>
          </w:tcPr>
          <w:p w14:paraId="32C63A45"/>
        </w:tc>
        <w:tc>
          <w:tcPr>
            <w:tcW w:w="1134" w:type="dxa"/>
            <w:gridSpan w:val="2"/>
          </w:tcPr>
          <w:p w14:paraId="0CE43AFD"/>
        </w:tc>
        <w:tc>
          <w:tcPr>
            <w:tcW w:w="1133" w:type="dxa"/>
            <w:gridSpan w:val="2"/>
          </w:tcPr>
          <w:p w14:paraId="55F80602"/>
        </w:tc>
        <w:tc>
          <w:tcPr>
            <w:tcW w:w="709" w:type="dxa"/>
            <w:gridSpan w:val="2"/>
          </w:tcPr>
          <w:p w14:paraId="0CCA11EA">
            <w:pPr>
              <w:spacing w:before="149" w:line="122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</w:tcPr>
          <w:p w14:paraId="6D6DC02A"/>
        </w:tc>
        <w:tc>
          <w:tcPr>
            <w:tcW w:w="712" w:type="dxa"/>
          </w:tcPr>
          <w:p w14:paraId="40460FB7">
            <w:pPr>
              <w:spacing w:before="149" w:line="122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7A3E5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restart"/>
            <w:tcBorders>
              <w:bottom w:val="nil"/>
            </w:tcBorders>
          </w:tcPr>
          <w:p w14:paraId="0CC44934">
            <w:pPr>
              <w:spacing w:before="167" w:line="238" w:lineRule="auto"/>
              <w:ind w:left="122" w:right="112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总体目标</w:t>
            </w:r>
          </w:p>
        </w:tc>
        <w:tc>
          <w:tcPr>
            <w:tcW w:w="5083" w:type="dxa"/>
            <w:gridSpan w:val="6"/>
          </w:tcPr>
          <w:p w14:paraId="33ACDF5A">
            <w:pPr>
              <w:spacing w:before="64" w:line="221" w:lineRule="auto"/>
              <w:ind w:left="2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预期目标</w:t>
            </w:r>
          </w:p>
        </w:tc>
        <w:tc>
          <w:tcPr>
            <w:tcW w:w="3405" w:type="dxa"/>
            <w:gridSpan w:val="7"/>
          </w:tcPr>
          <w:p w14:paraId="74D1EE7F">
            <w:pPr>
              <w:spacing w:before="64" w:line="220" w:lineRule="auto"/>
              <w:ind w:left="1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实际完成情况</w:t>
            </w:r>
          </w:p>
        </w:tc>
      </w:tr>
      <w:tr w14:paraId="2FE3C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 w14:paraId="0C6B3B76"/>
        </w:tc>
        <w:tc>
          <w:tcPr>
            <w:tcW w:w="5083" w:type="dxa"/>
            <w:gridSpan w:val="6"/>
          </w:tcPr>
          <w:p w14:paraId="4120A539">
            <w:pPr>
              <w:spacing w:before="38" w:line="219" w:lineRule="auto"/>
              <w:ind w:left="15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1、全镇16各村、3个大型社区全部实施封闭式管控，防控工</w:t>
            </w:r>
          </w:p>
          <w:p w14:paraId="6C5AC2F0">
            <w:pPr>
              <w:spacing w:before="26" w:line="201" w:lineRule="auto"/>
              <w:ind w:left="386" w:right="105" w:hanging="27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作基本稳定。2、采购各种设施设备、防护器具、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相关药品；严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格、高效落实各项防控措施，防控工作取得扎实成果。</w:t>
            </w:r>
          </w:p>
        </w:tc>
        <w:tc>
          <w:tcPr>
            <w:tcW w:w="3405" w:type="dxa"/>
            <w:gridSpan w:val="7"/>
          </w:tcPr>
          <w:p w14:paraId="70917B6A">
            <w:pPr>
              <w:spacing w:before="98" w:line="238" w:lineRule="auto"/>
              <w:ind w:left="130"/>
              <w:rPr>
                <w:rFonts w:ascii="宋体" w:hAnsi="宋体" w:eastAsia="宋体" w:cs="宋体"/>
                <w:sz w:val="10"/>
                <w:szCs w:val="1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0"/>
                <w:szCs w:val="10"/>
                <w:lang w:eastAsia="zh-CN"/>
              </w:rPr>
              <w:t>1、全镇16各村、3个大型社区全部实施了封闭式管控，防控工作</w:t>
            </w:r>
          </w:p>
          <w:p w14:paraId="458B4A9D">
            <w:pPr>
              <w:spacing w:before="111" w:line="307" w:lineRule="auto"/>
              <w:ind w:left="496" w:right="154" w:hanging="360"/>
              <w:rPr>
                <w:rFonts w:ascii="宋体" w:hAnsi="宋体" w:eastAsia="宋体" w:cs="宋体"/>
                <w:sz w:val="10"/>
                <w:szCs w:val="1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0"/>
                <w:szCs w:val="10"/>
                <w:lang w:eastAsia="zh-CN"/>
              </w:rPr>
              <w:t>基本稳定。2、采购各种设施设备、防护器具、相关药品</w:t>
            </w:r>
            <w:r>
              <w:rPr>
                <w:rFonts w:ascii="宋体" w:hAnsi="宋体" w:eastAsia="宋体" w:cs="宋体"/>
                <w:spacing w:val="8"/>
                <w:sz w:val="10"/>
                <w:szCs w:val="10"/>
                <w:lang w:eastAsia="zh-CN"/>
              </w:rPr>
              <w:t>；严格、</w:t>
            </w:r>
            <w:r>
              <w:rPr>
                <w:rFonts w:ascii="宋体" w:hAnsi="宋体" w:eastAsia="宋体" w:cs="宋体"/>
                <w:spacing w:val="9"/>
                <w:sz w:val="10"/>
                <w:szCs w:val="10"/>
                <w:lang w:eastAsia="zh-CN"/>
              </w:rPr>
              <w:t>高效落实各项防控措施，防控工作取得扎实成果。</w:t>
            </w:r>
          </w:p>
        </w:tc>
      </w:tr>
      <w:tr w14:paraId="5B092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1" w:type="dxa"/>
            <w:vMerge w:val="restart"/>
            <w:tcBorders>
              <w:bottom w:val="nil"/>
            </w:tcBorders>
            <w:textDirection w:val="tbRlV"/>
          </w:tcPr>
          <w:p w14:paraId="1E79710D">
            <w:pPr>
              <w:spacing w:before="203" w:line="208" w:lineRule="auto"/>
              <w:ind w:left="35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978" w:type="dxa"/>
          </w:tcPr>
          <w:p w14:paraId="66BF0832">
            <w:pPr>
              <w:spacing w:before="180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110" w:type="dxa"/>
          </w:tcPr>
          <w:p w14:paraId="72196300">
            <w:pPr>
              <w:spacing w:before="180" w:line="221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2145" w:type="dxa"/>
            <w:gridSpan w:val="3"/>
          </w:tcPr>
          <w:p w14:paraId="4566A20C">
            <w:pPr>
              <w:spacing w:before="180" w:line="221" w:lineRule="auto"/>
              <w:ind w:left="7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850" w:type="dxa"/>
          </w:tcPr>
          <w:p w14:paraId="1F94E714">
            <w:pPr>
              <w:spacing w:before="60" w:line="233" w:lineRule="auto"/>
              <w:ind w:left="163" w:right="150" w:firstLine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年度指标值</w:t>
            </w:r>
          </w:p>
        </w:tc>
        <w:tc>
          <w:tcPr>
            <w:tcW w:w="850" w:type="dxa"/>
          </w:tcPr>
          <w:p w14:paraId="666424BA">
            <w:pPr>
              <w:spacing w:before="60" w:line="233" w:lineRule="auto"/>
              <w:ind w:left="162" w:right="151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</w:tcPr>
          <w:p w14:paraId="063D4A25">
            <w:pPr>
              <w:spacing w:before="189" w:line="208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extDirection w:val="tbRlV"/>
          </w:tcPr>
          <w:p w14:paraId="42D4FF8E">
            <w:pPr>
              <w:spacing w:before="188" w:line="207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421" w:type="dxa"/>
            <w:gridSpan w:val="2"/>
          </w:tcPr>
          <w:p w14:paraId="74A9F46F">
            <w:pPr>
              <w:spacing w:before="60" w:line="233" w:lineRule="auto"/>
              <w:ind w:left="263" w:right="169" w:hanging="9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偏差原因分析及改进措施</w:t>
            </w:r>
          </w:p>
        </w:tc>
      </w:tr>
      <w:tr w14:paraId="631A4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7631B869">
            <w:pPr>
              <w:rPr>
                <w:lang w:eastAsia="zh-CN"/>
              </w:rPr>
            </w:pPr>
          </w:p>
        </w:tc>
        <w:tc>
          <w:tcPr>
            <w:tcW w:w="978" w:type="dxa"/>
            <w:vMerge w:val="restart"/>
            <w:tcBorders>
              <w:bottom w:val="nil"/>
            </w:tcBorders>
          </w:tcPr>
          <w:p w14:paraId="1A9A44A6">
            <w:pPr>
              <w:spacing w:line="268" w:lineRule="auto"/>
              <w:rPr>
                <w:lang w:eastAsia="zh-CN"/>
              </w:rPr>
            </w:pPr>
          </w:p>
          <w:p w14:paraId="4FEE5F48">
            <w:pPr>
              <w:spacing w:line="268" w:lineRule="auto"/>
              <w:rPr>
                <w:lang w:eastAsia="zh-CN"/>
              </w:rPr>
            </w:pPr>
          </w:p>
          <w:p w14:paraId="0079FC45">
            <w:pPr>
              <w:spacing w:line="268" w:lineRule="auto"/>
              <w:rPr>
                <w:lang w:eastAsia="zh-CN"/>
              </w:rPr>
            </w:pPr>
          </w:p>
          <w:p w14:paraId="38AB3427">
            <w:pPr>
              <w:spacing w:line="268" w:lineRule="auto"/>
              <w:rPr>
                <w:lang w:eastAsia="zh-CN"/>
              </w:rPr>
            </w:pPr>
          </w:p>
          <w:p w14:paraId="5535CF56">
            <w:pPr>
              <w:spacing w:line="268" w:lineRule="auto"/>
              <w:rPr>
                <w:lang w:eastAsia="zh-CN"/>
              </w:rPr>
            </w:pPr>
          </w:p>
          <w:p w14:paraId="3773634B">
            <w:pPr>
              <w:spacing w:line="269" w:lineRule="auto"/>
              <w:rPr>
                <w:lang w:eastAsia="zh-CN"/>
              </w:rPr>
            </w:pPr>
          </w:p>
          <w:p w14:paraId="4C94A34E">
            <w:pPr>
              <w:spacing w:before="58" w:line="22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110" w:type="dxa"/>
            <w:vMerge w:val="restart"/>
            <w:tcBorders>
              <w:bottom w:val="nil"/>
            </w:tcBorders>
          </w:tcPr>
          <w:p w14:paraId="5D72E565">
            <w:pPr>
              <w:spacing w:line="290" w:lineRule="auto"/>
            </w:pPr>
          </w:p>
          <w:p w14:paraId="2DCDFB59">
            <w:pPr>
              <w:spacing w:before="58" w:line="220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2145" w:type="dxa"/>
            <w:gridSpan w:val="3"/>
          </w:tcPr>
          <w:p w14:paraId="71EF626A">
            <w:pPr>
              <w:spacing w:before="40" w:line="210" w:lineRule="auto"/>
              <w:ind w:left="113" w:right="188" w:firstLine="1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指标1：实施24小时防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疫检测村数量</w:t>
            </w:r>
          </w:p>
        </w:tc>
        <w:tc>
          <w:tcPr>
            <w:tcW w:w="850" w:type="dxa"/>
          </w:tcPr>
          <w:p w14:paraId="32DA49D4">
            <w:pPr>
              <w:spacing w:before="146" w:line="220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&gt;=19个</w:t>
            </w:r>
          </w:p>
        </w:tc>
        <w:tc>
          <w:tcPr>
            <w:tcW w:w="850" w:type="dxa"/>
          </w:tcPr>
          <w:p w14:paraId="2E5E0A52">
            <w:pPr>
              <w:spacing w:before="146" w:line="22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19个</w:t>
            </w:r>
          </w:p>
        </w:tc>
        <w:tc>
          <w:tcPr>
            <w:tcW w:w="567" w:type="dxa"/>
            <w:gridSpan w:val="2"/>
          </w:tcPr>
          <w:p w14:paraId="1604D6AA">
            <w:pPr>
              <w:spacing w:before="175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43BB8369">
            <w:pPr>
              <w:spacing w:before="175" w:line="183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1421" w:type="dxa"/>
            <w:gridSpan w:val="2"/>
          </w:tcPr>
          <w:p w14:paraId="2B8960A4"/>
        </w:tc>
      </w:tr>
      <w:tr w14:paraId="21DF4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7CD9019F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5EDD9E9C"/>
        </w:tc>
        <w:tc>
          <w:tcPr>
            <w:tcW w:w="1110" w:type="dxa"/>
            <w:vMerge w:val="continue"/>
            <w:tcBorders>
              <w:top w:val="nil"/>
            </w:tcBorders>
          </w:tcPr>
          <w:p w14:paraId="32C53B3E"/>
        </w:tc>
        <w:tc>
          <w:tcPr>
            <w:tcW w:w="2145" w:type="dxa"/>
            <w:gridSpan w:val="3"/>
          </w:tcPr>
          <w:p w14:paraId="1A5952DA">
            <w:pPr>
              <w:spacing w:before="118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指标2：</w:t>
            </w:r>
          </w:p>
        </w:tc>
        <w:tc>
          <w:tcPr>
            <w:tcW w:w="850" w:type="dxa"/>
          </w:tcPr>
          <w:p w14:paraId="1D608E61"/>
        </w:tc>
        <w:tc>
          <w:tcPr>
            <w:tcW w:w="850" w:type="dxa"/>
          </w:tcPr>
          <w:p w14:paraId="4CFD6CAD"/>
        </w:tc>
        <w:tc>
          <w:tcPr>
            <w:tcW w:w="567" w:type="dxa"/>
            <w:gridSpan w:val="2"/>
          </w:tcPr>
          <w:p w14:paraId="451393CB"/>
        </w:tc>
        <w:tc>
          <w:tcPr>
            <w:tcW w:w="567" w:type="dxa"/>
            <w:gridSpan w:val="2"/>
          </w:tcPr>
          <w:p w14:paraId="77D3C725"/>
        </w:tc>
        <w:tc>
          <w:tcPr>
            <w:tcW w:w="1421" w:type="dxa"/>
            <w:gridSpan w:val="2"/>
          </w:tcPr>
          <w:p w14:paraId="2BA01C84"/>
        </w:tc>
      </w:tr>
      <w:tr w14:paraId="3E1D7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58BC516B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4DD0B4FD"/>
        </w:tc>
        <w:tc>
          <w:tcPr>
            <w:tcW w:w="1110" w:type="dxa"/>
            <w:vMerge w:val="restart"/>
            <w:tcBorders>
              <w:bottom w:val="nil"/>
            </w:tcBorders>
          </w:tcPr>
          <w:p w14:paraId="68C55C23">
            <w:pPr>
              <w:spacing w:line="249" w:lineRule="auto"/>
            </w:pPr>
          </w:p>
          <w:p w14:paraId="7AE2D80D">
            <w:pPr>
              <w:spacing w:line="249" w:lineRule="auto"/>
            </w:pPr>
          </w:p>
          <w:p w14:paraId="3CA3D643">
            <w:pPr>
              <w:spacing w:before="59" w:line="221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2145" w:type="dxa"/>
            <w:gridSpan w:val="3"/>
          </w:tcPr>
          <w:p w14:paraId="542AC941">
            <w:pPr>
              <w:spacing w:before="49" w:line="237" w:lineRule="auto"/>
              <w:ind w:left="112" w:right="104" w:firstLine="2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指标1：已报告的突发公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共卫生事件数量占突发公共卫生事件总数的比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例</w:t>
            </w:r>
          </w:p>
        </w:tc>
        <w:tc>
          <w:tcPr>
            <w:tcW w:w="850" w:type="dxa"/>
          </w:tcPr>
          <w:p w14:paraId="496D8890">
            <w:pPr>
              <w:spacing w:line="348" w:lineRule="auto"/>
              <w:rPr>
                <w:lang w:eastAsia="zh-CN"/>
              </w:rPr>
            </w:pPr>
          </w:p>
          <w:p w14:paraId="4AF8DBD6">
            <w:pPr>
              <w:spacing w:before="59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&gt;=100%</w:t>
            </w:r>
          </w:p>
        </w:tc>
        <w:tc>
          <w:tcPr>
            <w:tcW w:w="850" w:type="dxa"/>
          </w:tcPr>
          <w:p w14:paraId="307F1015">
            <w:pPr>
              <w:spacing w:line="348" w:lineRule="auto"/>
            </w:pPr>
          </w:p>
          <w:p w14:paraId="62C4F47A">
            <w:pPr>
              <w:spacing w:before="59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&gt;=100%</w:t>
            </w:r>
          </w:p>
        </w:tc>
        <w:tc>
          <w:tcPr>
            <w:tcW w:w="567" w:type="dxa"/>
            <w:gridSpan w:val="2"/>
          </w:tcPr>
          <w:p w14:paraId="1D5DC56C">
            <w:pPr>
              <w:spacing w:line="376" w:lineRule="auto"/>
            </w:pPr>
          </w:p>
          <w:p w14:paraId="5A08AD48">
            <w:pPr>
              <w:spacing w:before="58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</w:tcPr>
          <w:p w14:paraId="37AA6698">
            <w:pPr>
              <w:spacing w:line="376" w:lineRule="auto"/>
            </w:pPr>
          </w:p>
          <w:p w14:paraId="02C19DDB">
            <w:pPr>
              <w:spacing w:before="58" w:line="184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421" w:type="dxa"/>
            <w:gridSpan w:val="2"/>
          </w:tcPr>
          <w:p w14:paraId="68BD8919"/>
        </w:tc>
      </w:tr>
      <w:tr w14:paraId="46D4E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37F0C742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0B9D6D03"/>
        </w:tc>
        <w:tc>
          <w:tcPr>
            <w:tcW w:w="1110" w:type="dxa"/>
            <w:vMerge w:val="continue"/>
            <w:tcBorders>
              <w:top w:val="nil"/>
            </w:tcBorders>
          </w:tcPr>
          <w:p w14:paraId="73767090"/>
        </w:tc>
        <w:tc>
          <w:tcPr>
            <w:tcW w:w="2145" w:type="dxa"/>
            <w:gridSpan w:val="3"/>
          </w:tcPr>
          <w:p w14:paraId="627807D6">
            <w:pPr>
              <w:spacing w:before="65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指标2：</w:t>
            </w:r>
          </w:p>
        </w:tc>
        <w:tc>
          <w:tcPr>
            <w:tcW w:w="850" w:type="dxa"/>
          </w:tcPr>
          <w:p w14:paraId="7061F5C6"/>
        </w:tc>
        <w:tc>
          <w:tcPr>
            <w:tcW w:w="850" w:type="dxa"/>
          </w:tcPr>
          <w:p w14:paraId="215D45FC"/>
        </w:tc>
        <w:tc>
          <w:tcPr>
            <w:tcW w:w="567" w:type="dxa"/>
            <w:gridSpan w:val="2"/>
          </w:tcPr>
          <w:p w14:paraId="576C9C4E"/>
        </w:tc>
        <w:tc>
          <w:tcPr>
            <w:tcW w:w="567" w:type="dxa"/>
            <w:gridSpan w:val="2"/>
          </w:tcPr>
          <w:p w14:paraId="2B7BEA6C"/>
        </w:tc>
        <w:tc>
          <w:tcPr>
            <w:tcW w:w="1421" w:type="dxa"/>
            <w:gridSpan w:val="2"/>
          </w:tcPr>
          <w:p w14:paraId="09E01512"/>
        </w:tc>
      </w:tr>
      <w:tr w14:paraId="5E43E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0511639B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5D5C500D"/>
        </w:tc>
        <w:tc>
          <w:tcPr>
            <w:tcW w:w="1110" w:type="dxa"/>
            <w:vMerge w:val="restart"/>
            <w:tcBorders>
              <w:bottom w:val="nil"/>
            </w:tcBorders>
          </w:tcPr>
          <w:p w14:paraId="321092BB">
            <w:pPr>
              <w:spacing w:before="298" w:line="221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2145" w:type="dxa"/>
            <w:gridSpan w:val="3"/>
          </w:tcPr>
          <w:p w14:paraId="0867E585">
            <w:pPr>
              <w:spacing w:before="42" w:line="209" w:lineRule="auto"/>
              <w:ind w:left="112" w:right="104" w:firstLine="2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指标1：对防疫检测点实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lang w:eastAsia="zh-CN"/>
              </w:rPr>
              <w:t>施24小时监控覆盖率</w:t>
            </w:r>
          </w:p>
        </w:tc>
        <w:tc>
          <w:tcPr>
            <w:tcW w:w="850" w:type="dxa"/>
          </w:tcPr>
          <w:p w14:paraId="7FFF7AB9">
            <w:pPr>
              <w:spacing w:before="147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&gt;=100%</w:t>
            </w:r>
          </w:p>
        </w:tc>
        <w:tc>
          <w:tcPr>
            <w:tcW w:w="850" w:type="dxa"/>
          </w:tcPr>
          <w:p w14:paraId="0680DD73">
            <w:pPr>
              <w:spacing w:before="147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&gt;=100%</w:t>
            </w:r>
          </w:p>
        </w:tc>
        <w:tc>
          <w:tcPr>
            <w:tcW w:w="567" w:type="dxa"/>
            <w:gridSpan w:val="2"/>
          </w:tcPr>
          <w:p w14:paraId="4879B1E0">
            <w:pPr>
              <w:spacing w:before="175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</w:tcPr>
          <w:p w14:paraId="2842409E">
            <w:pPr>
              <w:spacing w:before="175" w:line="184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421" w:type="dxa"/>
            <w:gridSpan w:val="2"/>
          </w:tcPr>
          <w:p w14:paraId="1EF33014"/>
        </w:tc>
      </w:tr>
      <w:tr w14:paraId="5F9FB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47B64646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28F203D9"/>
        </w:tc>
        <w:tc>
          <w:tcPr>
            <w:tcW w:w="1110" w:type="dxa"/>
            <w:vMerge w:val="continue"/>
            <w:tcBorders>
              <w:top w:val="nil"/>
            </w:tcBorders>
          </w:tcPr>
          <w:p w14:paraId="00EF6FC9"/>
        </w:tc>
        <w:tc>
          <w:tcPr>
            <w:tcW w:w="2145" w:type="dxa"/>
            <w:gridSpan w:val="3"/>
          </w:tcPr>
          <w:p w14:paraId="5A5B4A66">
            <w:pPr>
              <w:spacing w:before="66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指标2：</w:t>
            </w:r>
          </w:p>
        </w:tc>
        <w:tc>
          <w:tcPr>
            <w:tcW w:w="850" w:type="dxa"/>
          </w:tcPr>
          <w:p w14:paraId="4D0E078C"/>
        </w:tc>
        <w:tc>
          <w:tcPr>
            <w:tcW w:w="850" w:type="dxa"/>
          </w:tcPr>
          <w:p w14:paraId="56E98709"/>
        </w:tc>
        <w:tc>
          <w:tcPr>
            <w:tcW w:w="567" w:type="dxa"/>
            <w:gridSpan w:val="2"/>
          </w:tcPr>
          <w:p w14:paraId="00E36997"/>
        </w:tc>
        <w:tc>
          <w:tcPr>
            <w:tcW w:w="567" w:type="dxa"/>
            <w:gridSpan w:val="2"/>
          </w:tcPr>
          <w:p w14:paraId="02BE69EE"/>
        </w:tc>
        <w:tc>
          <w:tcPr>
            <w:tcW w:w="1421" w:type="dxa"/>
            <w:gridSpan w:val="2"/>
          </w:tcPr>
          <w:p w14:paraId="78416FDF"/>
        </w:tc>
      </w:tr>
      <w:tr w14:paraId="54113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3FA5D14C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3FEECCFC"/>
        </w:tc>
        <w:tc>
          <w:tcPr>
            <w:tcW w:w="1110" w:type="dxa"/>
            <w:vMerge w:val="restart"/>
            <w:tcBorders>
              <w:bottom w:val="nil"/>
            </w:tcBorders>
          </w:tcPr>
          <w:p w14:paraId="31EDB2FF">
            <w:pPr>
              <w:spacing w:before="215" w:line="219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2145" w:type="dxa"/>
            <w:gridSpan w:val="3"/>
          </w:tcPr>
          <w:p w14:paraId="576083DF">
            <w:pPr>
              <w:spacing w:before="66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指标1：</w:t>
            </w:r>
          </w:p>
        </w:tc>
        <w:tc>
          <w:tcPr>
            <w:tcW w:w="850" w:type="dxa"/>
          </w:tcPr>
          <w:p w14:paraId="6926E6E0"/>
        </w:tc>
        <w:tc>
          <w:tcPr>
            <w:tcW w:w="850" w:type="dxa"/>
          </w:tcPr>
          <w:p w14:paraId="67BCA4ED"/>
        </w:tc>
        <w:tc>
          <w:tcPr>
            <w:tcW w:w="567" w:type="dxa"/>
            <w:gridSpan w:val="2"/>
          </w:tcPr>
          <w:p w14:paraId="4C1E1DC9"/>
        </w:tc>
        <w:tc>
          <w:tcPr>
            <w:tcW w:w="567" w:type="dxa"/>
            <w:gridSpan w:val="2"/>
          </w:tcPr>
          <w:p w14:paraId="4022FA6B"/>
        </w:tc>
        <w:tc>
          <w:tcPr>
            <w:tcW w:w="1421" w:type="dxa"/>
            <w:gridSpan w:val="2"/>
          </w:tcPr>
          <w:p w14:paraId="506F8D7A"/>
        </w:tc>
      </w:tr>
      <w:tr w14:paraId="33134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53ABF914"/>
        </w:tc>
        <w:tc>
          <w:tcPr>
            <w:tcW w:w="978" w:type="dxa"/>
            <w:vMerge w:val="continue"/>
            <w:tcBorders>
              <w:top w:val="nil"/>
            </w:tcBorders>
          </w:tcPr>
          <w:p w14:paraId="75333775"/>
        </w:tc>
        <w:tc>
          <w:tcPr>
            <w:tcW w:w="1110" w:type="dxa"/>
            <w:vMerge w:val="continue"/>
            <w:tcBorders>
              <w:top w:val="nil"/>
            </w:tcBorders>
          </w:tcPr>
          <w:p w14:paraId="5D68992D"/>
        </w:tc>
        <w:tc>
          <w:tcPr>
            <w:tcW w:w="2145" w:type="dxa"/>
            <w:gridSpan w:val="3"/>
          </w:tcPr>
          <w:p w14:paraId="1F16F24B">
            <w:pPr>
              <w:spacing w:before="66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指标2：</w:t>
            </w:r>
          </w:p>
        </w:tc>
        <w:tc>
          <w:tcPr>
            <w:tcW w:w="850" w:type="dxa"/>
          </w:tcPr>
          <w:p w14:paraId="28361321"/>
        </w:tc>
        <w:tc>
          <w:tcPr>
            <w:tcW w:w="850" w:type="dxa"/>
          </w:tcPr>
          <w:p w14:paraId="064EC6C8"/>
        </w:tc>
        <w:tc>
          <w:tcPr>
            <w:tcW w:w="567" w:type="dxa"/>
            <w:gridSpan w:val="2"/>
          </w:tcPr>
          <w:p w14:paraId="4B0482B1"/>
        </w:tc>
        <w:tc>
          <w:tcPr>
            <w:tcW w:w="567" w:type="dxa"/>
            <w:gridSpan w:val="2"/>
          </w:tcPr>
          <w:p w14:paraId="3BD9A1B7"/>
        </w:tc>
        <w:tc>
          <w:tcPr>
            <w:tcW w:w="1421" w:type="dxa"/>
            <w:gridSpan w:val="2"/>
          </w:tcPr>
          <w:p w14:paraId="0046357E"/>
        </w:tc>
      </w:tr>
      <w:tr w14:paraId="6EF55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6F56BA0E"/>
        </w:tc>
        <w:tc>
          <w:tcPr>
            <w:tcW w:w="978" w:type="dxa"/>
            <w:vMerge w:val="restart"/>
            <w:tcBorders>
              <w:bottom w:val="nil"/>
            </w:tcBorders>
          </w:tcPr>
          <w:p w14:paraId="362C785D">
            <w:pPr>
              <w:spacing w:line="287" w:lineRule="auto"/>
            </w:pPr>
          </w:p>
          <w:p w14:paraId="46D9294C">
            <w:pPr>
              <w:spacing w:line="287" w:lineRule="auto"/>
            </w:pPr>
          </w:p>
          <w:p w14:paraId="64EBBECA">
            <w:pPr>
              <w:spacing w:line="288" w:lineRule="auto"/>
            </w:pPr>
          </w:p>
          <w:p w14:paraId="034B3220">
            <w:pPr>
              <w:spacing w:line="288" w:lineRule="auto"/>
            </w:pPr>
          </w:p>
          <w:p w14:paraId="602855D8">
            <w:pPr>
              <w:spacing w:line="288" w:lineRule="auto"/>
            </w:pPr>
          </w:p>
          <w:p w14:paraId="0E94A098">
            <w:pPr>
              <w:spacing w:before="59" w:line="221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110" w:type="dxa"/>
            <w:vMerge w:val="restart"/>
            <w:tcBorders>
              <w:bottom w:val="nil"/>
            </w:tcBorders>
          </w:tcPr>
          <w:p w14:paraId="3299DCA9">
            <w:pPr>
              <w:spacing w:before="233" w:line="233" w:lineRule="auto"/>
              <w:ind w:left="379" w:right="194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2145" w:type="dxa"/>
            <w:gridSpan w:val="3"/>
          </w:tcPr>
          <w:p w14:paraId="210228F5">
            <w:pPr>
              <w:spacing w:before="200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指标1：</w:t>
            </w:r>
          </w:p>
        </w:tc>
        <w:tc>
          <w:tcPr>
            <w:tcW w:w="850" w:type="dxa"/>
          </w:tcPr>
          <w:p w14:paraId="24D24810"/>
        </w:tc>
        <w:tc>
          <w:tcPr>
            <w:tcW w:w="850" w:type="dxa"/>
          </w:tcPr>
          <w:p w14:paraId="7318C46C"/>
        </w:tc>
        <w:tc>
          <w:tcPr>
            <w:tcW w:w="567" w:type="dxa"/>
            <w:gridSpan w:val="2"/>
          </w:tcPr>
          <w:p w14:paraId="5C4D0A65"/>
        </w:tc>
        <w:tc>
          <w:tcPr>
            <w:tcW w:w="567" w:type="dxa"/>
            <w:gridSpan w:val="2"/>
          </w:tcPr>
          <w:p w14:paraId="21D2B145"/>
        </w:tc>
        <w:tc>
          <w:tcPr>
            <w:tcW w:w="1421" w:type="dxa"/>
            <w:gridSpan w:val="2"/>
          </w:tcPr>
          <w:p w14:paraId="2EBF93C8"/>
        </w:tc>
      </w:tr>
      <w:tr w14:paraId="4975C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6619D1E3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7A5CEC7B"/>
        </w:tc>
        <w:tc>
          <w:tcPr>
            <w:tcW w:w="1110" w:type="dxa"/>
            <w:vMerge w:val="continue"/>
            <w:tcBorders>
              <w:top w:val="nil"/>
            </w:tcBorders>
          </w:tcPr>
          <w:p w14:paraId="3CC140FA"/>
        </w:tc>
        <w:tc>
          <w:tcPr>
            <w:tcW w:w="2145" w:type="dxa"/>
            <w:gridSpan w:val="3"/>
          </w:tcPr>
          <w:p w14:paraId="66C55F38">
            <w:pPr>
              <w:spacing w:before="65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指标2：</w:t>
            </w:r>
          </w:p>
        </w:tc>
        <w:tc>
          <w:tcPr>
            <w:tcW w:w="850" w:type="dxa"/>
          </w:tcPr>
          <w:p w14:paraId="6708FC15"/>
        </w:tc>
        <w:tc>
          <w:tcPr>
            <w:tcW w:w="850" w:type="dxa"/>
          </w:tcPr>
          <w:p w14:paraId="2AAF57A0"/>
        </w:tc>
        <w:tc>
          <w:tcPr>
            <w:tcW w:w="567" w:type="dxa"/>
            <w:gridSpan w:val="2"/>
          </w:tcPr>
          <w:p w14:paraId="35604ACD"/>
        </w:tc>
        <w:tc>
          <w:tcPr>
            <w:tcW w:w="567" w:type="dxa"/>
            <w:gridSpan w:val="2"/>
          </w:tcPr>
          <w:p w14:paraId="10EF7E64"/>
        </w:tc>
        <w:tc>
          <w:tcPr>
            <w:tcW w:w="1421" w:type="dxa"/>
            <w:gridSpan w:val="2"/>
          </w:tcPr>
          <w:p w14:paraId="4BD9D655"/>
        </w:tc>
      </w:tr>
      <w:tr w14:paraId="1B016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459EC61C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5D75A1C6"/>
        </w:tc>
        <w:tc>
          <w:tcPr>
            <w:tcW w:w="1110" w:type="dxa"/>
          </w:tcPr>
          <w:p w14:paraId="693119A7">
            <w:pPr>
              <w:spacing w:before="97" w:line="233" w:lineRule="auto"/>
              <w:ind w:left="379" w:right="194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2145" w:type="dxa"/>
            <w:gridSpan w:val="3"/>
          </w:tcPr>
          <w:p w14:paraId="6408EC96">
            <w:pPr>
              <w:spacing w:before="96" w:line="233" w:lineRule="auto"/>
              <w:ind w:left="113" w:right="104" w:firstLine="1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指标1：防控工作稳定控制率</w:t>
            </w:r>
          </w:p>
        </w:tc>
        <w:tc>
          <w:tcPr>
            <w:tcW w:w="850" w:type="dxa"/>
          </w:tcPr>
          <w:p w14:paraId="146052FD">
            <w:pPr>
              <w:spacing w:before="216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&gt;=100%</w:t>
            </w:r>
          </w:p>
        </w:tc>
        <w:tc>
          <w:tcPr>
            <w:tcW w:w="850" w:type="dxa"/>
          </w:tcPr>
          <w:p w14:paraId="6156FD53">
            <w:pPr>
              <w:spacing w:before="216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&gt;=100%</w:t>
            </w:r>
          </w:p>
        </w:tc>
        <w:tc>
          <w:tcPr>
            <w:tcW w:w="567" w:type="dxa"/>
            <w:gridSpan w:val="2"/>
          </w:tcPr>
          <w:p w14:paraId="70B30B25">
            <w:pPr>
              <w:spacing w:before="244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</w:tcPr>
          <w:p w14:paraId="05DE9645">
            <w:pPr>
              <w:spacing w:before="244" w:line="184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421" w:type="dxa"/>
            <w:gridSpan w:val="2"/>
          </w:tcPr>
          <w:p w14:paraId="35C8BF49"/>
        </w:tc>
      </w:tr>
      <w:tr w14:paraId="2C494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4EC2889E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1F6B2AE9"/>
        </w:tc>
        <w:tc>
          <w:tcPr>
            <w:tcW w:w="1110" w:type="dxa"/>
            <w:vMerge w:val="restart"/>
            <w:tcBorders>
              <w:bottom w:val="nil"/>
            </w:tcBorders>
          </w:tcPr>
          <w:p w14:paraId="6B123D6C">
            <w:pPr>
              <w:spacing w:before="98" w:line="233" w:lineRule="auto"/>
              <w:ind w:left="379" w:right="194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2145" w:type="dxa"/>
            <w:gridSpan w:val="3"/>
          </w:tcPr>
          <w:p w14:paraId="7CA4A140">
            <w:pPr>
              <w:spacing w:before="66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指标1：</w:t>
            </w:r>
          </w:p>
        </w:tc>
        <w:tc>
          <w:tcPr>
            <w:tcW w:w="850" w:type="dxa"/>
          </w:tcPr>
          <w:p w14:paraId="50FA545F"/>
        </w:tc>
        <w:tc>
          <w:tcPr>
            <w:tcW w:w="850" w:type="dxa"/>
          </w:tcPr>
          <w:p w14:paraId="4CB3BDF9"/>
        </w:tc>
        <w:tc>
          <w:tcPr>
            <w:tcW w:w="567" w:type="dxa"/>
            <w:gridSpan w:val="2"/>
          </w:tcPr>
          <w:p w14:paraId="3861A14A"/>
        </w:tc>
        <w:tc>
          <w:tcPr>
            <w:tcW w:w="567" w:type="dxa"/>
            <w:gridSpan w:val="2"/>
          </w:tcPr>
          <w:p w14:paraId="33EDA3F9"/>
        </w:tc>
        <w:tc>
          <w:tcPr>
            <w:tcW w:w="1421" w:type="dxa"/>
            <w:gridSpan w:val="2"/>
          </w:tcPr>
          <w:p w14:paraId="1B579C18"/>
        </w:tc>
      </w:tr>
      <w:tr w14:paraId="46738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6C691082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5449DC29"/>
        </w:tc>
        <w:tc>
          <w:tcPr>
            <w:tcW w:w="1110" w:type="dxa"/>
            <w:vMerge w:val="continue"/>
            <w:tcBorders>
              <w:top w:val="nil"/>
            </w:tcBorders>
          </w:tcPr>
          <w:p w14:paraId="04566F03"/>
        </w:tc>
        <w:tc>
          <w:tcPr>
            <w:tcW w:w="2145" w:type="dxa"/>
            <w:gridSpan w:val="3"/>
          </w:tcPr>
          <w:p w14:paraId="63AC5E4A">
            <w:pPr>
              <w:spacing w:before="66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指标2：</w:t>
            </w:r>
          </w:p>
        </w:tc>
        <w:tc>
          <w:tcPr>
            <w:tcW w:w="850" w:type="dxa"/>
          </w:tcPr>
          <w:p w14:paraId="120E8C56"/>
        </w:tc>
        <w:tc>
          <w:tcPr>
            <w:tcW w:w="850" w:type="dxa"/>
          </w:tcPr>
          <w:p w14:paraId="27D349AA"/>
        </w:tc>
        <w:tc>
          <w:tcPr>
            <w:tcW w:w="567" w:type="dxa"/>
            <w:gridSpan w:val="2"/>
          </w:tcPr>
          <w:p w14:paraId="7146266E"/>
        </w:tc>
        <w:tc>
          <w:tcPr>
            <w:tcW w:w="567" w:type="dxa"/>
            <w:gridSpan w:val="2"/>
          </w:tcPr>
          <w:p w14:paraId="5FE46383"/>
        </w:tc>
        <w:tc>
          <w:tcPr>
            <w:tcW w:w="1421" w:type="dxa"/>
            <w:gridSpan w:val="2"/>
          </w:tcPr>
          <w:p w14:paraId="78D07FFF"/>
        </w:tc>
      </w:tr>
      <w:tr w14:paraId="0C41C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69842573"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 w14:paraId="2CA3877B"/>
        </w:tc>
        <w:tc>
          <w:tcPr>
            <w:tcW w:w="1110" w:type="dxa"/>
            <w:vMerge w:val="restart"/>
            <w:tcBorders>
              <w:bottom w:val="nil"/>
            </w:tcBorders>
          </w:tcPr>
          <w:p w14:paraId="09CCD41D">
            <w:pPr>
              <w:spacing w:line="292" w:lineRule="auto"/>
            </w:pPr>
          </w:p>
          <w:p w14:paraId="179994C8">
            <w:pPr>
              <w:spacing w:before="59" w:line="233" w:lineRule="auto"/>
              <w:ind w:left="297" w:right="194" w:hanging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可持续影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响指标</w:t>
            </w:r>
          </w:p>
        </w:tc>
        <w:tc>
          <w:tcPr>
            <w:tcW w:w="2145" w:type="dxa"/>
            <w:gridSpan w:val="3"/>
          </w:tcPr>
          <w:p w14:paraId="34C43260">
            <w:pPr>
              <w:spacing w:before="203" w:line="233" w:lineRule="auto"/>
              <w:ind w:left="114" w:right="104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指标1：防疫物资储备充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lang w:eastAsia="zh-CN"/>
              </w:rPr>
              <w:t>沛率</w:t>
            </w:r>
          </w:p>
        </w:tc>
        <w:tc>
          <w:tcPr>
            <w:tcW w:w="850" w:type="dxa"/>
          </w:tcPr>
          <w:p w14:paraId="648DC979">
            <w:pPr>
              <w:spacing w:line="263" w:lineRule="auto"/>
              <w:rPr>
                <w:lang w:eastAsia="zh-CN"/>
              </w:rPr>
            </w:pPr>
          </w:p>
          <w:p w14:paraId="6D919B76">
            <w:pPr>
              <w:spacing w:before="58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&gt;=100%</w:t>
            </w:r>
          </w:p>
        </w:tc>
        <w:tc>
          <w:tcPr>
            <w:tcW w:w="850" w:type="dxa"/>
          </w:tcPr>
          <w:p w14:paraId="1F334EAC">
            <w:pPr>
              <w:spacing w:line="263" w:lineRule="auto"/>
            </w:pPr>
          </w:p>
          <w:p w14:paraId="4F231740">
            <w:pPr>
              <w:spacing w:before="58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&gt;=95%</w:t>
            </w:r>
          </w:p>
        </w:tc>
        <w:tc>
          <w:tcPr>
            <w:tcW w:w="567" w:type="dxa"/>
            <w:gridSpan w:val="2"/>
          </w:tcPr>
          <w:p w14:paraId="2C477EC8">
            <w:pPr>
              <w:spacing w:line="290" w:lineRule="auto"/>
            </w:pPr>
          </w:p>
          <w:p w14:paraId="34AC4276">
            <w:pPr>
              <w:spacing w:before="58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</w:tcPr>
          <w:p w14:paraId="003E943A">
            <w:pPr>
              <w:spacing w:line="290" w:lineRule="auto"/>
            </w:pPr>
          </w:p>
          <w:p w14:paraId="2A281BAB">
            <w:pPr>
              <w:spacing w:before="58" w:line="184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421" w:type="dxa"/>
            <w:gridSpan w:val="2"/>
          </w:tcPr>
          <w:p w14:paraId="647C1949">
            <w:pPr>
              <w:spacing w:before="82" w:line="221" w:lineRule="auto"/>
              <w:ind w:left="177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受疫情影响导</w:t>
            </w:r>
          </w:p>
          <w:p w14:paraId="195EFC6A">
            <w:pPr>
              <w:spacing w:before="24" w:line="221" w:lineRule="auto"/>
              <w:ind w:left="17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致物资准备不</w:t>
            </w:r>
          </w:p>
          <w:p w14:paraId="099A3F95">
            <w:pPr>
              <w:spacing w:before="24" w:line="221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充分</w:t>
            </w:r>
          </w:p>
        </w:tc>
      </w:tr>
      <w:tr w14:paraId="3EEA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14811B56"/>
        </w:tc>
        <w:tc>
          <w:tcPr>
            <w:tcW w:w="978" w:type="dxa"/>
            <w:vMerge w:val="continue"/>
            <w:tcBorders>
              <w:top w:val="nil"/>
            </w:tcBorders>
          </w:tcPr>
          <w:p w14:paraId="73B8854D"/>
        </w:tc>
        <w:tc>
          <w:tcPr>
            <w:tcW w:w="1110" w:type="dxa"/>
            <w:vMerge w:val="continue"/>
            <w:tcBorders>
              <w:top w:val="nil"/>
            </w:tcBorders>
          </w:tcPr>
          <w:p w14:paraId="2492B748"/>
        </w:tc>
        <w:tc>
          <w:tcPr>
            <w:tcW w:w="2145" w:type="dxa"/>
            <w:gridSpan w:val="3"/>
          </w:tcPr>
          <w:p w14:paraId="4E3BE04E">
            <w:pPr>
              <w:spacing w:before="68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指标2：</w:t>
            </w:r>
          </w:p>
        </w:tc>
        <w:tc>
          <w:tcPr>
            <w:tcW w:w="850" w:type="dxa"/>
          </w:tcPr>
          <w:p w14:paraId="1E9FAD6A"/>
        </w:tc>
        <w:tc>
          <w:tcPr>
            <w:tcW w:w="850" w:type="dxa"/>
          </w:tcPr>
          <w:p w14:paraId="33E16DB7"/>
        </w:tc>
        <w:tc>
          <w:tcPr>
            <w:tcW w:w="567" w:type="dxa"/>
            <w:gridSpan w:val="2"/>
          </w:tcPr>
          <w:p w14:paraId="2B2150EA"/>
        </w:tc>
        <w:tc>
          <w:tcPr>
            <w:tcW w:w="567" w:type="dxa"/>
            <w:gridSpan w:val="2"/>
          </w:tcPr>
          <w:p w14:paraId="6BE50AAD"/>
        </w:tc>
        <w:tc>
          <w:tcPr>
            <w:tcW w:w="1421" w:type="dxa"/>
            <w:gridSpan w:val="2"/>
          </w:tcPr>
          <w:p w14:paraId="320665A1"/>
        </w:tc>
      </w:tr>
      <w:tr w14:paraId="12646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</w:tcPr>
          <w:p w14:paraId="79BDB434"/>
        </w:tc>
        <w:tc>
          <w:tcPr>
            <w:tcW w:w="978" w:type="dxa"/>
            <w:vMerge w:val="restart"/>
            <w:tcBorders>
              <w:bottom w:val="nil"/>
            </w:tcBorders>
          </w:tcPr>
          <w:p w14:paraId="19A0FA13">
            <w:pPr>
              <w:spacing w:before="218" w:line="233" w:lineRule="auto"/>
              <w:ind w:left="313" w:right="219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满意度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110" w:type="dxa"/>
            <w:vMerge w:val="restart"/>
            <w:tcBorders>
              <w:bottom w:val="nil"/>
            </w:tcBorders>
          </w:tcPr>
          <w:p w14:paraId="207BADEF">
            <w:pPr>
              <w:spacing w:before="97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</w:p>
          <w:p w14:paraId="0CD60415">
            <w:pPr>
              <w:spacing w:before="25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</w:t>
            </w:r>
          </w:p>
          <w:p w14:paraId="700253EE">
            <w:pPr>
              <w:spacing w:before="25" w:line="221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2145" w:type="dxa"/>
            <w:gridSpan w:val="3"/>
          </w:tcPr>
          <w:p w14:paraId="5FFCB310">
            <w:pPr>
              <w:spacing w:before="68" w:line="233" w:lineRule="auto"/>
              <w:ind w:left="113" w:right="104" w:firstLine="1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指标1：群众对防疫工作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整体满意率</w:t>
            </w:r>
          </w:p>
        </w:tc>
        <w:tc>
          <w:tcPr>
            <w:tcW w:w="850" w:type="dxa"/>
          </w:tcPr>
          <w:p w14:paraId="148BC13D">
            <w:pPr>
              <w:spacing w:before="188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&gt;=80%</w:t>
            </w:r>
          </w:p>
        </w:tc>
        <w:tc>
          <w:tcPr>
            <w:tcW w:w="850" w:type="dxa"/>
          </w:tcPr>
          <w:p w14:paraId="24534FE8">
            <w:pPr>
              <w:spacing w:before="188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&gt;=80%</w:t>
            </w:r>
          </w:p>
        </w:tc>
        <w:tc>
          <w:tcPr>
            <w:tcW w:w="567" w:type="dxa"/>
            <w:gridSpan w:val="2"/>
          </w:tcPr>
          <w:p w14:paraId="0B2FC42A">
            <w:pPr>
              <w:spacing w:before="216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</w:tcPr>
          <w:p w14:paraId="4F80602B">
            <w:pPr>
              <w:spacing w:before="216" w:line="184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421" w:type="dxa"/>
            <w:gridSpan w:val="2"/>
          </w:tcPr>
          <w:p w14:paraId="47C749B1"/>
        </w:tc>
      </w:tr>
      <w:tr w14:paraId="4FDC2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1" w:type="dxa"/>
            <w:vMerge w:val="continue"/>
            <w:tcBorders>
              <w:top w:val="nil"/>
            </w:tcBorders>
            <w:textDirection w:val="tbRlV"/>
          </w:tcPr>
          <w:p w14:paraId="58241C49"/>
        </w:tc>
        <w:tc>
          <w:tcPr>
            <w:tcW w:w="978" w:type="dxa"/>
            <w:vMerge w:val="continue"/>
            <w:tcBorders>
              <w:top w:val="nil"/>
            </w:tcBorders>
          </w:tcPr>
          <w:p w14:paraId="4E37DE4C"/>
        </w:tc>
        <w:tc>
          <w:tcPr>
            <w:tcW w:w="1110" w:type="dxa"/>
            <w:vMerge w:val="continue"/>
            <w:tcBorders>
              <w:top w:val="nil"/>
            </w:tcBorders>
          </w:tcPr>
          <w:p w14:paraId="76FA6729"/>
        </w:tc>
        <w:tc>
          <w:tcPr>
            <w:tcW w:w="2145" w:type="dxa"/>
            <w:gridSpan w:val="3"/>
          </w:tcPr>
          <w:p w14:paraId="133F0840">
            <w:pPr>
              <w:spacing w:before="68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指标2：</w:t>
            </w:r>
          </w:p>
        </w:tc>
        <w:tc>
          <w:tcPr>
            <w:tcW w:w="850" w:type="dxa"/>
          </w:tcPr>
          <w:p w14:paraId="1ADC4807"/>
        </w:tc>
        <w:tc>
          <w:tcPr>
            <w:tcW w:w="850" w:type="dxa"/>
          </w:tcPr>
          <w:p w14:paraId="7742FE98"/>
        </w:tc>
        <w:tc>
          <w:tcPr>
            <w:tcW w:w="567" w:type="dxa"/>
            <w:gridSpan w:val="2"/>
          </w:tcPr>
          <w:p w14:paraId="10490E96"/>
        </w:tc>
        <w:tc>
          <w:tcPr>
            <w:tcW w:w="567" w:type="dxa"/>
            <w:gridSpan w:val="2"/>
          </w:tcPr>
          <w:p w14:paraId="2F359021"/>
        </w:tc>
        <w:tc>
          <w:tcPr>
            <w:tcW w:w="1421" w:type="dxa"/>
            <w:gridSpan w:val="2"/>
          </w:tcPr>
          <w:p w14:paraId="38806C89"/>
        </w:tc>
      </w:tr>
      <w:tr w14:paraId="44F54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524" w:type="dxa"/>
            <w:gridSpan w:val="8"/>
          </w:tcPr>
          <w:p w14:paraId="7DDF1233">
            <w:pPr>
              <w:spacing w:before="68" w:line="221" w:lineRule="auto"/>
              <w:ind w:left="30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</w:tcPr>
          <w:p w14:paraId="614E48AC">
            <w:pPr>
              <w:spacing w:before="96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</w:tcPr>
          <w:p w14:paraId="726940C7">
            <w:pPr>
              <w:spacing w:before="97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97</w:t>
            </w:r>
          </w:p>
        </w:tc>
        <w:tc>
          <w:tcPr>
            <w:tcW w:w="1421" w:type="dxa"/>
            <w:gridSpan w:val="2"/>
          </w:tcPr>
          <w:p w14:paraId="57C6559A"/>
        </w:tc>
      </w:tr>
    </w:tbl>
    <w:p w14:paraId="38F862B1">
      <w:pPr>
        <w:pStyle w:val="2"/>
      </w:pPr>
    </w:p>
    <w:p w14:paraId="4081B4D0">
      <w:pPr>
        <w:sectPr>
          <w:pgSz w:w="11906" w:h="16839"/>
          <w:pgMar w:top="400" w:right="1411" w:bottom="0" w:left="1410" w:header="0" w:footer="0" w:gutter="0"/>
          <w:cols w:space="720" w:num="1"/>
        </w:sectPr>
      </w:pPr>
    </w:p>
    <w:p w14:paraId="51DE6DDB">
      <w:pPr>
        <w:pStyle w:val="2"/>
        <w:spacing w:line="246" w:lineRule="auto"/>
      </w:pPr>
    </w:p>
    <w:p w14:paraId="7CE752C5">
      <w:pPr>
        <w:pStyle w:val="2"/>
        <w:spacing w:line="246" w:lineRule="auto"/>
      </w:pPr>
    </w:p>
    <w:p w14:paraId="565C601A">
      <w:pPr>
        <w:pStyle w:val="2"/>
        <w:spacing w:line="246" w:lineRule="auto"/>
      </w:pPr>
    </w:p>
    <w:p w14:paraId="329C95DD">
      <w:pPr>
        <w:pStyle w:val="2"/>
        <w:spacing w:line="246" w:lineRule="auto"/>
      </w:pPr>
    </w:p>
    <w:p w14:paraId="052F2DE2">
      <w:pPr>
        <w:pStyle w:val="2"/>
        <w:spacing w:line="246" w:lineRule="auto"/>
      </w:pPr>
    </w:p>
    <w:p w14:paraId="2D4B1DB6">
      <w:pPr>
        <w:pStyle w:val="2"/>
        <w:spacing w:line="246" w:lineRule="auto"/>
      </w:pPr>
    </w:p>
    <w:p w14:paraId="1C1F1C9C">
      <w:pPr>
        <w:pStyle w:val="2"/>
        <w:spacing w:line="246" w:lineRule="auto"/>
      </w:pPr>
    </w:p>
    <w:p w14:paraId="30BE9071">
      <w:pPr>
        <w:spacing w:before="100" w:line="340" w:lineRule="auto"/>
        <w:ind w:left="144" w:right="63" w:firstLine="634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2、为保证我单位工作正常运行，我单位对“清真寺”项目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开展了绩效自评，按照立项的总体目标和要求，对项目的立项、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实施、资金的使用率、执行情况进行了全面的评价，全年预算数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为41.2万元，执行数为41.2万元，完成预算的100%。项目绩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效目标完成情况：如通过项目实施，完成了年初设定的各项绩效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目标，完成41.2万元;未发现问题。</w:t>
      </w:r>
    </w:p>
    <w:p w14:paraId="24564F7F">
      <w:pPr>
        <w:spacing w:before="53" w:line="228" w:lineRule="auto"/>
        <w:ind w:left="789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绩效自评等级：95分，为优。</w:t>
      </w:r>
    </w:p>
    <w:p w14:paraId="7971BA08">
      <w:pPr>
        <w:spacing w:before="148" w:line="229" w:lineRule="auto"/>
        <w:ind w:left="3612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  <w:lang w:eastAsia="zh-CN"/>
        </w:rPr>
        <w:t>项目支出绩效自评表</w:t>
      </w:r>
    </w:p>
    <w:p w14:paraId="0A822E02">
      <w:pPr>
        <w:spacing w:before="108" w:line="221" w:lineRule="auto"/>
        <w:ind w:left="3872"/>
        <w:rPr>
          <w:rFonts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3"/>
          <w:sz w:val="22"/>
          <w:szCs w:val="22"/>
          <w:lang w:eastAsia="zh-CN"/>
        </w:rPr>
        <w:t>（2021年度）</w:t>
      </w:r>
    </w:p>
    <w:p w14:paraId="6D2F407C">
      <w:pPr>
        <w:spacing w:line="54" w:lineRule="exact"/>
        <w:rPr>
          <w:lang w:eastAsia="zh-CN"/>
        </w:rPr>
      </w:pPr>
    </w:p>
    <w:tbl>
      <w:tblPr>
        <w:tblStyle w:val="8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979"/>
        <w:gridCol w:w="1111"/>
        <w:gridCol w:w="730"/>
        <w:gridCol w:w="1133"/>
        <w:gridCol w:w="284"/>
        <w:gridCol w:w="850"/>
        <w:gridCol w:w="960"/>
        <w:gridCol w:w="567"/>
        <w:gridCol w:w="315"/>
        <w:gridCol w:w="394"/>
        <w:gridCol w:w="457"/>
        <w:gridCol w:w="712"/>
      </w:tblGrid>
      <w:tr w14:paraId="419D4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71" w:type="dxa"/>
            <w:gridSpan w:val="2"/>
          </w:tcPr>
          <w:p w14:paraId="256A5A22">
            <w:pPr>
              <w:spacing w:before="67" w:line="221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7513" w:type="dxa"/>
            <w:gridSpan w:val="11"/>
          </w:tcPr>
          <w:p w14:paraId="347BD76B">
            <w:pPr>
              <w:spacing w:before="68" w:line="220" w:lineRule="auto"/>
              <w:ind w:left="3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清真寺修缮</w:t>
            </w:r>
          </w:p>
        </w:tc>
      </w:tr>
      <w:tr w14:paraId="4A27C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</w:tcPr>
          <w:p w14:paraId="6F8D4829">
            <w:pPr>
              <w:spacing w:before="64" w:line="220" w:lineRule="auto"/>
              <w:ind w:left="431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4108" w:type="dxa"/>
            <w:gridSpan w:val="5"/>
          </w:tcPr>
          <w:p w14:paraId="4940F14C"/>
        </w:tc>
        <w:tc>
          <w:tcPr>
            <w:tcW w:w="960" w:type="dxa"/>
          </w:tcPr>
          <w:p w14:paraId="6F58E57C">
            <w:pPr>
              <w:spacing w:before="63" w:line="221" w:lineRule="auto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2445" w:type="dxa"/>
            <w:gridSpan w:val="5"/>
          </w:tcPr>
          <w:p w14:paraId="34415099"/>
        </w:tc>
      </w:tr>
      <w:tr w14:paraId="0E1D3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restart"/>
            <w:tcBorders>
              <w:bottom w:val="nil"/>
            </w:tcBorders>
          </w:tcPr>
          <w:p w14:paraId="70EB603C">
            <w:pPr>
              <w:spacing w:line="241" w:lineRule="auto"/>
            </w:pPr>
          </w:p>
          <w:p w14:paraId="48838D0A">
            <w:pPr>
              <w:spacing w:line="242" w:lineRule="auto"/>
            </w:pPr>
          </w:p>
          <w:p w14:paraId="5EABA1EA">
            <w:pPr>
              <w:spacing w:before="59" w:line="233" w:lineRule="auto"/>
              <w:ind w:left="438" w:right="423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（万元）</w:t>
            </w:r>
          </w:p>
        </w:tc>
        <w:tc>
          <w:tcPr>
            <w:tcW w:w="1841" w:type="dxa"/>
            <w:gridSpan w:val="2"/>
          </w:tcPr>
          <w:p w14:paraId="3EF5AE58"/>
        </w:tc>
        <w:tc>
          <w:tcPr>
            <w:tcW w:w="1133" w:type="dxa"/>
          </w:tcPr>
          <w:p w14:paraId="367E3578">
            <w:pPr>
              <w:spacing w:before="64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</w:tcPr>
          <w:p w14:paraId="54BB12F6">
            <w:pPr>
              <w:spacing w:before="64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</w:tcPr>
          <w:p w14:paraId="12AFB290">
            <w:pPr>
              <w:spacing w:before="40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全年执行</w:t>
            </w:r>
          </w:p>
        </w:tc>
        <w:tc>
          <w:tcPr>
            <w:tcW w:w="882" w:type="dxa"/>
            <w:gridSpan w:val="2"/>
          </w:tcPr>
          <w:p w14:paraId="1F0858D4">
            <w:pPr>
              <w:spacing w:before="64" w:line="220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</w:tcPr>
          <w:p w14:paraId="297C67A5">
            <w:pPr>
              <w:spacing w:before="64" w:line="220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执行率</w:t>
            </w:r>
          </w:p>
        </w:tc>
        <w:tc>
          <w:tcPr>
            <w:tcW w:w="712" w:type="dxa"/>
          </w:tcPr>
          <w:p w14:paraId="5C7F6476">
            <w:pPr>
              <w:spacing w:before="64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得分</w:t>
            </w:r>
          </w:p>
        </w:tc>
      </w:tr>
      <w:tr w14:paraId="5F42B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continue"/>
            <w:tcBorders>
              <w:top w:val="nil"/>
              <w:bottom w:val="nil"/>
            </w:tcBorders>
          </w:tcPr>
          <w:p w14:paraId="0A97ED1D"/>
        </w:tc>
        <w:tc>
          <w:tcPr>
            <w:tcW w:w="1841" w:type="dxa"/>
            <w:gridSpan w:val="2"/>
          </w:tcPr>
          <w:p w14:paraId="64F1AFA6">
            <w:pPr>
              <w:spacing w:before="64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</w:t>
            </w:r>
          </w:p>
        </w:tc>
        <w:tc>
          <w:tcPr>
            <w:tcW w:w="1133" w:type="dxa"/>
          </w:tcPr>
          <w:p w14:paraId="3DCF5D25">
            <w:pPr>
              <w:spacing w:before="71" w:line="190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41.2</w:t>
            </w:r>
          </w:p>
        </w:tc>
        <w:tc>
          <w:tcPr>
            <w:tcW w:w="1134" w:type="dxa"/>
            <w:gridSpan w:val="2"/>
          </w:tcPr>
          <w:p w14:paraId="218F28D0">
            <w:pPr>
              <w:spacing w:before="71" w:line="190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41.2</w:t>
            </w:r>
          </w:p>
        </w:tc>
        <w:tc>
          <w:tcPr>
            <w:tcW w:w="960" w:type="dxa"/>
          </w:tcPr>
          <w:p w14:paraId="71A396FF">
            <w:pPr>
              <w:spacing w:before="91" w:line="184" w:lineRule="auto"/>
              <w:ind w:left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41.2</w:t>
            </w:r>
          </w:p>
        </w:tc>
        <w:tc>
          <w:tcPr>
            <w:tcW w:w="882" w:type="dxa"/>
            <w:gridSpan w:val="2"/>
          </w:tcPr>
          <w:p w14:paraId="2C336C5C">
            <w:pPr>
              <w:spacing w:before="91" w:line="18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14:paraId="059F981E">
            <w:pPr>
              <w:spacing w:before="64" w:line="226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100%</w:t>
            </w:r>
          </w:p>
        </w:tc>
        <w:tc>
          <w:tcPr>
            <w:tcW w:w="712" w:type="dxa"/>
          </w:tcPr>
          <w:p w14:paraId="3335D393">
            <w:pPr>
              <w:spacing w:before="92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</w:tr>
      <w:tr w14:paraId="100E4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continue"/>
            <w:tcBorders>
              <w:top w:val="nil"/>
              <w:bottom w:val="nil"/>
            </w:tcBorders>
          </w:tcPr>
          <w:p w14:paraId="0C5718C3"/>
        </w:tc>
        <w:tc>
          <w:tcPr>
            <w:tcW w:w="1841" w:type="dxa"/>
            <w:gridSpan w:val="2"/>
          </w:tcPr>
          <w:p w14:paraId="7E63DAA5">
            <w:pPr>
              <w:spacing w:before="6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133" w:type="dxa"/>
          </w:tcPr>
          <w:p w14:paraId="14E7C07A">
            <w:pPr>
              <w:spacing w:before="91" w:line="184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41.2</w:t>
            </w:r>
          </w:p>
        </w:tc>
        <w:tc>
          <w:tcPr>
            <w:tcW w:w="1134" w:type="dxa"/>
            <w:gridSpan w:val="2"/>
          </w:tcPr>
          <w:p w14:paraId="08AF3F78">
            <w:pPr>
              <w:spacing w:before="91" w:line="184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41.2</w:t>
            </w:r>
          </w:p>
        </w:tc>
        <w:tc>
          <w:tcPr>
            <w:tcW w:w="960" w:type="dxa"/>
          </w:tcPr>
          <w:p w14:paraId="52751E7C">
            <w:pPr>
              <w:spacing w:before="91" w:line="184" w:lineRule="auto"/>
              <w:ind w:left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41.2</w:t>
            </w:r>
          </w:p>
        </w:tc>
        <w:tc>
          <w:tcPr>
            <w:tcW w:w="882" w:type="dxa"/>
            <w:gridSpan w:val="2"/>
          </w:tcPr>
          <w:p w14:paraId="2F2D0C35">
            <w:pPr>
              <w:spacing w:before="148" w:line="123" w:lineRule="exact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</w:tcPr>
          <w:p w14:paraId="1BF207AC">
            <w:pPr>
              <w:spacing w:before="64" w:line="226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100%</w:t>
            </w:r>
          </w:p>
        </w:tc>
        <w:tc>
          <w:tcPr>
            <w:tcW w:w="712" w:type="dxa"/>
          </w:tcPr>
          <w:p w14:paraId="01228372">
            <w:pPr>
              <w:spacing w:before="148" w:line="123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73A02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continue"/>
            <w:tcBorders>
              <w:top w:val="nil"/>
              <w:bottom w:val="nil"/>
            </w:tcBorders>
          </w:tcPr>
          <w:p w14:paraId="3893BBAE"/>
        </w:tc>
        <w:tc>
          <w:tcPr>
            <w:tcW w:w="1841" w:type="dxa"/>
            <w:gridSpan w:val="2"/>
          </w:tcPr>
          <w:p w14:paraId="02B68E11">
            <w:pPr>
              <w:spacing w:before="64" w:line="220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上年结转资金</w:t>
            </w:r>
          </w:p>
        </w:tc>
        <w:tc>
          <w:tcPr>
            <w:tcW w:w="1133" w:type="dxa"/>
          </w:tcPr>
          <w:p w14:paraId="6A518266"/>
        </w:tc>
        <w:tc>
          <w:tcPr>
            <w:tcW w:w="1134" w:type="dxa"/>
            <w:gridSpan w:val="2"/>
          </w:tcPr>
          <w:p w14:paraId="1F06C5F9"/>
        </w:tc>
        <w:tc>
          <w:tcPr>
            <w:tcW w:w="960" w:type="dxa"/>
          </w:tcPr>
          <w:p w14:paraId="5F1F73BD"/>
        </w:tc>
        <w:tc>
          <w:tcPr>
            <w:tcW w:w="882" w:type="dxa"/>
            <w:gridSpan w:val="2"/>
          </w:tcPr>
          <w:p w14:paraId="06CE993B">
            <w:pPr>
              <w:spacing w:before="148" w:line="123" w:lineRule="exact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</w:tcPr>
          <w:p w14:paraId="026731B3"/>
        </w:tc>
        <w:tc>
          <w:tcPr>
            <w:tcW w:w="712" w:type="dxa"/>
          </w:tcPr>
          <w:p w14:paraId="33BDAC90">
            <w:pPr>
              <w:spacing w:before="148" w:line="123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70D1A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continue"/>
            <w:tcBorders>
              <w:top w:val="nil"/>
            </w:tcBorders>
          </w:tcPr>
          <w:p w14:paraId="19BE2813"/>
        </w:tc>
        <w:tc>
          <w:tcPr>
            <w:tcW w:w="1841" w:type="dxa"/>
            <w:gridSpan w:val="2"/>
          </w:tcPr>
          <w:p w14:paraId="0DFD8726">
            <w:pPr>
              <w:spacing w:before="63" w:line="221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133" w:type="dxa"/>
          </w:tcPr>
          <w:p w14:paraId="0E9E52D3"/>
        </w:tc>
        <w:tc>
          <w:tcPr>
            <w:tcW w:w="1134" w:type="dxa"/>
            <w:gridSpan w:val="2"/>
          </w:tcPr>
          <w:p w14:paraId="5F614742"/>
        </w:tc>
        <w:tc>
          <w:tcPr>
            <w:tcW w:w="960" w:type="dxa"/>
          </w:tcPr>
          <w:p w14:paraId="01FF938F"/>
        </w:tc>
        <w:tc>
          <w:tcPr>
            <w:tcW w:w="882" w:type="dxa"/>
            <w:gridSpan w:val="2"/>
          </w:tcPr>
          <w:p w14:paraId="30F244DC">
            <w:pPr>
              <w:spacing w:before="148" w:line="123" w:lineRule="exact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</w:tcPr>
          <w:p w14:paraId="6139E58C"/>
        </w:tc>
        <w:tc>
          <w:tcPr>
            <w:tcW w:w="712" w:type="dxa"/>
          </w:tcPr>
          <w:p w14:paraId="3FE603F0">
            <w:pPr>
              <w:spacing w:before="148" w:line="123" w:lineRule="exact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3A270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restart"/>
            <w:tcBorders>
              <w:bottom w:val="nil"/>
            </w:tcBorders>
          </w:tcPr>
          <w:p w14:paraId="2FD0253F">
            <w:pPr>
              <w:spacing w:before="166" w:line="238" w:lineRule="auto"/>
              <w:ind w:left="121" w:right="113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总体目标</w:t>
            </w:r>
          </w:p>
        </w:tc>
        <w:tc>
          <w:tcPr>
            <w:tcW w:w="5087" w:type="dxa"/>
            <w:gridSpan w:val="6"/>
          </w:tcPr>
          <w:p w14:paraId="739EB121">
            <w:pPr>
              <w:spacing w:before="63" w:line="221" w:lineRule="auto"/>
              <w:ind w:left="2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预期目标</w:t>
            </w:r>
          </w:p>
        </w:tc>
        <w:tc>
          <w:tcPr>
            <w:tcW w:w="3405" w:type="dxa"/>
            <w:gridSpan w:val="6"/>
          </w:tcPr>
          <w:p w14:paraId="193D69A8">
            <w:pPr>
              <w:spacing w:before="64" w:line="220" w:lineRule="auto"/>
              <w:ind w:left="1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实际完成情况</w:t>
            </w:r>
          </w:p>
        </w:tc>
      </w:tr>
      <w:tr w14:paraId="35B1E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92" w:type="dxa"/>
            <w:vMerge w:val="continue"/>
            <w:tcBorders>
              <w:top w:val="nil"/>
            </w:tcBorders>
          </w:tcPr>
          <w:p w14:paraId="72F5194B"/>
        </w:tc>
        <w:tc>
          <w:tcPr>
            <w:tcW w:w="5087" w:type="dxa"/>
            <w:gridSpan w:val="6"/>
          </w:tcPr>
          <w:p w14:paraId="08CF2A1D">
            <w:pPr>
              <w:spacing w:before="136" w:line="233" w:lineRule="auto"/>
              <w:ind w:left="110" w:right="103" w:firstLine="3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坚持高起点谋划、高标准定位、高质量完成，实现城市卫生基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础设施改善，城市卫生管理与职务能力提高</w:t>
            </w:r>
          </w:p>
        </w:tc>
        <w:tc>
          <w:tcPr>
            <w:tcW w:w="3405" w:type="dxa"/>
            <w:gridSpan w:val="6"/>
          </w:tcPr>
          <w:p w14:paraId="1F4AA388">
            <w:pPr>
              <w:spacing w:before="64" w:line="232" w:lineRule="auto"/>
              <w:ind w:left="132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  <w:lang w:eastAsia="zh-CN"/>
              </w:rPr>
              <w:t>坚持高起点谋划、高标准定位、高质量完成，实</w:t>
            </w:r>
          </w:p>
          <w:p w14:paraId="42A1A491">
            <w:pPr>
              <w:spacing w:before="64" w:line="232" w:lineRule="auto"/>
              <w:ind w:left="131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  <w:lang w:eastAsia="zh-CN"/>
              </w:rPr>
              <w:t>现城市卫生基础设施改善，城市卫生管理与职务</w:t>
            </w:r>
          </w:p>
          <w:p w14:paraId="459B54C9">
            <w:pPr>
              <w:spacing w:before="64" w:line="167" w:lineRule="auto"/>
              <w:ind w:left="14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能力提高</w:t>
            </w:r>
          </w:p>
        </w:tc>
      </w:tr>
      <w:tr w14:paraId="0CE7C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</w:tcPr>
          <w:p w14:paraId="5D1952DC">
            <w:pPr>
              <w:spacing w:before="202" w:line="208" w:lineRule="auto"/>
              <w:ind w:left="9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979" w:type="dxa"/>
          </w:tcPr>
          <w:p w14:paraId="1A2F7E6E">
            <w:pPr>
              <w:spacing w:before="181" w:line="221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111" w:type="dxa"/>
          </w:tcPr>
          <w:p w14:paraId="314A72DC">
            <w:pPr>
              <w:spacing w:before="181" w:line="221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2147" w:type="dxa"/>
            <w:gridSpan w:val="3"/>
          </w:tcPr>
          <w:p w14:paraId="40158727">
            <w:pPr>
              <w:spacing w:before="181" w:line="221" w:lineRule="auto"/>
              <w:ind w:left="7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850" w:type="dxa"/>
          </w:tcPr>
          <w:p w14:paraId="5B8A0ADC">
            <w:pPr>
              <w:spacing w:before="62" w:line="233" w:lineRule="auto"/>
              <w:ind w:left="162" w:right="151" w:firstLine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年度指标值</w:t>
            </w:r>
          </w:p>
        </w:tc>
        <w:tc>
          <w:tcPr>
            <w:tcW w:w="960" w:type="dxa"/>
          </w:tcPr>
          <w:p w14:paraId="793E0058">
            <w:pPr>
              <w:spacing w:before="62" w:line="233" w:lineRule="auto"/>
              <w:ind w:left="217" w:right="206" w:firstLine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extDirection w:val="tbRlV"/>
          </w:tcPr>
          <w:p w14:paraId="02F2D686">
            <w:pPr>
              <w:spacing w:before="190" w:line="208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</w:tcPr>
          <w:p w14:paraId="516662E8">
            <w:pPr>
              <w:spacing w:before="182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得分</w:t>
            </w:r>
          </w:p>
        </w:tc>
        <w:tc>
          <w:tcPr>
            <w:tcW w:w="1169" w:type="dxa"/>
            <w:gridSpan w:val="2"/>
          </w:tcPr>
          <w:p w14:paraId="3E47C223">
            <w:pPr>
              <w:spacing w:before="40" w:line="233" w:lineRule="auto"/>
              <w:ind w:left="140" w:right="131" w:hanging="1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偏差原因分析及改进措</w:t>
            </w:r>
          </w:p>
        </w:tc>
      </w:tr>
      <w:tr w14:paraId="7F451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</w:tcPr>
          <w:p w14:paraId="510E9AAD">
            <w:pPr>
              <w:rPr>
                <w:lang w:eastAsia="zh-CN"/>
              </w:rPr>
            </w:pPr>
          </w:p>
        </w:tc>
        <w:tc>
          <w:tcPr>
            <w:tcW w:w="979" w:type="dxa"/>
            <w:vMerge w:val="restart"/>
            <w:tcBorders>
              <w:bottom w:val="nil"/>
            </w:tcBorders>
          </w:tcPr>
          <w:p w14:paraId="58C74186">
            <w:pPr>
              <w:spacing w:line="350" w:lineRule="auto"/>
              <w:rPr>
                <w:lang w:eastAsia="zh-CN"/>
              </w:rPr>
            </w:pPr>
          </w:p>
          <w:p w14:paraId="53E5B702">
            <w:pPr>
              <w:spacing w:line="350" w:lineRule="auto"/>
              <w:rPr>
                <w:lang w:eastAsia="zh-CN"/>
              </w:rPr>
            </w:pPr>
          </w:p>
          <w:p w14:paraId="66B4790A">
            <w:pPr>
              <w:spacing w:before="58" w:line="220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111" w:type="dxa"/>
          </w:tcPr>
          <w:p w14:paraId="382B597F">
            <w:pPr>
              <w:spacing w:before="208" w:line="220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2147" w:type="dxa"/>
            <w:gridSpan w:val="3"/>
          </w:tcPr>
          <w:p w14:paraId="2D95E26A">
            <w:pPr>
              <w:spacing w:before="208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完成率</w:t>
            </w:r>
          </w:p>
        </w:tc>
        <w:tc>
          <w:tcPr>
            <w:tcW w:w="850" w:type="dxa"/>
          </w:tcPr>
          <w:p w14:paraId="4760A28F">
            <w:pPr>
              <w:spacing w:before="198" w:line="241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&gt;=</w:t>
            </w:r>
          </w:p>
        </w:tc>
        <w:tc>
          <w:tcPr>
            <w:tcW w:w="960" w:type="dxa"/>
          </w:tcPr>
          <w:p w14:paraId="628D4504">
            <w:pPr>
              <w:spacing w:before="208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95%</w:t>
            </w:r>
          </w:p>
        </w:tc>
        <w:tc>
          <w:tcPr>
            <w:tcW w:w="567" w:type="dxa"/>
          </w:tcPr>
          <w:p w14:paraId="26FF303E">
            <w:pPr>
              <w:spacing w:before="236" w:line="183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042DC31E">
            <w:pPr>
              <w:spacing w:before="236" w:line="183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1169" w:type="dxa"/>
            <w:gridSpan w:val="2"/>
          </w:tcPr>
          <w:p w14:paraId="4BD16F52"/>
        </w:tc>
      </w:tr>
      <w:tr w14:paraId="39820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</w:tcPr>
          <w:p w14:paraId="1EE59C10"/>
        </w:tc>
        <w:tc>
          <w:tcPr>
            <w:tcW w:w="979" w:type="dxa"/>
            <w:vMerge w:val="continue"/>
            <w:tcBorders>
              <w:top w:val="nil"/>
              <w:bottom w:val="nil"/>
            </w:tcBorders>
          </w:tcPr>
          <w:p w14:paraId="642FF09B"/>
        </w:tc>
        <w:tc>
          <w:tcPr>
            <w:tcW w:w="1111" w:type="dxa"/>
          </w:tcPr>
          <w:p w14:paraId="4B964A13">
            <w:pPr>
              <w:spacing w:before="273" w:line="221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2147" w:type="dxa"/>
            <w:gridSpan w:val="3"/>
          </w:tcPr>
          <w:p w14:paraId="41091689">
            <w:pPr>
              <w:spacing w:before="26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开展外宣活动数量</w:t>
            </w:r>
          </w:p>
        </w:tc>
        <w:tc>
          <w:tcPr>
            <w:tcW w:w="850" w:type="dxa"/>
          </w:tcPr>
          <w:p w14:paraId="67B9D724">
            <w:pPr>
              <w:spacing w:before="69" w:line="309" w:lineRule="auto"/>
              <w:ind w:left="340" w:right="151" w:hanging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文字描</w:t>
            </w:r>
            <w:r>
              <w:rPr>
                <w:rFonts w:ascii="宋体" w:hAnsi="宋体" w:eastAsia="宋体" w:cs="宋体"/>
                <w:sz w:val="18"/>
                <w:szCs w:val="18"/>
              </w:rPr>
              <w:t>述</w:t>
            </w:r>
          </w:p>
        </w:tc>
        <w:tc>
          <w:tcPr>
            <w:tcW w:w="960" w:type="dxa"/>
          </w:tcPr>
          <w:p w14:paraId="43D7EA27">
            <w:pPr>
              <w:spacing w:before="68" w:line="307" w:lineRule="auto"/>
              <w:ind w:left="127" w:right="11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大力宣传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党对伊斯</w:t>
            </w:r>
          </w:p>
        </w:tc>
        <w:tc>
          <w:tcPr>
            <w:tcW w:w="567" w:type="dxa"/>
          </w:tcPr>
          <w:p w14:paraId="1CE1A26B"/>
          <w:p w14:paraId="67735ED1">
            <w:pPr>
              <w:spacing w:before="59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</w:tcPr>
          <w:p w14:paraId="11B3D102"/>
          <w:p w14:paraId="14C7A1F3">
            <w:pPr>
              <w:spacing w:before="59" w:line="18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169" w:type="dxa"/>
            <w:gridSpan w:val="2"/>
          </w:tcPr>
          <w:p w14:paraId="62BB8D02"/>
        </w:tc>
      </w:tr>
      <w:tr w14:paraId="65990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</w:tcPr>
          <w:p w14:paraId="16CD25C4"/>
        </w:tc>
        <w:tc>
          <w:tcPr>
            <w:tcW w:w="979" w:type="dxa"/>
            <w:vMerge w:val="continue"/>
            <w:tcBorders>
              <w:top w:val="nil"/>
            </w:tcBorders>
          </w:tcPr>
          <w:p w14:paraId="65342D14"/>
        </w:tc>
        <w:tc>
          <w:tcPr>
            <w:tcW w:w="1111" w:type="dxa"/>
          </w:tcPr>
          <w:p w14:paraId="68CAD1E8">
            <w:pPr>
              <w:spacing w:before="114" w:line="221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2147" w:type="dxa"/>
            <w:gridSpan w:val="3"/>
          </w:tcPr>
          <w:p w14:paraId="0637ABAC">
            <w:pPr>
              <w:spacing w:before="69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优良率</w:t>
            </w:r>
          </w:p>
        </w:tc>
        <w:tc>
          <w:tcPr>
            <w:tcW w:w="850" w:type="dxa"/>
          </w:tcPr>
          <w:p w14:paraId="4FEB10F8">
            <w:pPr>
              <w:spacing w:before="69" w:line="241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&gt;=</w:t>
            </w:r>
          </w:p>
        </w:tc>
        <w:tc>
          <w:tcPr>
            <w:tcW w:w="960" w:type="dxa"/>
          </w:tcPr>
          <w:p w14:paraId="1E15BC57">
            <w:pPr>
              <w:spacing w:line="179" w:lineRule="auto"/>
              <w:ind w:left="349" w:right="115" w:hanging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兰教作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95%</w:t>
            </w:r>
          </w:p>
        </w:tc>
        <w:tc>
          <w:tcPr>
            <w:tcW w:w="567" w:type="dxa"/>
          </w:tcPr>
          <w:p w14:paraId="0F9460C7">
            <w:pPr>
              <w:spacing w:before="142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</w:tcPr>
          <w:p w14:paraId="44DA9D9C">
            <w:pPr>
              <w:spacing w:before="142" w:line="18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169" w:type="dxa"/>
            <w:gridSpan w:val="2"/>
          </w:tcPr>
          <w:p w14:paraId="6750C410"/>
        </w:tc>
      </w:tr>
      <w:tr w14:paraId="781DB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</w:tcPr>
          <w:p w14:paraId="764ED4B5"/>
        </w:tc>
        <w:tc>
          <w:tcPr>
            <w:tcW w:w="979" w:type="dxa"/>
          </w:tcPr>
          <w:p w14:paraId="115B37AF">
            <w:pPr>
              <w:spacing w:before="202" w:line="221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111" w:type="dxa"/>
          </w:tcPr>
          <w:p w14:paraId="2237EAAC">
            <w:pPr>
              <w:spacing w:before="83" w:line="233" w:lineRule="auto"/>
              <w:ind w:left="381" w:right="192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2147" w:type="dxa"/>
            <w:gridSpan w:val="3"/>
          </w:tcPr>
          <w:p w14:paraId="40702143">
            <w:pPr>
              <w:spacing w:before="7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长期使用性</w:t>
            </w:r>
          </w:p>
        </w:tc>
        <w:tc>
          <w:tcPr>
            <w:tcW w:w="850" w:type="dxa"/>
          </w:tcPr>
          <w:p w14:paraId="061CF2B7">
            <w:pPr>
              <w:spacing w:before="75" w:line="241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&gt;=</w:t>
            </w:r>
          </w:p>
        </w:tc>
        <w:tc>
          <w:tcPr>
            <w:tcW w:w="960" w:type="dxa"/>
          </w:tcPr>
          <w:p w14:paraId="22DB00CF">
            <w:pPr>
              <w:spacing w:before="202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90%</w:t>
            </w:r>
          </w:p>
        </w:tc>
        <w:tc>
          <w:tcPr>
            <w:tcW w:w="567" w:type="dxa"/>
          </w:tcPr>
          <w:p w14:paraId="440AC902">
            <w:pPr>
              <w:spacing w:before="231" w:line="183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5F56470B">
            <w:pPr>
              <w:spacing w:before="230" w:line="18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169" w:type="dxa"/>
            <w:gridSpan w:val="2"/>
          </w:tcPr>
          <w:p w14:paraId="13793093"/>
        </w:tc>
      </w:tr>
      <w:tr w14:paraId="135DA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92" w:type="dxa"/>
            <w:vMerge w:val="restart"/>
            <w:tcBorders>
              <w:bottom w:val="nil"/>
            </w:tcBorders>
          </w:tcPr>
          <w:p w14:paraId="5E40FFF2"/>
        </w:tc>
        <w:tc>
          <w:tcPr>
            <w:tcW w:w="979" w:type="dxa"/>
            <w:vMerge w:val="restart"/>
            <w:tcBorders>
              <w:bottom w:val="nil"/>
            </w:tcBorders>
          </w:tcPr>
          <w:p w14:paraId="3D6BD4A5"/>
        </w:tc>
        <w:tc>
          <w:tcPr>
            <w:tcW w:w="1111" w:type="dxa"/>
          </w:tcPr>
          <w:p w14:paraId="16305CC8">
            <w:pPr>
              <w:spacing w:before="99" w:line="233" w:lineRule="auto"/>
              <w:ind w:left="381" w:right="192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2147" w:type="dxa"/>
            <w:gridSpan w:val="3"/>
          </w:tcPr>
          <w:p w14:paraId="2B387FEE">
            <w:pPr>
              <w:spacing w:before="8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达到绿色产业标准</w:t>
            </w:r>
          </w:p>
        </w:tc>
        <w:tc>
          <w:tcPr>
            <w:tcW w:w="850" w:type="dxa"/>
          </w:tcPr>
          <w:p w14:paraId="2939AF4D">
            <w:pPr>
              <w:spacing w:before="88" w:line="241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&gt;=</w:t>
            </w:r>
          </w:p>
        </w:tc>
        <w:tc>
          <w:tcPr>
            <w:tcW w:w="960" w:type="dxa"/>
          </w:tcPr>
          <w:p w14:paraId="2FEC07DD">
            <w:pPr>
              <w:spacing w:before="218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90%</w:t>
            </w:r>
          </w:p>
        </w:tc>
        <w:tc>
          <w:tcPr>
            <w:tcW w:w="567" w:type="dxa"/>
          </w:tcPr>
          <w:p w14:paraId="6EFF6F24">
            <w:pPr>
              <w:spacing w:before="245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14:paraId="00B11C24">
            <w:pPr>
              <w:spacing w:before="245" w:line="18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2"/>
          </w:tcPr>
          <w:p w14:paraId="41D48A27"/>
        </w:tc>
      </w:tr>
      <w:tr w14:paraId="5235C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</w:tcPr>
          <w:p w14:paraId="32652A1F"/>
        </w:tc>
        <w:tc>
          <w:tcPr>
            <w:tcW w:w="979" w:type="dxa"/>
            <w:vMerge w:val="continue"/>
            <w:tcBorders>
              <w:top w:val="nil"/>
            </w:tcBorders>
          </w:tcPr>
          <w:p w14:paraId="554D5A7D"/>
        </w:tc>
        <w:tc>
          <w:tcPr>
            <w:tcW w:w="1111" w:type="dxa"/>
          </w:tcPr>
          <w:p w14:paraId="0EE12073">
            <w:pPr>
              <w:spacing w:before="43" w:line="221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</w:p>
        </w:tc>
        <w:tc>
          <w:tcPr>
            <w:tcW w:w="2147" w:type="dxa"/>
            <w:gridSpan w:val="3"/>
          </w:tcPr>
          <w:p w14:paraId="5AB87838">
            <w:pPr>
              <w:spacing w:before="70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社会稳定水平</w:t>
            </w:r>
          </w:p>
        </w:tc>
        <w:tc>
          <w:tcPr>
            <w:tcW w:w="850" w:type="dxa"/>
          </w:tcPr>
          <w:p w14:paraId="3090CD35">
            <w:pPr>
              <w:spacing w:before="70" w:line="220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&gt;=</w:t>
            </w:r>
          </w:p>
        </w:tc>
        <w:tc>
          <w:tcPr>
            <w:tcW w:w="960" w:type="dxa"/>
          </w:tcPr>
          <w:p w14:paraId="7EF26369">
            <w:pPr>
              <w:spacing w:before="67" w:line="223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90%</w:t>
            </w:r>
          </w:p>
        </w:tc>
        <w:tc>
          <w:tcPr>
            <w:tcW w:w="567" w:type="dxa"/>
          </w:tcPr>
          <w:p w14:paraId="6E504372">
            <w:pPr>
              <w:spacing w:before="95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14:paraId="2DE33711">
            <w:pPr>
              <w:spacing w:before="95" w:line="18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2"/>
          </w:tcPr>
          <w:p w14:paraId="731C470A"/>
        </w:tc>
      </w:tr>
      <w:tr w14:paraId="71891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2" w:type="dxa"/>
            <w:vMerge w:val="continue"/>
            <w:tcBorders>
              <w:top w:val="nil"/>
            </w:tcBorders>
          </w:tcPr>
          <w:p w14:paraId="7F7D597A"/>
        </w:tc>
        <w:tc>
          <w:tcPr>
            <w:tcW w:w="979" w:type="dxa"/>
          </w:tcPr>
          <w:p w14:paraId="4CA3833F">
            <w:pPr>
              <w:spacing w:before="68" w:line="233" w:lineRule="auto"/>
              <w:ind w:left="314" w:right="219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满意度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111" w:type="dxa"/>
          </w:tcPr>
          <w:p w14:paraId="38E46DDA">
            <w:pPr>
              <w:spacing w:before="44" w:line="233" w:lineRule="auto"/>
              <w:ind w:left="200" w:righ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服务对象满意度指</w:t>
            </w:r>
          </w:p>
        </w:tc>
        <w:tc>
          <w:tcPr>
            <w:tcW w:w="2147" w:type="dxa"/>
            <w:gridSpan w:val="3"/>
          </w:tcPr>
          <w:p w14:paraId="4345549F">
            <w:pPr>
              <w:spacing w:before="70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</w:tcPr>
          <w:p w14:paraId="0FCEC807">
            <w:pPr>
              <w:spacing w:before="70" w:line="241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&gt;=</w:t>
            </w:r>
          </w:p>
        </w:tc>
        <w:tc>
          <w:tcPr>
            <w:tcW w:w="960" w:type="dxa"/>
          </w:tcPr>
          <w:p w14:paraId="4E01317F">
            <w:pPr>
              <w:spacing w:before="188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95%</w:t>
            </w:r>
          </w:p>
        </w:tc>
        <w:tc>
          <w:tcPr>
            <w:tcW w:w="567" w:type="dxa"/>
          </w:tcPr>
          <w:p w14:paraId="3455F68C">
            <w:pPr>
              <w:spacing w:before="215" w:line="184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14:paraId="4DA95C4C">
            <w:pPr>
              <w:spacing w:before="215" w:line="18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2"/>
          </w:tcPr>
          <w:p w14:paraId="1328D4DD"/>
        </w:tc>
      </w:tr>
      <w:tr w14:paraId="14C28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639" w:type="dxa"/>
            <w:gridSpan w:val="8"/>
          </w:tcPr>
          <w:p w14:paraId="3EDCC890">
            <w:pPr>
              <w:spacing w:before="67" w:line="221" w:lineRule="auto"/>
              <w:ind w:left="3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总分</w:t>
            </w:r>
          </w:p>
        </w:tc>
        <w:tc>
          <w:tcPr>
            <w:tcW w:w="567" w:type="dxa"/>
          </w:tcPr>
          <w:p w14:paraId="5EF8DD79">
            <w:pPr>
              <w:spacing w:before="71" w:line="184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14:paraId="4A54E444">
            <w:pPr>
              <w:spacing w:before="96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95</w:t>
            </w:r>
          </w:p>
        </w:tc>
        <w:tc>
          <w:tcPr>
            <w:tcW w:w="1169" w:type="dxa"/>
            <w:gridSpan w:val="2"/>
          </w:tcPr>
          <w:p w14:paraId="5856DB87"/>
        </w:tc>
      </w:tr>
    </w:tbl>
    <w:p w14:paraId="6DD89D43">
      <w:pPr>
        <w:pStyle w:val="2"/>
      </w:pPr>
    </w:p>
    <w:p w14:paraId="4FAE80F4">
      <w:pPr>
        <w:sectPr>
          <w:pgSz w:w="11906" w:h="16839"/>
          <w:pgMar w:top="400" w:right="1408" w:bottom="0" w:left="1408" w:header="0" w:footer="0" w:gutter="0"/>
          <w:cols w:space="720" w:num="1"/>
        </w:sectPr>
      </w:pPr>
    </w:p>
    <w:p w14:paraId="73517A5A">
      <w:pPr>
        <w:pStyle w:val="2"/>
        <w:spacing w:line="245" w:lineRule="auto"/>
      </w:pPr>
    </w:p>
    <w:p w14:paraId="41DCAFC4">
      <w:pPr>
        <w:pStyle w:val="2"/>
        <w:spacing w:line="246" w:lineRule="auto"/>
      </w:pPr>
    </w:p>
    <w:p w14:paraId="691D76D7">
      <w:pPr>
        <w:pStyle w:val="2"/>
        <w:spacing w:line="246" w:lineRule="auto"/>
      </w:pPr>
    </w:p>
    <w:p w14:paraId="71655BE0">
      <w:pPr>
        <w:pStyle w:val="2"/>
        <w:spacing w:line="246" w:lineRule="auto"/>
      </w:pPr>
    </w:p>
    <w:p w14:paraId="17566079">
      <w:pPr>
        <w:pStyle w:val="2"/>
        <w:spacing w:line="246" w:lineRule="auto"/>
      </w:pPr>
    </w:p>
    <w:p w14:paraId="4354E5D1">
      <w:pPr>
        <w:pStyle w:val="2"/>
        <w:spacing w:line="246" w:lineRule="auto"/>
      </w:pPr>
    </w:p>
    <w:p w14:paraId="3A1A5B2F">
      <w:pPr>
        <w:pStyle w:val="2"/>
        <w:spacing w:line="246" w:lineRule="auto"/>
      </w:pPr>
    </w:p>
    <w:p w14:paraId="4D6769D0">
      <w:pPr>
        <w:spacing w:before="101" w:line="227" w:lineRule="auto"/>
        <w:ind w:left="78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  <w:t>评价项目绩效评价结果</w:t>
      </w:r>
    </w:p>
    <w:p w14:paraId="270A4DF1">
      <w:pPr>
        <w:spacing w:before="238" w:line="229" w:lineRule="auto"/>
        <w:ind w:left="3053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  <w:lang w:eastAsia="zh-CN"/>
        </w:rPr>
        <w:t>项目支出绩效自评核查结果表</w:t>
      </w:r>
    </w:p>
    <w:p w14:paraId="79055707">
      <w:pPr>
        <w:spacing w:line="150" w:lineRule="exact"/>
        <w:rPr>
          <w:lang w:eastAsia="zh-CN"/>
        </w:rPr>
      </w:pPr>
    </w:p>
    <w:tbl>
      <w:tblPr>
        <w:tblStyle w:val="8"/>
        <w:tblW w:w="88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700"/>
        <w:gridCol w:w="1700"/>
        <w:gridCol w:w="1559"/>
        <w:gridCol w:w="1275"/>
        <w:gridCol w:w="1137"/>
      </w:tblGrid>
      <w:tr w14:paraId="0210A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437" w:type="dxa"/>
          </w:tcPr>
          <w:p w14:paraId="43C8BE34">
            <w:pPr>
              <w:spacing w:line="394" w:lineRule="auto"/>
              <w:rPr>
                <w:lang w:eastAsia="zh-CN"/>
              </w:rPr>
            </w:pPr>
          </w:p>
          <w:p w14:paraId="5E30D788">
            <w:pPr>
              <w:spacing w:before="91" w:line="221" w:lineRule="auto"/>
              <w:ind w:left="1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1700" w:type="dxa"/>
          </w:tcPr>
          <w:p w14:paraId="04E57957">
            <w:pPr>
              <w:spacing w:line="393" w:lineRule="auto"/>
            </w:pPr>
          </w:p>
          <w:p w14:paraId="4B486234">
            <w:pPr>
              <w:spacing w:before="91" w:line="221" w:lineRule="auto"/>
              <w:ind w:left="34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自评</w:t>
            </w: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700" w:type="dxa"/>
          </w:tcPr>
          <w:p w14:paraId="2336C58F">
            <w:pPr>
              <w:spacing w:line="394" w:lineRule="auto"/>
            </w:pPr>
          </w:p>
          <w:p w14:paraId="48BE1DED">
            <w:pPr>
              <w:spacing w:before="91" w:line="221" w:lineRule="auto"/>
              <w:ind w:left="3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自评结果</w:t>
            </w:r>
          </w:p>
        </w:tc>
        <w:tc>
          <w:tcPr>
            <w:tcW w:w="1559" w:type="dxa"/>
          </w:tcPr>
          <w:p w14:paraId="546F2A02">
            <w:pPr>
              <w:spacing w:before="175" w:line="353" w:lineRule="auto"/>
              <w:ind w:left="515" w:right="215" w:hanging="2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科室核查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结果</w:t>
            </w:r>
          </w:p>
        </w:tc>
        <w:tc>
          <w:tcPr>
            <w:tcW w:w="1275" w:type="dxa"/>
          </w:tcPr>
          <w:p w14:paraId="1719966D">
            <w:pPr>
              <w:spacing w:before="175" w:line="353" w:lineRule="auto"/>
              <w:ind w:left="237" w:right="213" w:hanging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督促整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改情况</w:t>
            </w:r>
          </w:p>
        </w:tc>
        <w:tc>
          <w:tcPr>
            <w:tcW w:w="1137" w:type="dxa"/>
          </w:tcPr>
          <w:p w14:paraId="4DAD4BDE">
            <w:pPr>
              <w:spacing w:before="175" w:line="353" w:lineRule="auto"/>
              <w:ind w:left="302" w:right="145" w:hanging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未完成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原因</w:t>
            </w:r>
          </w:p>
        </w:tc>
      </w:tr>
      <w:tr w14:paraId="3FCED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7" w:type="dxa"/>
          </w:tcPr>
          <w:p w14:paraId="068D300E">
            <w:pPr>
              <w:spacing w:before="38" w:line="223" w:lineRule="auto"/>
              <w:ind w:left="366" w:right="116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疫情防控工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作经费</w:t>
            </w:r>
          </w:p>
        </w:tc>
        <w:tc>
          <w:tcPr>
            <w:tcW w:w="1700" w:type="dxa"/>
          </w:tcPr>
          <w:p w14:paraId="726F45C0">
            <w:pPr>
              <w:spacing w:before="38" w:line="223" w:lineRule="auto"/>
              <w:ind w:left="734" w:right="129" w:hanging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开平镇人民政</w:t>
            </w:r>
            <w:r>
              <w:rPr>
                <w:rFonts w:ascii="宋体" w:hAnsi="宋体" w:eastAsia="宋体" w:cs="宋体"/>
                <w:sz w:val="24"/>
                <w:szCs w:val="24"/>
              </w:rPr>
              <w:t>府</w:t>
            </w:r>
          </w:p>
        </w:tc>
        <w:tc>
          <w:tcPr>
            <w:tcW w:w="1700" w:type="dxa"/>
          </w:tcPr>
          <w:p w14:paraId="2813AC7E">
            <w:pPr>
              <w:spacing w:before="195" w:line="220" w:lineRule="auto"/>
              <w:ind w:left="7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</w:t>
            </w:r>
          </w:p>
        </w:tc>
        <w:tc>
          <w:tcPr>
            <w:tcW w:w="1559" w:type="dxa"/>
          </w:tcPr>
          <w:p w14:paraId="00F985FC"/>
        </w:tc>
        <w:tc>
          <w:tcPr>
            <w:tcW w:w="1275" w:type="dxa"/>
          </w:tcPr>
          <w:p w14:paraId="4F24FC5B"/>
        </w:tc>
        <w:tc>
          <w:tcPr>
            <w:tcW w:w="1137" w:type="dxa"/>
          </w:tcPr>
          <w:p w14:paraId="761DCA49"/>
        </w:tc>
      </w:tr>
      <w:tr w14:paraId="7C406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437" w:type="dxa"/>
          </w:tcPr>
          <w:p w14:paraId="75F2E34D">
            <w:pPr>
              <w:spacing w:before="176" w:line="351" w:lineRule="auto"/>
              <w:ind w:left="122" w:right="202" w:hanging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清真寺修</w:t>
            </w:r>
            <w:r>
              <w:rPr>
                <w:rFonts w:ascii="宋体" w:hAnsi="宋体" w:eastAsia="宋体" w:cs="宋体"/>
                <w:sz w:val="28"/>
                <w:szCs w:val="28"/>
              </w:rPr>
              <w:t>缮</w:t>
            </w:r>
          </w:p>
        </w:tc>
        <w:tc>
          <w:tcPr>
            <w:tcW w:w="1700" w:type="dxa"/>
          </w:tcPr>
          <w:p w14:paraId="1CF3E761">
            <w:pPr>
              <w:spacing w:line="291" w:lineRule="auto"/>
            </w:pPr>
          </w:p>
          <w:p w14:paraId="07E5F87C">
            <w:pPr>
              <w:spacing w:line="291" w:lineRule="auto"/>
            </w:pPr>
          </w:p>
          <w:p w14:paraId="77B6FB54">
            <w:pPr>
              <w:spacing w:before="78" w:line="222" w:lineRule="auto"/>
              <w:ind w:left="734" w:right="129" w:hanging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开平镇人民政</w:t>
            </w:r>
            <w:r>
              <w:rPr>
                <w:rFonts w:ascii="宋体" w:hAnsi="宋体" w:eastAsia="宋体" w:cs="宋体"/>
                <w:sz w:val="24"/>
                <w:szCs w:val="24"/>
              </w:rPr>
              <w:t>府</w:t>
            </w:r>
          </w:p>
        </w:tc>
        <w:tc>
          <w:tcPr>
            <w:tcW w:w="1700" w:type="dxa"/>
          </w:tcPr>
          <w:p w14:paraId="705C3B2D">
            <w:pPr>
              <w:spacing w:line="297" w:lineRule="auto"/>
            </w:pPr>
          </w:p>
          <w:p w14:paraId="6151D858">
            <w:pPr>
              <w:spacing w:line="297" w:lineRule="auto"/>
            </w:pPr>
          </w:p>
          <w:p w14:paraId="031FC954">
            <w:pPr>
              <w:spacing w:line="298" w:lineRule="auto"/>
            </w:pPr>
          </w:p>
          <w:p w14:paraId="7861A9C5">
            <w:pPr>
              <w:spacing w:before="78" w:line="204" w:lineRule="auto"/>
              <w:ind w:left="7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</w:t>
            </w:r>
          </w:p>
        </w:tc>
        <w:tc>
          <w:tcPr>
            <w:tcW w:w="1559" w:type="dxa"/>
          </w:tcPr>
          <w:p w14:paraId="212C2037"/>
        </w:tc>
        <w:tc>
          <w:tcPr>
            <w:tcW w:w="1275" w:type="dxa"/>
          </w:tcPr>
          <w:p w14:paraId="1CDB7DBE"/>
        </w:tc>
        <w:tc>
          <w:tcPr>
            <w:tcW w:w="1137" w:type="dxa"/>
          </w:tcPr>
          <w:p w14:paraId="20F9C3D8"/>
        </w:tc>
      </w:tr>
      <w:tr w14:paraId="7F18B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7" w:type="dxa"/>
          </w:tcPr>
          <w:p w14:paraId="6906BFEA"/>
        </w:tc>
        <w:tc>
          <w:tcPr>
            <w:tcW w:w="1700" w:type="dxa"/>
          </w:tcPr>
          <w:p w14:paraId="5FB7D14C"/>
        </w:tc>
        <w:tc>
          <w:tcPr>
            <w:tcW w:w="1700" w:type="dxa"/>
          </w:tcPr>
          <w:p w14:paraId="011D3939"/>
        </w:tc>
        <w:tc>
          <w:tcPr>
            <w:tcW w:w="1559" w:type="dxa"/>
          </w:tcPr>
          <w:p w14:paraId="29CA0B7F"/>
        </w:tc>
        <w:tc>
          <w:tcPr>
            <w:tcW w:w="1275" w:type="dxa"/>
          </w:tcPr>
          <w:p w14:paraId="6970A0A5"/>
        </w:tc>
        <w:tc>
          <w:tcPr>
            <w:tcW w:w="1137" w:type="dxa"/>
          </w:tcPr>
          <w:p w14:paraId="4495DBFC"/>
        </w:tc>
      </w:tr>
    </w:tbl>
    <w:p w14:paraId="06E15612">
      <w:pPr>
        <w:spacing w:before="191" w:line="227" w:lineRule="auto"/>
        <w:ind w:left="7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七、机关运行经费情况</w:t>
      </w:r>
    </w:p>
    <w:p w14:paraId="571FF0A6">
      <w:pPr>
        <w:spacing w:before="198" w:line="330" w:lineRule="auto"/>
        <w:ind w:left="41" w:firstLine="6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2021年度机关运行经费支出0万元，与2020年决算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支出持平。</w:t>
      </w:r>
    </w:p>
    <w:p w14:paraId="207D0205">
      <w:pPr>
        <w:spacing w:before="53" w:line="228" w:lineRule="auto"/>
        <w:ind w:left="67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八、政府采购情况</w:t>
      </w:r>
    </w:p>
    <w:p w14:paraId="048F3D7B">
      <w:pPr>
        <w:spacing w:before="195" w:line="227" w:lineRule="auto"/>
        <w:ind w:left="68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本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2020年度无政府采购支出</w:t>
      </w:r>
    </w:p>
    <w:p w14:paraId="32E98CAD">
      <w:pPr>
        <w:spacing w:before="199" w:line="227" w:lineRule="auto"/>
        <w:ind w:left="68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九、国有资产占用情况</w:t>
      </w:r>
    </w:p>
    <w:p w14:paraId="008B64BB">
      <w:pPr>
        <w:spacing w:before="201" w:line="327" w:lineRule="auto"/>
        <w:ind w:left="43" w:right="2" w:firstLine="63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:lang w:eastAsia="zh-CN"/>
        </w:rPr>
        <w:t>截至2021年12月31日，本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z w:val="31"/>
          <w:szCs w:val="31"/>
          <w:lang w:eastAsia="zh-CN"/>
        </w:rPr>
        <w:t>共有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车辆2辆，与上年度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持平。其中其他用车2辆，其他用车主要是政府公务处理。</w:t>
      </w:r>
    </w:p>
    <w:p w14:paraId="45B6F056">
      <w:pPr>
        <w:spacing w:before="61" w:line="226" w:lineRule="auto"/>
        <w:ind w:left="688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  <w:lang w:eastAsia="zh-CN"/>
        </w:rPr>
        <w:t>单位价值50万元以上通用设备0台（套）。</w:t>
      </w:r>
    </w:p>
    <w:p w14:paraId="4836EF6B">
      <w:pPr>
        <w:spacing w:before="201" w:line="226" w:lineRule="auto"/>
        <w:ind w:left="677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十、其他需要说明的情况</w:t>
      </w:r>
    </w:p>
    <w:p w14:paraId="206EA43C">
      <w:pPr>
        <w:spacing w:before="200" w:line="336" w:lineRule="auto"/>
        <w:ind w:left="42" w:firstLine="653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1.本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12"/>
          <w:sz w:val="31"/>
          <w:szCs w:val="31"/>
          <w:lang w:eastAsia="zh-CN"/>
        </w:rPr>
        <w:t>2020年度未发生国有资金经营预算收支及结转</w:t>
      </w:r>
      <w:r>
        <w:rPr>
          <w:rFonts w:ascii="仿宋" w:hAnsi="仿宋" w:eastAsia="仿宋" w:cs="仿宋"/>
          <w:spacing w:val="16"/>
          <w:sz w:val="31"/>
          <w:szCs w:val="31"/>
          <w:lang w:eastAsia="zh-CN"/>
        </w:rPr>
        <w:t>结余情况，故国有资本经营预算财政拨款支出决算表以空表列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示。</w:t>
      </w:r>
    </w:p>
    <w:p w14:paraId="0BBC9D4F">
      <w:pPr>
        <w:spacing w:line="336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531" w:bottom="0" w:left="1511" w:header="0" w:footer="0" w:gutter="0"/>
          <w:cols w:space="720" w:num="1"/>
        </w:sectPr>
      </w:pPr>
    </w:p>
    <w:p w14:paraId="7F25ACBB">
      <w:pPr>
        <w:pStyle w:val="2"/>
        <w:spacing w:line="245" w:lineRule="auto"/>
        <w:rPr>
          <w:lang w:eastAsia="zh-CN"/>
        </w:rPr>
      </w:pPr>
    </w:p>
    <w:p w14:paraId="256715AB">
      <w:pPr>
        <w:pStyle w:val="2"/>
        <w:spacing w:line="246" w:lineRule="auto"/>
        <w:rPr>
          <w:lang w:eastAsia="zh-CN"/>
        </w:rPr>
      </w:pPr>
    </w:p>
    <w:p w14:paraId="51F269E4">
      <w:pPr>
        <w:pStyle w:val="2"/>
        <w:spacing w:line="246" w:lineRule="auto"/>
        <w:rPr>
          <w:lang w:eastAsia="zh-CN"/>
        </w:rPr>
      </w:pPr>
    </w:p>
    <w:p w14:paraId="1637C70C">
      <w:pPr>
        <w:pStyle w:val="2"/>
        <w:spacing w:line="246" w:lineRule="auto"/>
        <w:rPr>
          <w:lang w:eastAsia="zh-CN"/>
        </w:rPr>
      </w:pPr>
    </w:p>
    <w:p w14:paraId="519FA5E8">
      <w:pPr>
        <w:pStyle w:val="2"/>
        <w:spacing w:line="246" w:lineRule="auto"/>
        <w:rPr>
          <w:lang w:eastAsia="zh-CN"/>
        </w:rPr>
      </w:pPr>
    </w:p>
    <w:p w14:paraId="4B9766F9">
      <w:pPr>
        <w:pStyle w:val="2"/>
        <w:spacing w:line="246" w:lineRule="auto"/>
        <w:rPr>
          <w:lang w:eastAsia="zh-CN"/>
        </w:rPr>
      </w:pPr>
    </w:p>
    <w:p w14:paraId="4A4AA2BB">
      <w:pPr>
        <w:pStyle w:val="2"/>
        <w:spacing w:line="246" w:lineRule="auto"/>
        <w:rPr>
          <w:lang w:eastAsia="zh-CN"/>
        </w:rPr>
      </w:pPr>
    </w:p>
    <w:p w14:paraId="5D4A15E7">
      <w:pPr>
        <w:spacing w:before="100" w:line="335" w:lineRule="auto"/>
        <w:ind w:firstLine="63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2.由于决算公开表格中金额数值应当保留两位小数，公开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数据为四舍五入计算结果，个别数据合计项与分项之和存在小数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点后差额，特此说明。</w:t>
      </w:r>
    </w:p>
    <w:p w14:paraId="5F1BF62E">
      <w:pPr>
        <w:spacing w:line="335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531" w:bottom="0" w:left="1551" w:header="0" w:footer="0" w:gutter="0"/>
          <w:cols w:space="720" w:num="1"/>
        </w:sectPr>
      </w:pPr>
    </w:p>
    <w:p w14:paraId="667E104F">
      <w:pPr>
        <w:pStyle w:val="2"/>
        <w:spacing w:line="245" w:lineRule="auto"/>
        <w:rPr>
          <w:lang w:eastAsia="zh-CN"/>
        </w:rPr>
      </w:pPr>
    </w:p>
    <w:p w14:paraId="0D672E72">
      <w:pPr>
        <w:pStyle w:val="2"/>
        <w:spacing w:line="245" w:lineRule="auto"/>
        <w:rPr>
          <w:lang w:eastAsia="zh-CN"/>
        </w:rPr>
      </w:pPr>
    </w:p>
    <w:p w14:paraId="225C97A4">
      <w:pPr>
        <w:pStyle w:val="2"/>
        <w:spacing w:line="245" w:lineRule="auto"/>
        <w:rPr>
          <w:lang w:eastAsia="zh-CN"/>
        </w:rPr>
      </w:pPr>
    </w:p>
    <w:p w14:paraId="3C33C1AB">
      <w:pPr>
        <w:pStyle w:val="2"/>
        <w:spacing w:line="245" w:lineRule="auto"/>
        <w:rPr>
          <w:lang w:eastAsia="zh-CN"/>
        </w:rPr>
      </w:pPr>
    </w:p>
    <w:p w14:paraId="562E4C8C">
      <w:pPr>
        <w:pStyle w:val="2"/>
        <w:spacing w:line="245" w:lineRule="auto"/>
        <w:rPr>
          <w:lang w:eastAsia="zh-CN"/>
        </w:rPr>
      </w:pPr>
    </w:p>
    <w:p w14:paraId="4E7BDF66">
      <w:pPr>
        <w:pStyle w:val="2"/>
        <w:spacing w:line="245" w:lineRule="auto"/>
        <w:rPr>
          <w:lang w:eastAsia="zh-CN"/>
        </w:rPr>
      </w:pPr>
    </w:p>
    <w:p w14:paraId="0D65348A">
      <w:pPr>
        <w:pStyle w:val="2"/>
        <w:spacing w:line="245" w:lineRule="auto"/>
        <w:rPr>
          <w:lang w:eastAsia="zh-CN"/>
        </w:rPr>
      </w:pPr>
    </w:p>
    <w:p w14:paraId="4DFAF3EE">
      <w:pPr>
        <w:pStyle w:val="2"/>
        <w:spacing w:line="245" w:lineRule="auto"/>
        <w:rPr>
          <w:lang w:eastAsia="zh-CN"/>
        </w:rPr>
      </w:pPr>
    </w:p>
    <w:p w14:paraId="6E612D4C">
      <w:pPr>
        <w:pStyle w:val="2"/>
        <w:spacing w:line="246" w:lineRule="auto"/>
        <w:rPr>
          <w:lang w:eastAsia="zh-CN"/>
        </w:rPr>
      </w:pPr>
    </w:p>
    <w:p w14:paraId="5302F336">
      <w:pPr>
        <w:spacing w:before="139" w:line="225" w:lineRule="auto"/>
        <w:ind w:left="187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第四部分相关名词解释</w:t>
      </w:r>
    </w:p>
    <w:p w14:paraId="37CA8CA8">
      <w:pPr>
        <w:pStyle w:val="2"/>
        <w:spacing w:line="260" w:lineRule="auto"/>
      </w:pPr>
    </w:p>
    <w:p w14:paraId="59A4F97A">
      <w:pPr>
        <w:pStyle w:val="2"/>
        <w:spacing w:line="260" w:lineRule="auto"/>
      </w:pPr>
    </w:p>
    <w:p w14:paraId="1F3BA089">
      <w:pPr>
        <w:pStyle w:val="2"/>
        <w:spacing w:line="260" w:lineRule="auto"/>
      </w:pPr>
    </w:p>
    <w:p w14:paraId="5D19EC09">
      <w:pPr>
        <w:pStyle w:val="2"/>
        <w:spacing w:line="260" w:lineRule="auto"/>
      </w:pPr>
    </w:p>
    <w:p w14:paraId="19622551">
      <w:pPr>
        <w:pStyle w:val="2"/>
        <w:spacing w:line="260" w:lineRule="auto"/>
      </w:pPr>
    </w:p>
    <w:p w14:paraId="6E405C0F">
      <w:pPr>
        <w:pStyle w:val="2"/>
        <w:spacing w:line="261" w:lineRule="auto"/>
      </w:pPr>
    </w:p>
    <w:p w14:paraId="630F2ABD">
      <w:pPr>
        <w:pStyle w:val="2"/>
        <w:spacing w:line="261" w:lineRule="auto"/>
      </w:pPr>
    </w:p>
    <w:p w14:paraId="7B151308">
      <w:pPr>
        <w:pStyle w:val="2"/>
        <w:spacing w:line="261" w:lineRule="auto"/>
      </w:pPr>
    </w:p>
    <w:p w14:paraId="407004D6">
      <w:pPr>
        <w:pStyle w:val="2"/>
        <w:spacing w:line="261" w:lineRule="auto"/>
      </w:pPr>
    </w:p>
    <w:p w14:paraId="1D3DA197">
      <w:pPr>
        <w:pStyle w:val="2"/>
        <w:spacing w:line="261" w:lineRule="auto"/>
      </w:pPr>
    </w:p>
    <w:p w14:paraId="1AB51590">
      <w:pPr>
        <w:pStyle w:val="2"/>
        <w:spacing w:line="261" w:lineRule="auto"/>
      </w:pPr>
    </w:p>
    <w:p w14:paraId="045CB695">
      <w:pPr>
        <w:spacing w:line="1008" w:lineRule="exact"/>
        <w:ind w:firstLine="808"/>
      </w:pPr>
      <w:r>
        <w:rPr>
          <w:position w:val="-20"/>
          <w:lang w:eastAsia="zh-CN"/>
        </w:rPr>
        <w:drawing>
          <wp:inline distT="0" distB="0" distL="0" distR="0">
            <wp:extent cx="639445" cy="6400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D9034">
      <w:pPr>
        <w:spacing w:line="1008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1B705F44">
      <w:pPr>
        <w:pStyle w:val="2"/>
        <w:spacing w:line="258" w:lineRule="auto"/>
      </w:pPr>
    </w:p>
    <w:p w14:paraId="6F76D6F8">
      <w:pPr>
        <w:pStyle w:val="2"/>
        <w:spacing w:line="258" w:lineRule="auto"/>
      </w:pPr>
    </w:p>
    <w:p w14:paraId="61FA1E00">
      <w:pPr>
        <w:pStyle w:val="2"/>
        <w:spacing w:line="258" w:lineRule="auto"/>
      </w:pPr>
    </w:p>
    <w:p w14:paraId="3584159F">
      <w:pPr>
        <w:pStyle w:val="2"/>
        <w:spacing w:line="258" w:lineRule="auto"/>
      </w:pPr>
    </w:p>
    <w:p w14:paraId="3A3A638E">
      <w:pPr>
        <w:pStyle w:val="2"/>
        <w:spacing w:line="258" w:lineRule="auto"/>
      </w:pPr>
    </w:p>
    <w:p w14:paraId="13C5958A">
      <w:pPr>
        <w:pStyle w:val="2"/>
        <w:spacing w:line="258" w:lineRule="auto"/>
      </w:pPr>
    </w:p>
    <w:p w14:paraId="56C69D56">
      <w:pPr>
        <w:pStyle w:val="2"/>
        <w:spacing w:line="259" w:lineRule="auto"/>
      </w:pPr>
    </w:p>
    <w:p w14:paraId="357EE45B">
      <w:pPr>
        <w:pStyle w:val="2"/>
        <w:spacing w:line="259" w:lineRule="auto"/>
      </w:pPr>
    </w:p>
    <w:p w14:paraId="5F4EA325">
      <w:pPr>
        <w:pStyle w:val="2"/>
        <w:spacing w:line="259" w:lineRule="auto"/>
      </w:pPr>
    </w:p>
    <w:p w14:paraId="73F8E628">
      <w:pPr>
        <w:spacing w:before="101" w:line="279" w:lineRule="auto"/>
        <w:ind w:left="28" w:right="282" w:firstLine="64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（一）财政拨款收入：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本年度从本级财政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取得的财政拨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款，包括一般公共预算财政拨款和政府性基金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预算财政拨款。</w:t>
      </w:r>
    </w:p>
    <w:p w14:paraId="191195E6">
      <w:pPr>
        <w:spacing w:before="184" w:line="280" w:lineRule="auto"/>
        <w:ind w:left="30" w:right="282" w:firstLine="64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（二）事业收入：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指事业单位开展专业业务活动及辅助活动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所取得的收入。</w:t>
      </w:r>
    </w:p>
    <w:p w14:paraId="284A0D82">
      <w:pPr>
        <w:spacing w:before="178" w:line="281" w:lineRule="auto"/>
        <w:ind w:firstLine="674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  <w:lang w:eastAsia="zh-CN"/>
        </w:rPr>
        <w:t>（三）其他收入：</w:t>
      </w:r>
      <w:r>
        <w:rPr>
          <w:rFonts w:ascii="仿宋" w:hAnsi="仿宋" w:eastAsia="仿宋" w:cs="仿宋"/>
          <w:spacing w:val="11"/>
          <w:sz w:val="31"/>
          <w:szCs w:val="31"/>
          <w:lang w:eastAsia="zh-CN"/>
        </w:rPr>
        <w:t>指除上述“财政拨款收入”“事业收</w:t>
      </w:r>
      <w:r>
        <w:rPr>
          <w:rFonts w:ascii="仿宋" w:hAnsi="仿宋" w:eastAsia="仿宋" w:cs="仿宋"/>
          <w:spacing w:val="10"/>
          <w:sz w:val="31"/>
          <w:szCs w:val="31"/>
          <w:lang w:eastAsia="zh-CN"/>
        </w:rPr>
        <w:t>入”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“经营收入”等以外的收入。</w:t>
      </w:r>
    </w:p>
    <w:p w14:paraId="06813BE1">
      <w:pPr>
        <w:spacing w:before="174" w:line="317" w:lineRule="auto"/>
        <w:ind w:left="28" w:right="222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  <w:lang w:eastAsia="zh-CN"/>
        </w:rPr>
        <w:t>（四）用事业基金弥补收支差额：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指事业单位在用当年的“财</w:t>
      </w:r>
      <w:r>
        <w:rPr>
          <w:rFonts w:ascii="仿宋" w:hAnsi="仿宋" w:eastAsia="仿宋" w:cs="仿宋"/>
          <w:sz w:val="31"/>
          <w:szCs w:val="31"/>
          <w:lang w:eastAsia="zh-CN"/>
        </w:rPr>
        <w:t>政拨款收入”“财政拨款结转和结余资金”“事业收入”“经营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收入”“其他收入”不足以安排当年支出的情况下，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使用以前年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度积累的事业基金（事业单位当年收支相抵后按国家规定提取、</w:t>
      </w:r>
      <w:r>
        <w:rPr>
          <w:rFonts w:ascii="仿宋" w:hAnsi="仿宋" w:eastAsia="仿宋" w:cs="仿宋"/>
          <w:spacing w:val="13"/>
          <w:sz w:val="31"/>
          <w:szCs w:val="31"/>
          <w:lang w:eastAsia="zh-CN"/>
        </w:rPr>
        <w:t>用于弥补以后年度收支差额的基金）弥补本年度收支缺口的资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金。</w:t>
      </w:r>
    </w:p>
    <w:p w14:paraId="127E4001">
      <w:pPr>
        <w:spacing w:before="168" w:line="325" w:lineRule="auto"/>
        <w:ind w:left="28" w:right="277" w:firstLine="64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（五）年初结转和结余：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指以前年度尚未完成、结转到本年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仍按原规定用途继续使用的资金，或项目已完成等产生的结余资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金。</w:t>
      </w:r>
    </w:p>
    <w:p w14:paraId="66AE529F">
      <w:pPr>
        <w:spacing w:before="41" w:line="317" w:lineRule="auto"/>
        <w:ind w:left="28" w:right="282" w:firstLine="646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（六）结余分配：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指事业单位按照事业单位会计制度的规定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从非财政补助结余中分配的事业基金和职工福利基金等。</w:t>
      </w:r>
    </w:p>
    <w:p w14:paraId="4F8E894A">
      <w:pPr>
        <w:spacing w:before="57" w:line="317" w:lineRule="auto"/>
        <w:ind w:left="31" w:right="282" w:firstLine="64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（七）年末结转和结余：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指单位按有关规定结转到下年或以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后年度继续使用的资金，或项目已完成等产生的结余资金。</w:t>
      </w:r>
    </w:p>
    <w:p w14:paraId="1A10ABE7">
      <w:pPr>
        <w:spacing w:before="52" w:line="318" w:lineRule="auto"/>
        <w:ind w:left="36" w:right="282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（八）基本支出：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填列单位为保障机构正常运转、完成日常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工作任务而发生的各项支出。</w:t>
      </w:r>
    </w:p>
    <w:p w14:paraId="7C20924B">
      <w:pPr>
        <w:spacing w:line="318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248" w:bottom="0" w:left="1523" w:header="0" w:footer="0" w:gutter="0"/>
          <w:cols w:space="720" w:num="1"/>
        </w:sectPr>
      </w:pPr>
    </w:p>
    <w:p w14:paraId="4F2D5A57">
      <w:pPr>
        <w:pStyle w:val="2"/>
        <w:spacing w:line="243" w:lineRule="auto"/>
        <w:rPr>
          <w:lang w:eastAsia="zh-CN"/>
        </w:rPr>
      </w:pPr>
    </w:p>
    <w:p w14:paraId="0E5F247B">
      <w:pPr>
        <w:pStyle w:val="2"/>
        <w:spacing w:line="243" w:lineRule="auto"/>
        <w:rPr>
          <w:lang w:eastAsia="zh-CN"/>
        </w:rPr>
      </w:pPr>
    </w:p>
    <w:p w14:paraId="506A9DDB">
      <w:pPr>
        <w:pStyle w:val="2"/>
        <w:spacing w:line="243" w:lineRule="auto"/>
        <w:rPr>
          <w:lang w:eastAsia="zh-CN"/>
        </w:rPr>
      </w:pPr>
    </w:p>
    <w:p w14:paraId="160F4F43">
      <w:pPr>
        <w:pStyle w:val="2"/>
        <w:spacing w:line="243" w:lineRule="auto"/>
        <w:rPr>
          <w:lang w:eastAsia="zh-CN"/>
        </w:rPr>
      </w:pPr>
    </w:p>
    <w:p w14:paraId="3E55D4AA">
      <w:pPr>
        <w:pStyle w:val="2"/>
        <w:spacing w:line="244" w:lineRule="auto"/>
        <w:rPr>
          <w:lang w:eastAsia="zh-CN"/>
        </w:rPr>
      </w:pPr>
    </w:p>
    <w:p w14:paraId="59C185A6">
      <w:pPr>
        <w:pStyle w:val="2"/>
        <w:spacing w:line="244" w:lineRule="auto"/>
        <w:rPr>
          <w:lang w:eastAsia="zh-CN"/>
        </w:rPr>
      </w:pPr>
    </w:p>
    <w:p w14:paraId="252DE513">
      <w:pPr>
        <w:pStyle w:val="2"/>
        <w:spacing w:line="244" w:lineRule="auto"/>
        <w:rPr>
          <w:lang w:eastAsia="zh-CN"/>
        </w:rPr>
      </w:pPr>
    </w:p>
    <w:p w14:paraId="7648C44B">
      <w:pPr>
        <w:spacing w:before="101" w:line="279" w:lineRule="auto"/>
        <w:ind w:right="103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（九）项目支出：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填列单位为完成特定的行政工作任务或事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业发展目标，在基本支出之外发生的各项支出</w:t>
      </w:r>
    </w:p>
    <w:p w14:paraId="4555DA82">
      <w:pPr>
        <w:spacing w:before="180" w:line="313" w:lineRule="auto"/>
        <w:ind w:right="58" w:firstLine="645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（十）基本建设支出：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填列由本级发展与改革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集中安排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的用于购置固定资产、战略性和应急性储备、土地和无形资产，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以及购建基础设施、大型修缮所发生的一般公共预算财政拨款支出，不包括政府性基金、财政专户管理资金以及各类拼盘自筹资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金等。</w:t>
      </w:r>
    </w:p>
    <w:p w14:paraId="670EC163">
      <w:pPr>
        <w:spacing w:before="174" w:line="326" w:lineRule="auto"/>
        <w:ind w:left="8" w:right="100" w:firstLine="63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（十一）其他资本性支出：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填列由各级非发展与改革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集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中安排的用于购置固定资产、战备性和应急性储备、土地和无形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资产，以及购建基础设施、大型修缮和财政支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持企业更新改造所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发生的支出。</w:t>
      </w:r>
    </w:p>
    <w:p w14:paraId="30776FA3">
      <w:pPr>
        <w:spacing w:before="57" w:line="329" w:lineRule="auto"/>
        <w:ind w:left="3" w:firstLine="64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  <w:lang w:eastAsia="zh-CN"/>
        </w:rPr>
        <w:t>（十二）“三公”经费：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指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单位</w:t>
      </w:r>
      <w:r>
        <w:rPr>
          <w:rFonts w:ascii="仿宋" w:hAnsi="仿宋" w:eastAsia="仿宋" w:cs="仿宋"/>
          <w:spacing w:val="1"/>
          <w:sz w:val="31"/>
          <w:szCs w:val="31"/>
          <w:lang w:eastAsia="zh-CN"/>
        </w:rPr>
        <w:t>用财政拨款安排的因公出国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（境）费、公务用车购置及运行费和公务接待费。其中，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因公出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国（境）费反映单位公务出国（境）的国际旅费、国外城市间交通费、住宿费、伙食费、培训费、公杂费等支出；公务用车购置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及运行费反映单位公务用车购置支出（含车辆购置税、牌照费）</w:t>
      </w:r>
      <w:r>
        <w:rPr>
          <w:rFonts w:ascii="仿宋" w:hAnsi="仿宋" w:eastAsia="仿宋" w:cs="仿宋"/>
          <w:spacing w:val="-3"/>
          <w:sz w:val="31"/>
          <w:szCs w:val="31"/>
          <w:lang w:eastAsia="zh-CN"/>
        </w:rPr>
        <w:t>及按规定保留的公务用车燃料费、维修费、过桥过路费、保险费、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安全奖励费用等支出；公务接待费反映单位按规定开支的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各类公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务接待（含外宾接待）支出。</w:t>
      </w:r>
    </w:p>
    <w:p w14:paraId="5B95BEF9">
      <w:pPr>
        <w:spacing w:before="50" w:line="323" w:lineRule="auto"/>
        <w:ind w:left="3" w:right="58" w:firstLine="641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（十三）其他交通费用：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填列单位除公务用车运行维护费以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外的其他交通费用。如公务交通补贴、租车费用、出租车费用，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飞机、船舶等燃料费、维修费、保险费等。</w:t>
      </w:r>
    </w:p>
    <w:p w14:paraId="5C063D5B">
      <w:pPr>
        <w:spacing w:line="323" w:lineRule="auto"/>
        <w:rPr>
          <w:rFonts w:ascii="仿宋" w:hAnsi="仿宋" w:eastAsia="仿宋" w:cs="仿宋"/>
          <w:sz w:val="31"/>
          <w:szCs w:val="31"/>
          <w:lang w:eastAsia="zh-CN"/>
        </w:rPr>
        <w:sectPr>
          <w:pgSz w:w="11906" w:h="16839"/>
          <w:pgMar w:top="400" w:right="1428" w:bottom="0" w:left="1552" w:header="0" w:footer="0" w:gutter="0"/>
          <w:cols w:space="720" w:num="1"/>
        </w:sectPr>
      </w:pPr>
    </w:p>
    <w:p w14:paraId="27F14A59">
      <w:pPr>
        <w:pStyle w:val="2"/>
        <w:spacing w:line="243" w:lineRule="auto"/>
        <w:rPr>
          <w:lang w:eastAsia="zh-CN"/>
        </w:rPr>
      </w:pPr>
    </w:p>
    <w:p w14:paraId="64F39611">
      <w:pPr>
        <w:pStyle w:val="2"/>
        <w:spacing w:line="243" w:lineRule="auto"/>
        <w:rPr>
          <w:lang w:eastAsia="zh-CN"/>
        </w:rPr>
      </w:pPr>
    </w:p>
    <w:p w14:paraId="127DED60">
      <w:pPr>
        <w:pStyle w:val="2"/>
        <w:spacing w:line="243" w:lineRule="auto"/>
        <w:rPr>
          <w:lang w:eastAsia="zh-CN"/>
        </w:rPr>
      </w:pPr>
    </w:p>
    <w:p w14:paraId="06276444">
      <w:pPr>
        <w:pStyle w:val="2"/>
        <w:spacing w:line="243" w:lineRule="auto"/>
        <w:rPr>
          <w:lang w:eastAsia="zh-CN"/>
        </w:rPr>
      </w:pPr>
    </w:p>
    <w:p w14:paraId="4AEE4529">
      <w:pPr>
        <w:pStyle w:val="2"/>
        <w:spacing w:line="244" w:lineRule="auto"/>
        <w:rPr>
          <w:lang w:eastAsia="zh-CN"/>
        </w:rPr>
      </w:pPr>
    </w:p>
    <w:p w14:paraId="69292B3C">
      <w:pPr>
        <w:pStyle w:val="2"/>
        <w:spacing w:line="244" w:lineRule="auto"/>
        <w:rPr>
          <w:lang w:eastAsia="zh-CN"/>
        </w:rPr>
      </w:pPr>
    </w:p>
    <w:p w14:paraId="70C43934">
      <w:pPr>
        <w:pStyle w:val="2"/>
        <w:spacing w:line="244" w:lineRule="auto"/>
        <w:rPr>
          <w:lang w:eastAsia="zh-CN"/>
        </w:rPr>
      </w:pPr>
    </w:p>
    <w:p w14:paraId="02010225">
      <w:pPr>
        <w:spacing w:before="101" w:line="316" w:lineRule="auto"/>
        <w:ind w:left="8" w:right="4" w:firstLine="637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  <w:lang w:eastAsia="zh-CN"/>
        </w:rPr>
        <w:t>（十四）公务用车购置：</w:t>
      </w:r>
      <w:r>
        <w:rPr>
          <w:rFonts w:ascii="仿宋" w:hAnsi="仿宋" w:eastAsia="仿宋" w:cs="仿宋"/>
          <w:spacing w:val="-9"/>
          <w:sz w:val="31"/>
          <w:szCs w:val="31"/>
          <w:lang w:eastAsia="zh-CN"/>
        </w:rPr>
        <w:t>填列单位公务用车车辆购置支出（含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车辆购置税、牌照费）。</w:t>
      </w:r>
    </w:p>
    <w:p w14:paraId="710BAD04">
      <w:pPr>
        <w:spacing w:before="60" w:line="323" w:lineRule="auto"/>
        <w:ind w:left="2" w:right="2" w:firstLine="644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（十五）其他交通工具购置：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填列单位除公务用车外的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其他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各类交通工具（如船舶、飞机等）购置支出（含车辆购置税、牌</w:t>
      </w:r>
      <w:r>
        <w:rPr>
          <w:rFonts w:ascii="仿宋" w:hAnsi="仿宋" w:eastAsia="仿宋" w:cs="仿宋"/>
          <w:spacing w:val="-2"/>
          <w:sz w:val="31"/>
          <w:szCs w:val="31"/>
          <w:lang w:eastAsia="zh-CN"/>
        </w:rPr>
        <w:t>照费）。</w:t>
      </w:r>
    </w:p>
    <w:p w14:paraId="089A39B5">
      <w:pPr>
        <w:spacing w:before="55" w:line="328" w:lineRule="auto"/>
        <w:ind w:firstLine="645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  <w:lang w:eastAsia="zh-CN"/>
        </w:rPr>
        <w:t>（十六）机关运行经费：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指为保障行政单位（包括参照公务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员法管理的事业单位）运行用于购买货物和服务的各项资金，包</w:t>
      </w:r>
      <w:r>
        <w:rPr>
          <w:rFonts w:ascii="仿宋" w:hAnsi="仿宋" w:eastAsia="仿宋" w:cs="仿宋"/>
          <w:spacing w:val="2"/>
          <w:sz w:val="31"/>
          <w:szCs w:val="31"/>
          <w:lang w:eastAsia="zh-CN"/>
        </w:rPr>
        <w:t>括办公及印刷费、邮电费、差旅费、会议费、福利费、日常维修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费、专用材料以及一般设备购置费、办公用房水电费、办公用房取暖费、办公用房物业管理费、公务用车运行维护费以及其他费</w:t>
      </w:r>
      <w:r>
        <w:rPr>
          <w:rFonts w:ascii="仿宋" w:hAnsi="仿宋" w:eastAsia="仿宋" w:cs="仿宋"/>
          <w:spacing w:val="-7"/>
          <w:sz w:val="31"/>
          <w:szCs w:val="31"/>
          <w:lang w:eastAsia="zh-CN"/>
        </w:rPr>
        <w:t>用。</w:t>
      </w:r>
    </w:p>
    <w:p w14:paraId="3DAF21B8">
      <w:pPr>
        <w:spacing w:before="32" w:line="361" w:lineRule="auto"/>
        <w:ind w:right="4" w:firstLine="646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  <w:lang w:eastAsia="zh-CN"/>
        </w:rPr>
        <w:t>（十七）经费形式:</w:t>
      </w: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按照经费来源，可分为财政拨款、财政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性资金基本保证、财政性资金定额或定项补助、财政性资金零补</w:t>
      </w: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助四类</w:t>
      </w:r>
    </w:p>
    <w:sectPr>
      <w:pgSz w:w="11906" w:h="16839"/>
      <w:pgMar w:top="400" w:right="1526" w:bottom="0" w:left="155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9425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369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B78F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EC79B">
    <w:pPr>
      <w:pStyle w:val="2"/>
      <w:spacing w:line="14" w:lineRule="auto"/>
      <w:rPr>
        <w:sz w:val="2"/>
      </w:rPr>
    </w:pPr>
    <w:r>
      <w:pict>
        <v:rect id="_x0000_s1025" o:spid="_x0000_s1025" o:spt="1" style="position:absolute;left:0pt;margin-left:0pt;margin-top:0pt;height:841.95pt;width:595.3pt;mso-position-horizontal-relative:page;mso-position-vertical-relative:page;z-index:-251657216;mso-width-relative:page;mso-height-relative:page;" fillcolor="#F4F4F4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FA3C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9E102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A770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Nzc4OTI3M2ZkNjg1N2YzYjZmZmEyNmEwZmQ3ZmI2MGMifQ=="/>
  </w:docVars>
  <w:rsids>
    <w:rsidRoot w:val="00B26FCD"/>
    <w:rsid w:val="00497704"/>
    <w:rsid w:val="00B26FCD"/>
    <w:rsid w:val="6EB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5910</Words>
  <Characters>6548</Characters>
  <Lines>53</Lines>
  <Paragraphs>14</Paragraphs>
  <TotalTime>9</TotalTime>
  <ScaleCrop>false</ScaleCrop>
  <LinksUpToDate>false</LinksUpToDate>
  <CharactersWithSpaces>6550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2022-08-18T16:52:00Z</dcterms:created>
  <dc:creator>王明新TIAD</dc:creator>
  <cp:lastModifiedBy>Administrator</cp:lastModifiedBy>
  <dcterms:modified xsi:type="dcterms:W3CDTF">2024-10-16T01:34:13Z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2024-10-10T14:50:01Z</vt:filetime>
  </property>
  <property fmtid="{D5CDD505-2E9C-101B-9397-08002B2CF9AE}" pid="4" name="KSOProductBuildVer">
    <vt:lpwstr>2052-12.1.0.17468</vt:lpwstr>
  </property>
  <property fmtid="{D5CDD505-2E9C-101B-9397-08002B2CF9AE}" pid="5" name="ICV">
    <vt:lpwstr>0996AF97C6E24C9CADAE1327D1978D01_12</vt:lpwstr>
  </property>
</Properties>
</file>