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700EC">
      <w:pPr>
        <w:spacing w:line="240" w:lineRule="atLeast"/>
        <w:jc w:val="center"/>
        <w:rPr>
          <w:rFonts w:asci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bCs/>
          <w:sz w:val="36"/>
          <w:szCs w:val="36"/>
        </w:rPr>
        <w:t>唐山市开平区开平镇人民政府</w:t>
      </w:r>
    </w:p>
    <w:p w14:paraId="63B7A518">
      <w:pPr>
        <w:spacing w:line="240" w:lineRule="atLeas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2020</w:t>
      </w:r>
      <w:r>
        <w:rPr>
          <w:rFonts w:hint="eastAsia" w:ascii="黑体" w:eastAsia="黑体"/>
          <w:b/>
          <w:bCs/>
          <w:sz w:val="36"/>
          <w:szCs w:val="36"/>
        </w:rPr>
        <w:t>年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单位</w:t>
      </w:r>
      <w:r>
        <w:rPr>
          <w:rFonts w:hint="eastAsia" w:ascii="黑体" w:eastAsia="黑体"/>
          <w:b/>
          <w:bCs/>
          <w:sz w:val="36"/>
          <w:szCs w:val="36"/>
        </w:rPr>
        <w:t>预算信息公开目录</w:t>
      </w:r>
    </w:p>
    <w:p w14:paraId="1D92FAA2">
      <w:pPr>
        <w:spacing w:line="240" w:lineRule="atLeast"/>
        <w:ind w:firstLine="63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一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2020</w:t>
      </w:r>
      <w:r>
        <w:rPr>
          <w:rFonts w:hint="eastAsia" w:ascii="黑体" w:eastAsia="黑体"/>
          <w:sz w:val="32"/>
          <w:szCs w:val="32"/>
          <w:lang w:eastAsia="zh-CN"/>
        </w:rPr>
        <w:t>单位</w:t>
      </w:r>
      <w:r>
        <w:rPr>
          <w:rFonts w:hint="eastAsia" w:ascii="黑体" w:eastAsia="黑体"/>
          <w:sz w:val="32"/>
          <w:szCs w:val="32"/>
        </w:rPr>
        <w:t>预算信息公开说明</w:t>
      </w:r>
    </w:p>
    <w:p w14:paraId="3558527E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职责及机构设置情况</w:t>
      </w:r>
    </w:p>
    <w:p w14:paraId="040CFB0B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预算安排的总体情况</w:t>
      </w:r>
    </w:p>
    <w:p w14:paraId="5508CD46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3、机关运行经费安排情况</w:t>
      </w:r>
    </w:p>
    <w:p w14:paraId="6E3955DD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4、财政拨款“三公”经费预算情况及增减变化原因</w:t>
      </w:r>
    </w:p>
    <w:p w14:paraId="1CA203DD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5、绩效预算信息</w:t>
      </w:r>
    </w:p>
    <w:p w14:paraId="68BE5484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6、政府采购预算情况</w:t>
      </w:r>
    </w:p>
    <w:p w14:paraId="074403F1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7、国有资产信息</w:t>
      </w:r>
    </w:p>
    <w:p w14:paraId="031645E2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8、其他重要事项的情况说明</w:t>
      </w:r>
    </w:p>
    <w:p w14:paraId="6B128EE4">
      <w:pPr>
        <w:spacing w:line="240" w:lineRule="atLeast"/>
        <w:ind w:firstLine="630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9、名词解释</w:t>
      </w:r>
    </w:p>
    <w:p w14:paraId="56258224">
      <w:pPr>
        <w:spacing w:line="240" w:lineRule="atLeast"/>
        <w:ind w:firstLine="63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2020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eastAsia="zh-CN"/>
        </w:rPr>
        <w:t>单位</w:t>
      </w:r>
      <w:r>
        <w:rPr>
          <w:rFonts w:hint="eastAsia" w:ascii="黑体" w:eastAsia="黑体"/>
          <w:sz w:val="32"/>
          <w:szCs w:val="32"/>
        </w:rPr>
        <w:t>预算公开表</w:t>
      </w:r>
    </w:p>
    <w:p w14:paraId="42F3A121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预算收支总表</w:t>
      </w:r>
    </w:p>
    <w:p w14:paraId="2560AF55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预算收入总表</w:t>
      </w:r>
    </w:p>
    <w:p w14:paraId="6DA19CE0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预算支出总表</w:t>
      </w:r>
    </w:p>
    <w:p w14:paraId="1F253489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预算财政拨款收支总表</w:t>
      </w:r>
    </w:p>
    <w:p w14:paraId="72F960C9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预算一般公共预算财政拨款支出表</w:t>
      </w:r>
    </w:p>
    <w:p w14:paraId="53F6D425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6、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预算一般公共预算财政拨款基本支出表</w:t>
      </w:r>
    </w:p>
    <w:p w14:paraId="7E6B3B6A">
      <w:pPr>
        <w:spacing w:line="240" w:lineRule="atLeast"/>
        <w:ind w:firstLine="63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7、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</w:rPr>
        <w:t>预算政府性基金预算财政拨款支出表</w:t>
      </w:r>
    </w:p>
    <w:p w14:paraId="7E696128">
      <w:pPr>
        <w:ind w:firstLine="640" w:firstLineChars="200"/>
        <w:rPr>
          <w:rFonts w:ascii="方正小标宋_GBK" w:hAnsi="宋体" w:eastAsia="方正小标宋_GBK" w:cs="宋体"/>
          <w:sz w:val="36"/>
          <w:szCs w:val="36"/>
        </w:rPr>
      </w:pPr>
      <w:r>
        <w:rPr>
          <w:rFonts w:hint="eastAsia" w:ascii="宋体" w:hAnsi="宋体" w:eastAsia="宋体"/>
          <w:sz w:val="32"/>
          <w:szCs w:val="32"/>
        </w:rPr>
        <w:t>8、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单位</w:t>
      </w:r>
      <w:r>
        <w:rPr>
          <w:rFonts w:hint="eastAsia" w:ascii="方正小标宋_GBK" w:eastAsia="方正小标宋_GBK"/>
          <w:sz w:val="36"/>
          <w:szCs w:val="36"/>
        </w:rPr>
        <w:t>预算国有资本经营预算财政拨款支出表</w:t>
      </w:r>
    </w:p>
    <w:p w14:paraId="467521F9">
      <w:pPr>
        <w:ind w:firstLine="640" w:firstLineChars="200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宋体" w:hAnsi="宋体" w:eastAsia="宋体"/>
          <w:sz w:val="32"/>
          <w:szCs w:val="32"/>
        </w:rPr>
        <w:t>9、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单位</w:t>
      </w:r>
      <w:r>
        <w:rPr>
          <w:rFonts w:hint="eastAsia" w:ascii="方正小标宋_GBK" w:eastAsia="方正小标宋_GBK"/>
          <w:sz w:val="36"/>
          <w:szCs w:val="36"/>
        </w:rPr>
        <w:t>预算财政拨款“三公”经费支出表</w:t>
      </w:r>
    </w:p>
    <w:p w14:paraId="1E45633B">
      <w:pPr>
        <w:ind w:firstLine="720" w:firstLineChars="200"/>
        <w:rPr>
          <w:rFonts w:hint="default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三、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2020年单位绩效文本</w:t>
      </w:r>
    </w:p>
    <w:p w14:paraId="7FC6F3AA">
      <w:pPr>
        <w:spacing w:line="240" w:lineRule="atLeast"/>
        <w:ind w:firstLine="630"/>
      </w:pPr>
    </w:p>
    <w:p w14:paraId="6925D72A"/>
    <w:p w14:paraId="6CF78A4E"/>
    <w:bookmarkEnd w:id="0"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EDBD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0678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49A8C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6CDE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DFA7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AE1E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OTI3M2ZkNjg1N2YzYjZmZmEyNmEwZmQ3ZmI2MGMifQ=="/>
  </w:docVars>
  <w:rsids>
    <w:rsidRoot w:val="00000000"/>
    <w:rsid w:val="00C166E3"/>
    <w:rsid w:val="04EE76BF"/>
    <w:rsid w:val="1BB506B3"/>
    <w:rsid w:val="3A7474CA"/>
    <w:rsid w:val="3D641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321</Characters>
  <Lines>0</Lines>
  <Paragraphs>0</Paragraphs>
  <TotalTime>4</TotalTime>
  <ScaleCrop>false</ScaleCrop>
  <LinksUpToDate>false</LinksUpToDate>
  <CharactersWithSpaces>321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2024-10-16T01:56:15Z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D511CAE2D6834A2DA7AE013082ECDEEE_12</vt:lpwstr>
  </property>
</Properties>
</file>