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唐山市开平区开平镇人民政府</w:t>
      </w:r>
    </w:p>
    <w:p>
      <w:pPr>
        <w:spacing w:line="240" w:lineRule="atLeas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 w:ascii="黑体" w:eastAsia="黑体"/>
          <w:b/>
          <w:bCs/>
          <w:sz w:val="36"/>
          <w:szCs w:val="36"/>
        </w:rPr>
        <w:t>年部门预算信息公开目录</w:t>
      </w:r>
    </w:p>
    <w:p>
      <w:pPr>
        <w:spacing w:line="240" w:lineRule="atLeast"/>
        <w:ind w:firstLine="63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一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2021</w:t>
      </w:r>
      <w:r>
        <w:rPr>
          <w:rFonts w:hint="eastAsia" w:ascii="黑体" w:eastAsia="黑体"/>
          <w:sz w:val="32"/>
          <w:szCs w:val="32"/>
        </w:rPr>
        <w:t>部门预算信息公开说明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1、部门职责及机构设置情况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2、部门预算安排的总体情况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3、机关运行经费安排情况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4、财政拨款“三公”经费预算情况及增减变化原因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5、绩效预算信息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6、政府采购预算情况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7、国有资产信息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8、其他重要事项的情况说明</w:t>
      </w:r>
    </w:p>
    <w:p>
      <w:pPr>
        <w:spacing w:line="240" w:lineRule="atLeast"/>
        <w:ind w:firstLine="630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9、名词解释</w:t>
      </w:r>
    </w:p>
    <w:p>
      <w:pPr>
        <w:spacing w:line="240" w:lineRule="atLeast"/>
        <w:ind w:firstLine="63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2021</w:t>
      </w:r>
      <w:r>
        <w:rPr>
          <w:rFonts w:hint="eastAsia" w:ascii="黑体" w:eastAsia="黑体"/>
          <w:sz w:val="32"/>
          <w:szCs w:val="32"/>
        </w:rPr>
        <w:t>年部门预算公开表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1、部门预算收支总表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2、部门预算收入总表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3、部门预算支出总表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4、部门预算财政拨款收支总表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5、部门预算一般公共预算财政拨款支出表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6、部门预算一般公共预算财政拨款基本支出表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7、部门预算政府性基金预算财政拨款支出表</w:t>
      </w:r>
    </w:p>
    <w:p>
      <w:pPr>
        <w:ind w:firstLine="640" w:firstLineChars="200"/>
        <w:rPr>
          <w:rFonts w:ascii="方正小标宋_GBK" w:hAnsi="宋体" w:eastAsia="方正小标宋_GBK" w:cs="宋体"/>
          <w:sz w:val="36"/>
          <w:szCs w:val="36"/>
        </w:rPr>
      </w:pPr>
      <w:r>
        <w:rPr>
          <w:rFonts w:hint="eastAsia" w:ascii="宋体" w:hAnsi="宋体" w:eastAsia="宋体"/>
          <w:sz w:val="32"/>
          <w:szCs w:val="32"/>
        </w:rPr>
        <w:t>8、</w:t>
      </w:r>
      <w:r>
        <w:rPr>
          <w:rFonts w:hint="eastAsia" w:ascii="方正小标宋_GBK" w:eastAsia="方正小标宋_GBK"/>
          <w:sz w:val="36"/>
          <w:szCs w:val="36"/>
        </w:rPr>
        <w:t>部门预算国有资本经营预算财政拨款支出表</w:t>
      </w:r>
    </w:p>
    <w:p>
      <w:pPr>
        <w:ind w:firstLine="640" w:firstLineChars="200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宋体" w:hAnsi="宋体" w:eastAsia="宋体"/>
          <w:sz w:val="32"/>
          <w:szCs w:val="32"/>
        </w:rPr>
        <w:t>9、</w:t>
      </w:r>
      <w:r>
        <w:rPr>
          <w:rFonts w:hint="eastAsia" w:ascii="方正小标宋_GBK" w:eastAsia="方正小标宋_GBK"/>
          <w:sz w:val="36"/>
          <w:szCs w:val="36"/>
        </w:rPr>
        <w:t>部门预算财政拨款“三公”经费支出表</w:t>
      </w:r>
    </w:p>
    <w:p>
      <w:pPr>
        <w:ind w:firstLine="720" w:firstLineChars="200"/>
        <w:rPr>
          <w:rFonts w:hint="default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三、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2021年部门绩效文本</w:t>
      </w:r>
    </w:p>
    <w:p>
      <w:pPr>
        <w:spacing w:line="240" w:lineRule="atLeast"/>
        <w:ind w:firstLine="630"/>
      </w:pPr>
    </w:p>
    <w:p/>
    <w:p/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F27D2"/>
    <w:rsid w:val="6B9C52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2021-04-09T04:08:49Z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E51AB69E83B74341A93738B78253B75C</vt:lpwstr>
  </property>
</Properties>
</file>