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outlineLvl w:val="0"/>
        <w:rPr>
          <w:rFonts w:ascii="方正小标宋_GBK" w:hAnsi="方正小标宋_GBK" w:eastAsia="方正小标宋_GBK" w:cs="方正小标宋_GBK"/>
          <w:color w:val="000000"/>
          <w:sz w:val="28"/>
          <w:szCs w:val="28"/>
        </w:rPr>
      </w:pPr>
    </w:p>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一、唐山市开平区财政局本级收支预算</w:t>
      </w:r>
      <w:r>
        <w:tab/>
      </w:r>
      <w:r>
        <w:fldChar w:fldCharType="begin"/>
      </w:r>
      <w:r>
        <w:instrText xml:space="preserve">PAGEREF _Toc_4_4_0000000001 \h</w:instrText>
      </w:r>
      <w:r>
        <w:fldChar w:fldCharType="separate"/>
      </w:r>
      <w:r>
        <w:t>1</w:t>
      </w:r>
      <w:r>
        <w:fldChar w:fldCharType="end"/>
      </w:r>
      <w:r>
        <w:fldChar w:fldCharType="end"/>
      </w:r>
    </w:p>
    <w:p>
      <w:pPr>
        <w:numPr>
          <w:ilvl w:val="0"/>
          <w:numId w:val="1"/>
        </w:numPr>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一、唐山市开平区财政局本级收支预算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318001唐山市开平区财政局本级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1176.79</w:t>
            </w:r>
          </w:p>
        </w:tc>
        <w:tc>
          <w:tcPr>
            <w:tcW w:w="4535" w:type="dxa"/>
            <w:vAlign w:val="center"/>
          </w:tcPr>
          <w:p>
            <w:pPr>
              <w:pStyle w:val="16"/>
            </w:pPr>
            <w:r>
              <w:t>一、一般公共服务支出</w:t>
            </w:r>
          </w:p>
        </w:tc>
        <w:tc>
          <w:tcPr>
            <w:tcW w:w="2126" w:type="dxa"/>
            <w:vAlign w:val="center"/>
          </w:tcPr>
          <w:p>
            <w:pPr>
              <w:pStyle w:val="15"/>
            </w:pPr>
            <w:r>
              <w:t>961.51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1176.79</w:t>
            </w:r>
          </w:p>
        </w:tc>
        <w:tc>
          <w:tcPr>
            <w:tcW w:w="4535" w:type="dxa"/>
            <w:vAlign w:val="center"/>
          </w:tcPr>
          <w:p>
            <w:pPr>
              <w:pStyle w:val="18"/>
            </w:pPr>
            <w:r>
              <w:t>本年支出合计</w:t>
            </w:r>
          </w:p>
        </w:tc>
        <w:tc>
          <w:tcPr>
            <w:tcW w:w="2126" w:type="dxa"/>
            <w:vAlign w:val="center"/>
          </w:tcPr>
          <w:p>
            <w:pPr>
              <w:pStyle w:val="19"/>
            </w:pPr>
            <w:r>
              <w:t>1176.97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0.18</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1176.97</w:t>
            </w:r>
          </w:p>
        </w:tc>
        <w:tc>
          <w:tcPr>
            <w:tcW w:w="4535" w:type="dxa"/>
            <w:vAlign w:val="center"/>
          </w:tcPr>
          <w:p>
            <w:pPr>
              <w:pStyle w:val="18"/>
            </w:pPr>
            <w:r>
              <w:t>支出总计</w:t>
            </w:r>
          </w:p>
        </w:tc>
        <w:tc>
          <w:tcPr>
            <w:tcW w:w="2126" w:type="dxa"/>
            <w:vAlign w:val="center"/>
          </w:tcPr>
          <w:p>
            <w:pPr>
              <w:pStyle w:val="19"/>
            </w:pPr>
            <w:r>
              <w:t>1176.97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318001唐山市开平区财政局本级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1176.97</w:t>
            </w:r>
          </w:p>
        </w:tc>
        <w:tc>
          <w:tcPr>
            <w:tcW w:w="1134" w:type="dxa"/>
            <w:vAlign w:val="center"/>
          </w:tcPr>
          <w:p>
            <w:pPr>
              <w:pStyle w:val="19"/>
            </w:pPr>
            <w:r>
              <w:t>1176.79</w:t>
            </w:r>
          </w:p>
        </w:tc>
        <w:tc>
          <w:tcPr>
            <w:tcW w:w="1134" w:type="dxa"/>
            <w:vAlign w:val="center"/>
          </w:tcPr>
          <w:p>
            <w:pPr>
              <w:pStyle w:val="19"/>
            </w:pPr>
            <w:r>
              <w:t>1176.79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961.51</w:t>
            </w:r>
          </w:p>
        </w:tc>
        <w:tc>
          <w:tcPr>
            <w:tcW w:w="1134" w:type="dxa"/>
            <w:vAlign w:val="center"/>
          </w:tcPr>
          <w:p>
            <w:pPr>
              <w:pStyle w:val="15"/>
            </w:pPr>
            <w:r>
              <w:t>961.33</w:t>
            </w:r>
          </w:p>
        </w:tc>
        <w:tc>
          <w:tcPr>
            <w:tcW w:w="1134" w:type="dxa"/>
            <w:vAlign w:val="center"/>
          </w:tcPr>
          <w:p>
            <w:pPr>
              <w:pStyle w:val="15"/>
            </w:pPr>
            <w:r>
              <w:t>961.33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5"/>
            </w:pPr>
            <w:r>
              <w:t>961.51</w:t>
            </w:r>
          </w:p>
        </w:tc>
        <w:tc>
          <w:tcPr>
            <w:tcW w:w="1134" w:type="dxa"/>
            <w:vAlign w:val="center"/>
          </w:tcPr>
          <w:p>
            <w:pPr>
              <w:pStyle w:val="15"/>
            </w:pPr>
            <w:r>
              <w:t>961.33</w:t>
            </w:r>
          </w:p>
        </w:tc>
        <w:tc>
          <w:tcPr>
            <w:tcW w:w="1134" w:type="dxa"/>
            <w:vAlign w:val="center"/>
          </w:tcPr>
          <w:p>
            <w:pPr>
              <w:pStyle w:val="15"/>
            </w:pPr>
            <w:r>
              <w:t>961.33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2010601</w:t>
            </w:r>
          </w:p>
        </w:tc>
        <w:tc>
          <w:tcPr>
            <w:tcW w:w="1559" w:type="dxa"/>
            <w:vAlign w:val="center"/>
          </w:tcPr>
          <w:p>
            <w:pPr>
              <w:pStyle w:val="16"/>
            </w:pPr>
            <w:r>
              <w:t>行政运行</w:t>
            </w:r>
          </w:p>
        </w:tc>
        <w:tc>
          <w:tcPr>
            <w:tcW w:w="1134" w:type="dxa"/>
            <w:vAlign w:val="center"/>
          </w:tcPr>
          <w:p>
            <w:pPr>
              <w:pStyle w:val="15"/>
            </w:pPr>
            <w:r>
              <w:t>961.51</w:t>
            </w:r>
          </w:p>
        </w:tc>
        <w:tc>
          <w:tcPr>
            <w:tcW w:w="1134" w:type="dxa"/>
            <w:vAlign w:val="center"/>
          </w:tcPr>
          <w:p>
            <w:pPr>
              <w:pStyle w:val="15"/>
            </w:pPr>
            <w:r>
              <w:t>961.33</w:t>
            </w:r>
          </w:p>
        </w:tc>
        <w:tc>
          <w:tcPr>
            <w:tcW w:w="1134" w:type="dxa"/>
            <w:vAlign w:val="center"/>
          </w:tcPr>
          <w:p>
            <w:pPr>
              <w:pStyle w:val="15"/>
            </w:pPr>
            <w:r>
              <w:t>961.33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78.06</w:t>
            </w:r>
          </w:p>
        </w:tc>
        <w:tc>
          <w:tcPr>
            <w:tcW w:w="1134" w:type="dxa"/>
            <w:vAlign w:val="center"/>
          </w:tcPr>
          <w:p>
            <w:pPr>
              <w:pStyle w:val="15"/>
            </w:pPr>
            <w:r>
              <w:t>78.06</w:t>
            </w:r>
          </w:p>
        </w:tc>
        <w:tc>
          <w:tcPr>
            <w:tcW w:w="1134" w:type="dxa"/>
            <w:vAlign w:val="center"/>
          </w:tcPr>
          <w:p>
            <w:pPr>
              <w:pStyle w:val="15"/>
            </w:pPr>
            <w:r>
              <w:t>78.06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78.06</w:t>
            </w:r>
          </w:p>
        </w:tc>
        <w:tc>
          <w:tcPr>
            <w:tcW w:w="1134" w:type="dxa"/>
            <w:vAlign w:val="center"/>
          </w:tcPr>
          <w:p>
            <w:pPr>
              <w:pStyle w:val="15"/>
            </w:pPr>
            <w:r>
              <w:t>78.06</w:t>
            </w:r>
          </w:p>
        </w:tc>
        <w:tc>
          <w:tcPr>
            <w:tcW w:w="1134" w:type="dxa"/>
            <w:vAlign w:val="center"/>
          </w:tcPr>
          <w:p>
            <w:pPr>
              <w:pStyle w:val="15"/>
            </w:pPr>
            <w:r>
              <w:t>78.06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78.06</w:t>
            </w:r>
          </w:p>
        </w:tc>
        <w:tc>
          <w:tcPr>
            <w:tcW w:w="1134" w:type="dxa"/>
            <w:vAlign w:val="center"/>
          </w:tcPr>
          <w:p>
            <w:pPr>
              <w:pStyle w:val="15"/>
            </w:pPr>
            <w:r>
              <w:t>78.06</w:t>
            </w:r>
          </w:p>
        </w:tc>
        <w:tc>
          <w:tcPr>
            <w:tcW w:w="1134" w:type="dxa"/>
            <w:vAlign w:val="center"/>
          </w:tcPr>
          <w:p>
            <w:pPr>
              <w:pStyle w:val="15"/>
            </w:pPr>
            <w:r>
              <w:t>78.06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83.25</w:t>
            </w:r>
          </w:p>
        </w:tc>
        <w:tc>
          <w:tcPr>
            <w:tcW w:w="1134" w:type="dxa"/>
            <w:vAlign w:val="center"/>
          </w:tcPr>
          <w:p>
            <w:pPr>
              <w:pStyle w:val="15"/>
            </w:pPr>
            <w:r>
              <w:t>83.25</w:t>
            </w:r>
          </w:p>
        </w:tc>
        <w:tc>
          <w:tcPr>
            <w:tcW w:w="1134" w:type="dxa"/>
            <w:vAlign w:val="center"/>
          </w:tcPr>
          <w:p>
            <w:pPr>
              <w:pStyle w:val="15"/>
            </w:pPr>
            <w:r>
              <w:t>83.25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83.25</w:t>
            </w:r>
          </w:p>
        </w:tc>
        <w:tc>
          <w:tcPr>
            <w:tcW w:w="1134" w:type="dxa"/>
            <w:vAlign w:val="center"/>
          </w:tcPr>
          <w:p>
            <w:pPr>
              <w:pStyle w:val="15"/>
            </w:pPr>
            <w:r>
              <w:t>83.25</w:t>
            </w:r>
          </w:p>
        </w:tc>
        <w:tc>
          <w:tcPr>
            <w:tcW w:w="1134" w:type="dxa"/>
            <w:vAlign w:val="center"/>
          </w:tcPr>
          <w:p>
            <w:pPr>
              <w:pStyle w:val="15"/>
            </w:pPr>
            <w:r>
              <w:t>83.25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83.25</w:t>
            </w:r>
          </w:p>
        </w:tc>
        <w:tc>
          <w:tcPr>
            <w:tcW w:w="1134" w:type="dxa"/>
            <w:vAlign w:val="center"/>
          </w:tcPr>
          <w:p>
            <w:pPr>
              <w:pStyle w:val="15"/>
            </w:pPr>
            <w:r>
              <w:t>83.25</w:t>
            </w:r>
          </w:p>
        </w:tc>
        <w:tc>
          <w:tcPr>
            <w:tcW w:w="1134" w:type="dxa"/>
            <w:vAlign w:val="center"/>
          </w:tcPr>
          <w:p>
            <w:pPr>
              <w:pStyle w:val="15"/>
            </w:pPr>
            <w:r>
              <w:t>83.25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54.15</w:t>
            </w:r>
          </w:p>
        </w:tc>
        <w:tc>
          <w:tcPr>
            <w:tcW w:w="1134" w:type="dxa"/>
            <w:vAlign w:val="center"/>
          </w:tcPr>
          <w:p>
            <w:pPr>
              <w:pStyle w:val="15"/>
            </w:pPr>
            <w:r>
              <w:t>54.15</w:t>
            </w:r>
          </w:p>
        </w:tc>
        <w:tc>
          <w:tcPr>
            <w:tcW w:w="1134" w:type="dxa"/>
            <w:vAlign w:val="center"/>
          </w:tcPr>
          <w:p>
            <w:pPr>
              <w:pStyle w:val="15"/>
            </w:pPr>
            <w:r>
              <w:t>54.15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54.15</w:t>
            </w:r>
          </w:p>
        </w:tc>
        <w:tc>
          <w:tcPr>
            <w:tcW w:w="1134" w:type="dxa"/>
            <w:vAlign w:val="center"/>
          </w:tcPr>
          <w:p>
            <w:pPr>
              <w:pStyle w:val="15"/>
            </w:pPr>
            <w:r>
              <w:t>54.15</w:t>
            </w:r>
          </w:p>
        </w:tc>
        <w:tc>
          <w:tcPr>
            <w:tcW w:w="1134" w:type="dxa"/>
            <w:vAlign w:val="center"/>
          </w:tcPr>
          <w:p>
            <w:pPr>
              <w:pStyle w:val="15"/>
            </w:pPr>
            <w:r>
              <w:t>54.15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54.15</w:t>
            </w:r>
          </w:p>
        </w:tc>
        <w:tc>
          <w:tcPr>
            <w:tcW w:w="1134" w:type="dxa"/>
            <w:vAlign w:val="center"/>
          </w:tcPr>
          <w:p>
            <w:pPr>
              <w:pStyle w:val="15"/>
            </w:pPr>
            <w:r>
              <w:t>54.15</w:t>
            </w:r>
          </w:p>
        </w:tc>
        <w:tc>
          <w:tcPr>
            <w:tcW w:w="1134" w:type="dxa"/>
            <w:vAlign w:val="center"/>
          </w:tcPr>
          <w:p>
            <w:pPr>
              <w:pStyle w:val="15"/>
            </w:pPr>
            <w:r>
              <w:t>54.15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318001唐山市开平区财政局本级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1176.97</w:t>
            </w:r>
          </w:p>
        </w:tc>
        <w:tc>
          <w:tcPr>
            <w:tcW w:w="1361" w:type="dxa"/>
            <w:vAlign w:val="center"/>
          </w:tcPr>
          <w:p>
            <w:pPr>
              <w:pStyle w:val="19"/>
            </w:pPr>
            <w:r>
              <w:t>1029.47</w:t>
            </w:r>
          </w:p>
        </w:tc>
        <w:tc>
          <w:tcPr>
            <w:tcW w:w="1361" w:type="dxa"/>
            <w:vAlign w:val="center"/>
          </w:tcPr>
          <w:p>
            <w:pPr>
              <w:pStyle w:val="19"/>
            </w:pPr>
            <w:r>
              <w:t>147.50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961.51</w:t>
            </w:r>
          </w:p>
        </w:tc>
        <w:tc>
          <w:tcPr>
            <w:tcW w:w="1361" w:type="dxa"/>
            <w:vAlign w:val="center"/>
          </w:tcPr>
          <w:p>
            <w:pPr>
              <w:pStyle w:val="15"/>
            </w:pPr>
            <w:r>
              <w:t>814.01</w:t>
            </w:r>
          </w:p>
        </w:tc>
        <w:tc>
          <w:tcPr>
            <w:tcW w:w="1361" w:type="dxa"/>
            <w:vAlign w:val="center"/>
          </w:tcPr>
          <w:p>
            <w:pPr>
              <w:pStyle w:val="15"/>
            </w:pPr>
            <w:r>
              <w:t>147.50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20106</w:t>
            </w:r>
          </w:p>
        </w:tc>
        <w:tc>
          <w:tcPr>
            <w:tcW w:w="4535" w:type="dxa"/>
            <w:vAlign w:val="center"/>
          </w:tcPr>
          <w:p>
            <w:pPr>
              <w:pStyle w:val="16"/>
            </w:pPr>
            <w:r>
              <w:t>财政事务</w:t>
            </w:r>
          </w:p>
        </w:tc>
        <w:tc>
          <w:tcPr>
            <w:tcW w:w="1361" w:type="dxa"/>
            <w:vAlign w:val="center"/>
          </w:tcPr>
          <w:p>
            <w:pPr>
              <w:pStyle w:val="15"/>
            </w:pPr>
            <w:r>
              <w:t>961.51</w:t>
            </w:r>
          </w:p>
        </w:tc>
        <w:tc>
          <w:tcPr>
            <w:tcW w:w="1361" w:type="dxa"/>
            <w:vAlign w:val="center"/>
          </w:tcPr>
          <w:p>
            <w:pPr>
              <w:pStyle w:val="15"/>
            </w:pPr>
            <w:r>
              <w:t>814.01</w:t>
            </w:r>
          </w:p>
        </w:tc>
        <w:tc>
          <w:tcPr>
            <w:tcW w:w="1361" w:type="dxa"/>
            <w:vAlign w:val="center"/>
          </w:tcPr>
          <w:p>
            <w:pPr>
              <w:pStyle w:val="15"/>
            </w:pPr>
            <w:r>
              <w:t>147.50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2010601</w:t>
            </w:r>
          </w:p>
        </w:tc>
        <w:tc>
          <w:tcPr>
            <w:tcW w:w="4535" w:type="dxa"/>
            <w:vAlign w:val="center"/>
          </w:tcPr>
          <w:p>
            <w:pPr>
              <w:pStyle w:val="16"/>
            </w:pPr>
            <w:r>
              <w:t>行政运行</w:t>
            </w:r>
          </w:p>
        </w:tc>
        <w:tc>
          <w:tcPr>
            <w:tcW w:w="1361" w:type="dxa"/>
            <w:vAlign w:val="center"/>
          </w:tcPr>
          <w:p>
            <w:pPr>
              <w:pStyle w:val="15"/>
            </w:pPr>
            <w:r>
              <w:t>961.51</w:t>
            </w:r>
          </w:p>
        </w:tc>
        <w:tc>
          <w:tcPr>
            <w:tcW w:w="1361" w:type="dxa"/>
            <w:vAlign w:val="center"/>
          </w:tcPr>
          <w:p>
            <w:pPr>
              <w:pStyle w:val="15"/>
            </w:pPr>
            <w:r>
              <w:t>814.01</w:t>
            </w:r>
          </w:p>
        </w:tc>
        <w:tc>
          <w:tcPr>
            <w:tcW w:w="1361" w:type="dxa"/>
            <w:vAlign w:val="center"/>
          </w:tcPr>
          <w:p>
            <w:pPr>
              <w:pStyle w:val="15"/>
            </w:pPr>
            <w:r>
              <w:t>147.50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78.06</w:t>
            </w:r>
          </w:p>
        </w:tc>
        <w:tc>
          <w:tcPr>
            <w:tcW w:w="1361" w:type="dxa"/>
            <w:vAlign w:val="center"/>
          </w:tcPr>
          <w:p>
            <w:pPr>
              <w:pStyle w:val="15"/>
            </w:pPr>
            <w:r>
              <w:t>78.06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78.06</w:t>
            </w:r>
          </w:p>
        </w:tc>
        <w:tc>
          <w:tcPr>
            <w:tcW w:w="1361" w:type="dxa"/>
            <w:vAlign w:val="center"/>
          </w:tcPr>
          <w:p>
            <w:pPr>
              <w:pStyle w:val="15"/>
            </w:pPr>
            <w:r>
              <w:t>78.06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78.06</w:t>
            </w:r>
          </w:p>
        </w:tc>
        <w:tc>
          <w:tcPr>
            <w:tcW w:w="1361" w:type="dxa"/>
            <w:vAlign w:val="center"/>
          </w:tcPr>
          <w:p>
            <w:pPr>
              <w:pStyle w:val="15"/>
            </w:pPr>
            <w:r>
              <w:t>78.06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83.25</w:t>
            </w:r>
          </w:p>
        </w:tc>
        <w:tc>
          <w:tcPr>
            <w:tcW w:w="1361" w:type="dxa"/>
            <w:vAlign w:val="center"/>
          </w:tcPr>
          <w:p>
            <w:pPr>
              <w:pStyle w:val="15"/>
            </w:pPr>
            <w:r>
              <w:t>83.25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83.25</w:t>
            </w:r>
          </w:p>
        </w:tc>
        <w:tc>
          <w:tcPr>
            <w:tcW w:w="1361" w:type="dxa"/>
            <w:vAlign w:val="center"/>
          </w:tcPr>
          <w:p>
            <w:pPr>
              <w:pStyle w:val="15"/>
            </w:pPr>
            <w:r>
              <w:t>83.25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83.25</w:t>
            </w:r>
          </w:p>
        </w:tc>
        <w:tc>
          <w:tcPr>
            <w:tcW w:w="1361" w:type="dxa"/>
            <w:vAlign w:val="center"/>
          </w:tcPr>
          <w:p>
            <w:pPr>
              <w:pStyle w:val="15"/>
            </w:pPr>
            <w:r>
              <w:t>83.25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54.15</w:t>
            </w:r>
          </w:p>
        </w:tc>
        <w:tc>
          <w:tcPr>
            <w:tcW w:w="1361" w:type="dxa"/>
            <w:vAlign w:val="center"/>
          </w:tcPr>
          <w:p>
            <w:pPr>
              <w:pStyle w:val="15"/>
            </w:pPr>
            <w:r>
              <w:t>54.15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54.15</w:t>
            </w:r>
          </w:p>
        </w:tc>
        <w:tc>
          <w:tcPr>
            <w:tcW w:w="1361" w:type="dxa"/>
            <w:vAlign w:val="center"/>
          </w:tcPr>
          <w:p>
            <w:pPr>
              <w:pStyle w:val="15"/>
            </w:pPr>
            <w:r>
              <w:t>54.15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54.15</w:t>
            </w:r>
          </w:p>
        </w:tc>
        <w:tc>
          <w:tcPr>
            <w:tcW w:w="1361" w:type="dxa"/>
            <w:vAlign w:val="center"/>
          </w:tcPr>
          <w:p>
            <w:pPr>
              <w:pStyle w:val="15"/>
            </w:pPr>
            <w:r>
              <w:t>54.15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318001唐山市开平区财政局本级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1176.79</w:t>
            </w:r>
          </w:p>
        </w:tc>
        <w:tc>
          <w:tcPr>
            <w:tcW w:w="3402" w:type="dxa"/>
            <w:vAlign w:val="center"/>
          </w:tcPr>
          <w:p>
            <w:pPr>
              <w:pStyle w:val="16"/>
            </w:pPr>
            <w:r>
              <w:t>一、一般公共服务支出</w:t>
            </w:r>
          </w:p>
        </w:tc>
        <w:tc>
          <w:tcPr>
            <w:tcW w:w="1474" w:type="dxa"/>
            <w:vAlign w:val="center"/>
          </w:tcPr>
          <w:p>
            <w:pPr>
              <w:pStyle w:val="15"/>
            </w:pPr>
            <w:r>
              <w:t>961.51</w:t>
            </w:r>
          </w:p>
        </w:tc>
        <w:tc>
          <w:tcPr>
            <w:tcW w:w="1474" w:type="dxa"/>
            <w:vAlign w:val="center"/>
          </w:tcPr>
          <w:p>
            <w:pPr>
              <w:pStyle w:val="15"/>
            </w:pPr>
            <w:r>
              <w:t>961.51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78.06</w:t>
            </w:r>
          </w:p>
        </w:tc>
        <w:tc>
          <w:tcPr>
            <w:tcW w:w="1474" w:type="dxa"/>
            <w:vAlign w:val="center"/>
          </w:tcPr>
          <w:p>
            <w:pPr>
              <w:pStyle w:val="15"/>
            </w:pPr>
            <w:r>
              <w:t>78.06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83.25</w:t>
            </w:r>
          </w:p>
        </w:tc>
        <w:tc>
          <w:tcPr>
            <w:tcW w:w="1474" w:type="dxa"/>
            <w:vAlign w:val="center"/>
          </w:tcPr>
          <w:p>
            <w:pPr>
              <w:pStyle w:val="15"/>
            </w:pPr>
            <w:r>
              <w:t>83.25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54.15</w:t>
            </w:r>
          </w:p>
        </w:tc>
        <w:tc>
          <w:tcPr>
            <w:tcW w:w="1474" w:type="dxa"/>
            <w:vAlign w:val="center"/>
          </w:tcPr>
          <w:p>
            <w:pPr>
              <w:pStyle w:val="15"/>
            </w:pPr>
            <w:r>
              <w:t>54.15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1176.79</w:t>
            </w:r>
          </w:p>
        </w:tc>
        <w:tc>
          <w:tcPr>
            <w:tcW w:w="3402" w:type="dxa"/>
            <w:vAlign w:val="center"/>
          </w:tcPr>
          <w:p>
            <w:pPr>
              <w:pStyle w:val="18"/>
            </w:pPr>
            <w:r>
              <w:t>本年支出合计</w:t>
            </w:r>
          </w:p>
        </w:tc>
        <w:tc>
          <w:tcPr>
            <w:tcW w:w="1474" w:type="dxa"/>
            <w:vAlign w:val="center"/>
          </w:tcPr>
          <w:p>
            <w:pPr>
              <w:pStyle w:val="19"/>
            </w:pPr>
            <w:r>
              <w:t>1176.97</w:t>
            </w:r>
          </w:p>
        </w:tc>
        <w:tc>
          <w:tcPr>
            <w:tcW w:w="1474" w:type="dxa"/>
            <w:vAlign w:val="center"/>
          </w:tcPr>
          <w:p>
            <w:pPr>
              <w:pStyle w:val="19"/>
            </w:pPr>
            <w:r>
              <w:t>1176.97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0.18</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0.18</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1176.97</w:t>
            </w:r>
          </w:p>
        </w:tc>
        <w:tc>
          <w:tcPr>
            <w:tcW w:w="3402" w:type="dxa"/>
            <w:vAlign w:val="center"/>
          </w:tcPr>
          <w:p>
            <w:pPr>
              <w:pStyle w:val="18"/>
            </w:pPr>
            <w:r>
              <w:t>支出总计</w:t>
            </w:r>
          </w:p>
        </w:tc>
        <w:tc>
          <w:tcPr>
            <w:tcW w:w="1474" w:type="dxa"/>
            <w:vAlign w:val="center"/>
          </w:tcPr>
          <w:p>
            <w:pPr>
              <w:pStyle w:val="19"/>
            </w:pPr>
            <w:r>
              <w:t>1176.97</w:t>
            </w:r>
          </w:p>
        </w:tc>
        <w:tc>
          <w:tcPr>
            <w:tcW w:w="1474" w:type="dxa"/>
            <w:vAlign w:val="center"/>
          </w:tcPr>
          <w:p>
            <w:pPr>
              <w:pStyle w:val="19"/>
            </w:pPr>
            <w:r>
              <w:t>1176.97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318001唐山市开平区财政局本级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1176.97</w:t>
            </w:r>
          </w:p>
        </w:tc>
        <w:tc>
          <w:tcPr>
            <w:tcW w:w="2551" w:type="dxa"/>
            <w:vAlign w:val="center"/>
          </w:tcPr>
          <w:p>
            <w:pPr>
              <w:pStyle w:val="19"/>
            </w:pPr>
            <w:r>
              <w:t>1029.47</w:t>
            </w:r>
          </w:p>
        </w:tc>
        <w:tc>
          <w:tcPr>
            <w:tcW w:w="2551" w:type="dxa"/>
            <w:vAlign w:val="center"/>
          </w:tcPr>
          <w:p>
            <w:pPr>
              <w:pStyle w:val="19"/>
            </w:pPr>
            <w:r>
              <w:t>147.50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961.51</w:t>
            </w:r>
          </w:p>
        </w:tc>
        <w:tc>
          <w:tcPr>
            <w:tcW w:w="2551" w:type="dxa"/>
            <w:vAlign w:val="center"/>
          </w:tcPr>
          <w:p>
            <w:pPr>
              <w:pStyle w:val="15"/>
            </w:pPr>
            <w:r>
              <w:t>814.01</w:t>
            </w:r>
          </w:p>
        </w:tc>
        <w:tc>
          <w:tcPr>
            <w:tcW w:w="2551" w:type="dxa"/>
            <w:vAlign w:val="center"/>
          </w:tcPr>
          <w:p>
            <w:pPr>
              <w:pStyle w:val="15"/>
            </w:pPr>
            <w:r>
              <w:t>147.50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5"/>
            </w:pPr>
            <w:r>
              <w:t>961.51</w:t>
            </w:r>
          </w:p>
        </w:tc>
        <w:tc>
          <w:tcPr>
            <w:tcW w:w="2551" w:type="dxa"/>
            <w:vAlign w:val="center"/>
          </w:tcPr>
          <w:p>
            <w:pPr>
              <w:pStyle w:val="15"/>
            </w:pPr>
            <w:r>
              <w:t>814.01</w:t>
            </w:r>
          </w:p>
        </w:tc>
        <w:tc>
          <w:tcPr>
            <w:tcW w:w="2551" w:type="dxa"/>
            <w:vAlign w:val="center"/>
          </w:tcPr>
          <w:p>
            <w:pPr>
              <w:pStyle w:val="15"/>
            </w:pPr>
            <w:r>
              <w:t>147.50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2010601</w:t>
            </w:r>
          </w:p>
        </w:tc>
        <w:tc>
          <w:tcPr>
            <w:tcW w:w="4535" w:type="dxa"/>
            <w:vAlign w:val="center"/>
          </w:tcPr>
          <w:p>
            <w:pPr>
              <w:pStyle w:val="16"/>
            </w:pPr>
            <w:r>
              <w:t>行政运行</w:t>
            </w:r>
          </w:p>
        </w:tc>
        <w:tc>
          <w:tcPr>
            <w:tcW w:w="2551" w:type="dxa"/>
            <w:vAlign w:val="center"/>
          </w:tcPr>
          <w:p>
            <w:pPr>
              <w:pStyle w:val="15"/>
            </w:pPr>
            <w:r>
              <w:t>961.51</w:t>
            </w:r>
          </w:p>
        </w:tc>
        <w:tc>
          <w:tcPr>
            <w:tcW w:w="2551" w:type="dxa"/>
            <w:vAlign w:val="center"/>
          </w:tcPr>
          <w:p>
            <w:pPr>
              <w:pStyle w:val="15"/>
            </w:pPr>
            <w:r>
              <w:t>814.01</w:t>
            </w:r>
          </w:p>
        </w:tc>
        <w:tc>
          <w:tcPr>
            <w:tcW w:w="2551" w:type="dxa"/>
            <w:vAlign w:val="center"/>
          </w:tcPr>
          <w:p>
            <w:pPr>
              <w:pStyle w:val="15"/>
            </w:pPr>
            <w:r>
              <w:t>147.50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78.06</w:t>
            </w:r>
          </w:p>
        </w:tc>
        <w:tc>
          <w:tcPr>
            <w:tcW w:w="2551" w:type="dxa"/>
            <w:vAlign w:val="center"/>
          </w:tcPr>
          <w:p>
            <w:pPr>
              <w:pStyle w:val="15"/>
            </w:pPr>
            <w:r>
              <w:t>78.06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78.06</w:t>
            </w:r>
          </w:p>
        </w:tc>
        <w:tc>
          <w:tcPr>
            <w:tcW w:w="2551" w:type="dxa"/>
            <w:vAlign w:val="center"/>
          </w:tcPr>
          <w:p>
            <w:pPr>
              <w:pStyle w:val="15"/>
            </w:pPr>
            <w:r>
              <w:t>78.06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78.06</w:t>
            </w:r>
          </w:p>
        </w:tc>
        <w:tc>
          <w:tcPr>
            <w:tcW w:w="2551" w:type="dxa"/>
            <w:vAlign w:val="center"/>
          </w:tcPr>
          <w:p>
            <w:pPr>
              <w:pStyle w:val="15"/>
            </w:pPr>
            <w:r>
              <w:t>78.06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83.25</w:t>
            </w:r>
          </w:p>
        </w:tc>
        <w:tc>
          <w:tcPr>
            <w:tcW w:w="2551" w:type="dxa"/>
            <w:vAlign w:val="center"/>
          </w:tcPr>
          <w:p>
            <w:pPr>
              <w:pStyle w:val="15"/>
            </w:pPr>
            <w:r>
              <w:t>83.25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83.25</w:t>
            </w:r>
          </w:p>
        </w:tc>
        <w:tc>
          <w:tcPr>
            <w:tcW w:w="2551" w:type="dxa"/>
            <w:vAlign w:val="center"/>
          </w:tcPr>
          <w:p>
            <w:pPr>
              <w:pStyle w:val="15"/>
            </w:pPr>
            <w:r>
              <w:t>83.25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83.25</w:t>
            </w:r>
          </w:p>
        </w:tc>
        <w:tc>
          <w:tcPr>
            <w:tcW w:w="2551" w:type="dxa"/>
            <w:vAlign w:val="center"/>
          </w:tcPr>
          <w:p>
            <w:pPr>
              <w:pStyle w:val="15"/>
            </w:pPr>
            <w:r>
              <w:t>83.25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54.15</w:t>
            </w:r>
          </w:p>
        </w:tc>
        <w:tc>
          <w:tcPr>
            <w:tcW w:w="2551" w:type="dxa"/>
            <w:vAlign w:val="center"/>
          </w:tcPr>
          <w:p>
            <w:pPr>
              <w:pStyle w:val="15"/>
            </w:pPr>
            <w:r>
              <w:t>54.15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54.15</w:t>
            </w:r>
          </w:p>
        </w:tc>
        <w:tc>
          <w:tcPr>
            <w:tcW w:w="2551" w:type="dxa"/>
            <w:vAlign w:val="center"/>
          </w:tcPr>
          <w:p>
            <w:pPr>
              <w:pStyle w:val="15"/>
            </w:pPr>
            <w:r>
              <w:t>54.15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54.15</w:t>
            </w:r>
          </w:p>
        </w:tc>
        <w:tc>
          <w:tcPr>
            <w:tcW w:w="2551" w:type="dxa"/>
            <w:vAlign w:val="center"/>
          </w:tcPr>
          <w:p>
            <w:pPr>
              <w:pStyle w:val="15"/>
            </w:pPr>
            <w:r>
              <w:t>54.15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318001唐山市开平区财政局本级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1029.47</w:t>
            </w:r>
          </w:p>
        </w:tc>
        <w:tc>
          <w:tcPr>
            <w:tcW w:w="2551" w:type="dxa"/>
            <w:vAlign w:val="center"/>
          </w:tcPr>
          <w:p>
            <w:pPr>
              <w:pStyle w:val="19"/>
            </w:pPr>
            <w:r>
              <w:t>949.56</w:t>
            </w:r>
          </w:p>
        </w:tc>
        <w:tc>
          <w:tcPr>
            <w:tcW w:w="2551" w:type="dxa"/>
            <w:vAlign w:val="center"/>
          </w:tcPr>
          <w:p>
            <w:pPr>
              <w:pStyle w:val="19"/>
            </w:pPr>
            <w:r>
              <w:t>79.91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872.17</w:t>
            </w:r>
          </w:p>
        </w:tc>
        <w:tc>
          <w:tcPr>
            <w:tcW w:w="2551" w:type="dxa"/>
            <w:vAlign w:val="center"/>
          </w:tcPr>
          <w:p>
            <w:pPr>
              <w:pStyle w:val="15"/>
            </w:pPr>
            <w:r>
              <w:t>872.17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225.95</w:t>
            </w:r>
          </w:p>
        </w:tc>
        <w:tc>
          <w:tcPr>
            <w:tcW w:w="2551" w:type="dxa"/>
            <w:vAlign w:val="center"/>
          </w:tcPr>
          <w:p>
            <w:pPr>
              <w:pStyle w:val="15"/>
            </w:pPr>
            <w:r>
              <w:t>225.95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205.97</w:t>
            </w:r>
          </w:p>
        </w:tc>
        <w:tc>
          <w:tcPr>
            <w:tcW w:w="2551" w:type="dxa"/>
            <w:vAlign w:val="center"/>
          </w:tcPr>
          <w:p>
            <w:pPr>
              <w:pStyle w:val="15"/>
            </w:pPr>
            <w:r>
              <w:t>205.97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57.57</w:t>
            </w:r>
          </w:p>
        </w:tc>
        <w:tc>
          <w:tcPr>
            <w:tcW w:w="2551" w:type="dxa"/>
            <w:vAlign w:val="center"/>
          </w:tcPr>
          <w:p>
            <w:pPr>
              <w:pStyle w:val="15"/>
            </w:pPr>
            <w:r>
              <w:t>57.57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13.76</w:t>
            </w:r>
          </w:p>
        </w:tc>
        <w:tc>
          <w:tcPr>
            <w:tcW w:w="2551" w:type="dxa"/>
            <w:vAlign w:val="center"/>
          </w:tcPr>
          <w:p>
            <w:pPr>
              <w:pStyle w:val="15"/>
            </w:pPr>
            <w:r>
              <w:t>13.76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70.32</w:t>
            </w:r>
          </w:p>
        </w:tc>
        <w:tc>
          <w:tcPr>
            <w:tcW w:w="2551" w:type="dxa"/>
            <w:vAlign w:val="center"/>
          </w:tcPr>
          <w:p>
            <w:pPr>
              <w:pStyle w:val="15"/>
            </w:pPr>
            <w:r>
              <w:t>70.32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33.41</w:t>
            </w:r>
          </w:p>
        </w:tc>
        <w:tc>
          <w:tcPr>
            <w:tcW w:w="2551" w:type="dxa"/>
            <w:vAlign w:val="center"/>
          </w:tcPr>
          <w:p>
            <w:pPr>
              <w:pStyle w:val="15"/>
            </w:pPr>
            <w:r>
              <w:t>33.41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83.25</w:t>
            </w:r>
          </w:p>
        </w:tc>
        <w:tc>
          <w:tcPr>
            <w:tcW w:w="2551" w:type="dxa"/>
            <w:vAlign w:val="center"/>
          </w:tcPr>
          <w:p>
            <w:pPr>
              <w:pStyle w:val="15"/>
            </w:pPr>
            <w:r>
              <w:t>83.25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33.82</w:t>
            </w:r>
          </w:p>
        </w:tc>
        <w:tc>
          <w:tcPr>
            <w:tcW w:w="2551" w:type="dxa"/>
            <w:vAlign w:val="center"/>
          </w:tcPr>
          <w:p>
            <w:pPr>
              <w:pStyle w:val="15"/>
            </w:pPr>
            <w:r>
              <w:t>33.82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54.15</w:t>
            </w:r>
          </w:p>
        </w:tc>
        <w:tc>
          <w:tcPr>
            <w:tcW w:w="2551" w:type="dxa"/>
            <w:vAlign w:val="center"/>
          </w:tcPr>
          <w:p>
            <w:pPr>
              <w:pStyle w:val="15"/>
            </w:pPr>
            <w:r>
              <w:t>54.15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93.97</w:t>
            </w:r>
          </w:p>
        </w:tc>
        <w:tc>
          <w:tcPr>
            <w:tcW w:w="2551" w:type="dxa"/>
            <w:vAlign w:val="center"/>
          </w:tcPr>
          <w:p>
            <w:pPr>
              <w:pStyle w:val="15"/>
            </w:pPr>
            <w:r>
              <w:t>93.97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79.91</w:t>
            </w:r>
          </w:p>
        </w:tc>
        <w:tc>
          <w:tcPr>
            <w:tcW w:w="2551" w:type="dxa"/>
            <w:vAlign w:val="center"/>
          </w:tcPr>
          <w:p>
            <w:pPr>
              <w:pStyle w:val="15"/>
            </w:pPr>
          </w:p>
        </w:tc>
        <w:tc>
          <w:tcPr>
            <w:tcW w:w="2551" w:type="dxa"/>
            <w:vAlign w:val="center"/>
          </w:tcPr>
          <w:p>
            <w:pPr>
              <w:pStyle w:val="15"/>
            </w:pPr>
            <w:r>
              <w:t>79.91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12.80</w:t>
            </w:r>
          </w:p>
        </w:tc>
        <w:tc>
          <w:tcPr>
            <w:tcW w:w="2551" w:type="dxa"/>
            <w:vAlign w:val="center"/>
          </w:tcPr>
          <w:p>
            <w:pPr>
              <w:pStyle w:val="15"/>
            </w:pPr>
          </w:p>
        </w:tc>
        <w:tc>
          <w:tcPr>
            <w:tcW w:w="2551" w:type="dxa"/>
            <w:vAlign w:val="center"/>
          </w:tcPr>
          <w:p>
            <w:pPr>
              <w:pStyle w:val="15"/>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22.08</w:t>
            </w:r>
          </w:p>
        </w:tc>
        <w:tc>
          <w:tcPr>
            <w:tcW w:w="2551" w:type="dxa"/>
            <w:vAlign w:val="center"/>
          </w:tcPr>
          <w:p>
            <w:pPr>
              <w:pStyle w:val="15"/>
            </w:pPr>
          </w:p>
        </w:tc>
        <w:tc>
          <w:tcPr>
            <w:tcW w:w="2551" w:type="dxa"/>
            <w:vAlign w:val="center"/>
          </w:tcPr>
          <w:p>
            <w:pPr>
              <w:pStyle w:val="15"/>
            </w:pPr>
            <w:r>
              <w:t>22.08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4.66</w:t>
            </w:r>
          </w:p>
        </w:tc>
        <w:tc>
          <w:tcPr>
            <w:tcW w:w="2551" w:type="dxa"/>
            <w:vAlign w:val="center"/>
          </w:tcPr>
          <w:p>
            <w:pPr>
              <w:pStyle w:val="15"/>
            </w:pPr>
          </w:p>
        </w:tc>
        <w:tc>
          <w:tcPr>
            <w:tcW w:w="2551" w:type="dxa"/>
            <w:vAlign w:val="center"/>
          </w:tcPr>
          <w:p>
            <w:pPr>
              <w:pStyle w:val="15"/>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5.82</w:t>
            </w:r>
          </w:p>
        </w:tc>
        <w:tc>
          <w:tcPr>
            <w:tcW w:w="2551" w:type="dxa"/>
            <w:vAlign w:val="center"/>
          </w:tcPr>
          <w:p>
            <w:pPr>
              <w:pStyle w:val="15"/>
            </w:pPr>
          </w:p>
        </w:tc>
        <w:tc>
          <w:tcPr>
            <w:tcW w:w="2551" w:type="dxa"/>
            <w:vAlign w:val="center"/>
          </w:tcPr>
          <w:p>
            <w:pPr>
              <w:pStyle w:val="15"/>
            </w:pPr>
            <w: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24.66</w:t>
            </w:r>
          </w:p>
        </w:tc>
        <w:tc>
          <w:tcPr>
            <w:tcW w:w="2551" w:type="dxa"/>
            <w:vAlign w:val="center"/>
          </w:tcPr>
          <w:p>
            <w:pPr>
              <w:pStyle w:val="15"/>
            </w:pPr>
          </w:p>
        </w:tc>
        <w:tc>
          <w:tcPr>
            <w:tcW w:w="2551" w:type="dxa"/>
            <w:vAlign w:val="center"/>
          </w:tcPr>
          <w:p>
            <w:pPr>
              <w:pStyle w:val="15"/>
            </w:pPr>
            <w:r>
              <w:t>24.66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2.70</w:t>
            </w:r>
          </w:p>
        </w:tc>
        <w:tc>
          <w:tcPr>
            <w:tcW w:w="2551" w:type="dxa"/>
            <w:vAlign w:val="center"/>
          </w:tcPr>
          <w:p>
            <w:pPr>
              <w:pStyle w:val="15"/>
            </w:pPr>
          </w:p>
        </w:tc>
        <w:tc>
          <w:tcPr>
            <w:tcW w:w="2551"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77.39</w:t>
            </w:r>
          </w:p>
        </w:tc>
        <w:tc>
          <w:tcPr>
            <w:tcW w:w="2551" w:type="dxa"/>
            <w:vAlign w:val="center"/>
          </w:tcPr>
          <w:p>
            <w:pPr>
              <w:pStyle w:val="15"/>
            </w:pPr>
            <w:r>
              <w:t>77.39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75.36</w:t>
            </w:r>
          </w:p>
        </w:tc>
        <w:tc>
          <w:tcPr>
            <w:tcW w:w="2551" w:type="dxa"/>
            <w:vAlign w:val="center"/>
          </w:tcPr>
          <w:p>
            <w:pPr>
              <w:pStyle w:val="15"/>
            </w:pPr>
            <w:r>
              <w:t>75.36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1.85</w:t>
            </w:r>
          </w:p>
        </w:tc>
        <w:tc>
          <w:tcPr>
            <w:tcW w:w="2551" w:type="dxa"/>
            <w:vAlign w:val="center"/>
          </w:tcPr>
          <w:p>
            <w:pPr>
              <w:pStyle w:val="15"/>
            </w:pPr>
            <w:r>
              <w:t>1.85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0.18</w:t>
            </w:r>
          </w:p>
        </w:tc>
        <w:tc>
          <w:tcPr>
            <w:tcW w:w="2551" w:type="dxa"/>
            <w:vAlign w:val="center"/>
          </w:tcPr>
          <w:p>
            <w:pPr>
              <w:pStyle w:val="15"/>
            </w:pPr>
            <w:r>
              <w:t>0.18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318001唐山市开平区财政局本级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318001唐山市开平区财政局本级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318001唐山市开平区财政局本级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4.20</w:t>
            </w:r>
          </w:p>
        </w:tc>
        <w:tc>
          <w:tcPr>
            <w:tcW w:w="2381" w:type="dxa"/>
            <w:vAlign w:val="center"/>
          </w:tcPr>
          <w:p>
            <w:pPr>
              <w:pStyle w:val="19"/>
            </w:pPr>
            <w:r>
              <w:t>4.20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4.20</w:t>
            </w:r>
          </w:p>
        </w:tc>
        <w:tc>
          <w:tcPr>
            <w:tcW w:w="2381" w:type="dxa"/>
            <w:vAlign w:val="center"/>
          </w:tcPr>
          <w:p>
            <w:pPr>
              <w:pStyle w:val="15"/>
            </w:pPr>
            <w:r>
              <w:t>4.20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0.20</w:t>
            </w:r>
          </w:p>
        </w:tc>
        <w:tc>
          <w:tcPr>
            <w:tcW w:w="2381" w:type="dxa"/>
            <w:vAlign w:val="center"/>
          </w:tcPr>
          <w:p>
            <w:pPr>
              <w:pStyle w:val="15"/>
            </w:pPr>
            <w:r>
              <w:t>0.20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唐山市开平区财政局本级2023年单位预算信息公开情况说明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按照《预算法》、《地方预决算公开操作规程》和《关于进一步推进预算公开工作的实施意见》规定，现将唐山市开平区财政局本级2023年单位预算公开如下：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根据《唐山市开平区财政局职能配置、内设机构和人员编制规定》，唐山市开平区财政局的主要职责是：</w:t>
      </w:r>
    </w:p>
    <w:p>
      <w:pPr>
        <w:pStyle w:val="29"/>
      </w:pPr>
      <w:r>
        <w:t>根据《唐山市开平区财政局职能配置、内设机构和人员编制规定》， 唐山市开平区财政局的主要职责是：</w:t>
      </w:r>
    </w:p>
    <w:p>
      <w:pPr>
        <w:pStyle w:val="29"/>
      </w:pPr>
      <w:r>
        <w:t>贯彻落实党中央和省、市、区委关于财政工作的方针政策和决策部署，坚持和加强党对财政工作的集中统一领导。主要职责是：</w:t>
      </w:r>
    </w:p>
    <w:p>
      <w:pPr>
        <w:pStyle w:val="29"/>
      </w:pPr>
      <w:r>
        <w:t>（一）组织实施上级财税发展战略、规划、政策和改革方案并，提出运用财税政策实施宏观调控和综合平衡社会财力的建议。</w:t>
      </w:r>
    </w:p>
    <w:p>
      <w:pPr>
        <w:pStyle w:val="29"/>
      </w:pPr>
      <w:r>
        <w:t>（二）贯彻执行财政、财务、会计管理的法律、行政法规、规章，起草相关的政府规章草案，并监督执行。</w:t>
      </w:r>
    </w:p>
    <w:p>
      <w:pPr>
        <w:pStyle w:val="29"/>
      </w:pPr>
      <w:r>
        <w:t>（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区级财政预决算公开。</w:t>
      </w:r>
    </w:p>
    <w:p>
      <w:pPr>
        <w:pStyle w:val="29"/>
      </w:pPr>
      <w:r>
        <w:t>（四）提出中央、省、市授权税目税率调整、减免和地方税收政策等建议。组织推进税收制度改革。</w:t>
      </w:r>
    </w:p>
    <w:p>
      <w:pPr>
        <w:pStyle w:val="29"/>
      </w:pPr>
      <w:r>
        <w:t>（五）按分工负责政府非税收入管理。负责政府性基金管理，按规定管理行政事业性收费。管理财政票据。</w:t>
      </w:r>
    </w:p>
    <w:p>
      <w:pPr>
        <w:pStyle w:val="29"/>
      </w:pPr>
      <w:r>
        <w:t>（六）研究制定国库管理制度、国库集中收付制度，指导和监督区级国库业务，开展国库现金管理工作。制定政府财务报告编制办法并组织实施。制定政府采购制度并监督管理。</w:t>
      </w:r>
    </w:p>
    <w:p>
      <w:pPr>
        <w:pStyle w:val="29"/>
      </w:pPr>
      <w:r>
        <w:t>（七）执行政府债务管理制度和政策，拟订具体办法。负责政府债务限额管理和还本付息等工作。执行国家外债管理政策，管理区政府国外债债务。</w:t>
      </w:r>
    </w:p>
    <w:p>
      <w:pPr>
        <w:pStyle w:val="29"/>
      </w:pPr>
      <w:r>
        <w:t>（八）牵头编制国有资产管理情况报告。拟订行政事业单位国有资产管理制度并组织实施。</w:t>
      </w:r>
    </w:p>
    <w:p>
      <w:pPr>
        <w:pStyle w:val="29"/>
      </w:pPr>
      <w:r>
        <w:t>（九）负责审核并汇总编制全区社会保险基金预决算草案，会同有关部门拟订有关资金管理制度并组织实施。</w:t>
      </w:r>
    </w:p>
    <w:p>
      <w:pPr>
        <w:pStyle w:val="29"/>
      </w:pPr>
      <w:r>
        <w:t>（十）负责办理和监督区级财政的经济发展支出、区级政府性投资项目的财政拨款，参与拟订区级建设投资的有关政策，执行基建财务管理制度。</w:t>
      </w:r>
    </w:p>
    <w:p>
      <w:pPr>
        <w:pStyle w:val="29"/>
      </w:pPr>
      <w:r>
        <w:t>（十一）负责管理全区会计工作，监督和规范会计行为，组织实施会计制度。</w:t>
      </w:r>
    </w:p>
    <w:p>
      <w:pPr>
        <w:pStyle w:val="29"/>
      </w:pPr>
      <w:r>
        <w:t>（十二）做好全区行政事业公务用车改革管理工作。</w:t>
      </w:r>
    </w:p>
    <w:p>
      <w:pPr>
        <w:pStyle w:val="29"/>
      </w:pPr>
      <w:r>
        <w:t>（十三）完成区委、区政府交办的其他任务</w:t>
      </w:r>
    </w:p>
    <w:p>
      <w:pPr>
        <w:pStyle w:val="29"/>
      </w:pPr>
      <w:bookmarkStart w:id="1" w:name="_GoBack"/>
      <w:bookmarkEnd w:id="1"/>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唐山市开平区财政局本级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before="10" w:after="10" w:line="360" w:lineRule="auto"/>
        <w:ind w:firstLine="560" w:firstLineChars="200"/>
        <w:outlineLvl w:val="2"/>
        <w:rPr>
          <w:rFonts w:eastAsia="方正仿宋_GBK" w:cs="Times New Roman"/>
          <w:color w:val="000000"/>
          <w:sz w:val="28"/>
          <w:lang w:eastAsia="zh-CN"/>
        </w:rPr>
      </w:pPr>
      <w:r>
        <w:rPr>
          <w:rFonts w:hint="eastAsia" w:eastAsia="方正仿宋_GBK" w:cs="Times New Roman"/>
          <w:color w:val="000000"/>
          <w:sz w:val="28"/>
          <w:lang w:eastAsia="zh-CN"/>
        </w:rPr>
        <w:t>按照预算管理有关规定，目前我局实行综合预算制度。</w:t>
      </w:r>
    </w:p>
    <w:p>
      <w:pPr>
        <w:spacing w:before="10" w:after="10" w:line="360" w:lineRule="auto"/>
        <w:ind w:firstLine="560" w:firstLineChars="200"/>
        <w:outlineLvl w:val="2"/>
        <w:rPr>
          <w:color w:val="000000"/>
          <w:sz w:val="28"/>
          <w:szCs w:val="28"/>
        </w:rPr>
      </w:pPr>
      <w:r>
        <w:rPr>
          <w:color w:val="000000"/>
          <w:sz w:val="28"/>
          <w:szCs w:val="28"/>
        </w:rPr>
        <w:t>1</w:t>
      </w:r>
      <w:r>
        <w:rPr>
          <w:rFonts w:ascii="方正仿宋_GBK" w:hAnsi="方正仿宋_GBK"/>
          <w:color w:val="000000"/>
          <w:sz w:val="28"/>
          <w:szCs w:val="28"/>
        </w:rPr>
        <w:t>、收入说明</w:t>
      </w:r>
    </w:p>
    <w:p>
      <w:pPr>
        <w:spacing w:before="10" w:after="10" w:line="360" w:lineRule="auto"/>
        <w:ind w:firstLine="560" w:firstLineChars="200"/>
        <w:outlineLvl w:val="2"/>
        <w:rPr>
          <w:color w:val="000000"/>
          <w:sz w:val="28"/>
          <w:szCs w:val="28"/>
        </w:rPr>
      </w:pPr>
      <w:r>
        <w:rPr>
          <w:rFonts w:ascii="方正仿宋_GBK" w:hAnsi="方正仿宋_GBK"/>
          <w:color w:val="000000"/>
          <w:sz w:val="28"/>
          <w:szCs w:val="28"/>
        </w:rPr>
        <w:t>反应本部门当年全部收入。</w:t>
      </w:r>
      <w:r>
        <w:rPr>
          <w:color w:val="000000"/>
          <w:sz w:val="28"/>
          <w:szCs w:val="28"/>
        </w:rPr>
        <w:t>2023</w:t>
      </w:r>
      <w:r>
        <w:rPr>
          <w:rFonts w:ascii="方正仿宋_GBK" w:hAnsi="方正仿宋_GBK"/>
          <w:color w:val="000000"/>
          <w:sz w:val="28"/>
          <w:szCs w:val="28"/>
        </w:rPr>
        <w:t>年预算收入</w:t>
      </w:r>
      <w:r>
        <w:rPr>
          <w:sz w:val="28"/>
          <w:szCs w:val="28"/>
        </w:rPr>
        <w:t>1176.79</w:t>
      </w:r>
      <w:r>
        <w:rPr>
          <w:rFonts w:ascii="方正仿宋_GBK" w:hAnsi="方正仿宋_GBK"/>
          <w:color w:val="000000"/>
          <w:sz w:val="28"/>
          <w:szCs w:val="28"/>
        </w:rPr>
        <w:t>万元，其中：一般公共预算收入</w:t>
      </w:r>
      <w:r>
        <w:rPr>
          <w:sz w:val="28"/>
          <w:szCs w:val="28"/>
        </w:rPr>
        <w:t>1176.79</w:t>
      </w:r>
      <w:r>
        <w:rPr>
          <w:rFonts w:ascii="方正仿宋_GBK" w:hAnsi="方正仿宋_GBK"/>
          <w:color w:val="000000"/>
          <w:sz w:val="28"/>
          <w:szCs w:val="28"/>
        </w:rPr>
        <w:t>元，基金预算收入</w:t>
      </w:r>
      <w:r>
        <w:rPr>
          <w:color w:val="000000"/>
          <w:sz w:val="28"/>
          <w:szCs w:val="28"/>
        </w:rPr>
        <w:t>0</w:t>
      </w:r>
      <w:r>
        <w:rPr>
          <w:rFonts w:ascii="方正仿宋_GBK" w:hAnsi="方正仿宋_GBK"/>
          <w:color w:val="000000"/>
          <w:sz w:val="28"/>
          <w:szCs w:val="28"/>
        </w:rPr>
        <w:t>万元，财政专户核拨收入</w:t>
      </w:r>
      <w:r>
        <w:rPr>
          <w:color w:val="000000"/>
          <w:sz w:val="28"/>
          <w:szCs w:val="28"/>
        </w:rPr>
        <w:t>0</w:t>
      </w:r>
      <w:r>
        <w:rPr>
          <w:rFonts w:ascii="方正仿宋_GBK" w:hAnsi="方正仿宋_GBK"/>
          <w:color w:val="000000"/>
          <w:sz w:val="28"/>
          <w:szCs w:val="28"/>
        </w:rPr>
        <w:t>万元，其他来源收入</w:t>
      </w:r>
      <w:r>
        <w:rPr>
          <w:color w:val="000000"/>
          <w:sz w:val="28"/>
          <w:szCs w:val="28"/>
        </w:rPr>
        <w:t>0</w:t>
      </w:r>
      <w:r>
        <w:rPr>
          <w:rFonts w:ascii="方正仿宋_GBK" w:hAnsi="方正仿宋_GBK"/>
          <w:color w:val="000000"/>
          <w:sz w:val="28"/>
          <w:szCs w:val="28"/>
        </w:rPr>
        <w:t>万元。</w:t>
      </w:r>
    </w:p>
    <w:p>
      <w:pPr>
        <w:spacing w:before="10" w:after="10" w:line="360" w:lineRule="auto"/>
        <w:ind w:firstLine="560" w:firstLineChars="200"/>
        <w:outlineLvl w:val="2"/>
        <w:rPr>
          <w:color w:val="000000"/>
          <w:sz w:val="28"/>
          <w:szCs w:val="28"/>
        </w:rPr>
      </w:pPr>
      <w:r>
        <w:rPr>
          <w:color w:val="000000"/>
          <w:sz w:val="28"/>
          <w:szCs w:val="28"/>
        </w:rPr>
        <w:t>2</w:t>
      </w:r>
      <w:r>
        <w:rPr>
          <w:rFonts w:ascii="方正仿宋_GBK" w:hAnsi="方正仿宋_GBK"/>
          <w:color w:val="000000"/>
          <w:sz w:val="28"/>
          <w:szCs w:val="28"/>
        </w:rPr>
        <w:t>、支出说明</w:t>
      </w:r>
    </w:p>
    <w:p>
      <w:pPr>
        <w:spacing w:before="10" w:after="10" w:line="360" w:lineRule="auto"/>
        <w:ind w:firstLine="560" w:firstLineChars="200"/>
        <w:outlineLvl w:val="2"/>
        <w:rPr>
          <w:rFonts w:eastAsia="方正仿宋_GBK"/>
          <w:color w:val="000000"/>
          <w:sz w:val="28"/>
          <w:szCs w:val="28"/>
        </w:rPr>
      </w:pPr>
      <w:r>
        <w:rPr>
          <w:rFonts w:ascii="方正仿宋_GBK" w:hAnsi="方正仿宋_GBK"/>
          <w:color w:val="000000"/>
          <w:sz w:val="28"/>
          <w:szCs w:val="28"/>
        </w:rPr>
        <w:t>收支预算总表支出栏、基本支出表、项目支出表按经济分类和支出功能分类科目编制，反映开平区委政法委年度部门预算中支出预算的总体情况。</w:t>
      </w:r>
      <w:r>
        <w:rPr>
          <w:color w:val="000000"/>
          <w:sz w:val="28"/>
          <w:szCs w:val="28"/>
        </w:rPr>
        <w:t>2023</w:t>
      </w:r>
      <w:r>
        <w:rPr>
          <w:rFonts w:ascii="方正仿宋_GBK" w:hAnsi="方正仿宋_GBK"/>
          <w:color w:val="000000"/>
          <w:sz w:val="28"/>
          <w:szCs w:val="28"/>
        </w:rPr>
        <w:t>年部门支出预算为</w:t>
      </w:r>
      <w:r>
        <w:rPr>
          <w:sz w:val="28"/>
          <w:szCs w:val="28"/>
        </w:rPr>
        <w:t>1176.79</w:t>
      </w:r>
      <w:r>
        <w:rPr>
          <w:rFonts w:ascii="方正仿宋_GBK" w:hAnsi="方正仿宋_GBK"/>
          <w:color w:val="000000"/>
          <w:sz w:val="28"/>
          <w:szCs w:val="28"/>
        </w:rPr>
        <w:t>万元，其中基本支出</w:t>
      </w:r>
      <w:r>
        <w:rPr>
          <w:sz w:val="28"/>
          <w:szCs w:val="28"/>
        </w:rPr>
        <w:t>1029.47</w:t>
      </w:r>
      <w:r>
        <w:rPr>
          <w:rFonts w:ascii="方正仿宋_GBK" w:hAnsi="方正仿宋_GBK"/>
          <w:color w:val="000000"/>
          <w:sz w:val="28"/>
          <w:szCs w:val="28"/>
        </w:rPr>
        <w:t>万元，包括人员经费</w:t>
      </w:r>
      <w:r>
        <w:rPr>
          <w:sz w:val="28"/>
          <w:szCs w:val="28"/>
        </w:rPr>
        <w:t>949.56</w:t>
      </w:r>
      <w:r>
        <w:rPr>
          <w:rFonts w:ascii="方正仿宋_GBK" w:hAnsi="方正仿宋_GBK"/>
          <w:color w:val="000000"/>
          <w:sz w:val="28"/>
          <w:szCs w:val="28"/>
        </w:rPr>
        <w:t>万元和日常公用经费</w:t>
      </w:r>
      <w:r>
        <w:rPr>
          <w:sz w:val="28"/>
          <w:szCs w:val="28"/>
        </w:rPr>
        <w:t>79.91</w:t>
      </w:r>
      <w:r>
        <w:rPr>
          <w:rFonts w:ascii="方正仿宋_GBK" w:hAnsi="方正仿宋_GBK"/>
          <w:color w:val="000000"/>
          <w:sz w:val="28"/>
          <w:szCs w:val="28"/>
        </w:rPr>
        <w:t>万元；项目支出</w:t>
      </w:r>
      <w:r>
        <w:rPr>
          <w:sz w:val="28"/>
          <w:szCs w:val="28"/>
        </w:rPr>
        <w:t>147.5</w:t>
      </w:r>
      <w:r>
        <w:rPr>
          <w:rFonts w:ascii="方正仿宋_GBK" w:hAnsi="方正仿宋_GBK"/>
          <w:color w:val="000000"/>
          <w:sz w:val="28"/>
          <w:szCs w:val="28"/>
        </w:rPr>
        <w:t>万元，财政体制建设业务费</w:t>
      </w:r>
      <w:r>
        <w:rPr>
          <w:color w:val="000000"/>
          <w:sz w:val="28"/>
          <w:szCs w:val="28"/>
        </w:rPr>
        <w:t>38.9</w:t>
      </w:r>
      <w:r>
        <w:rPr>
          <w:rFonts w:ascii="方正仿宋_GBK" w:hAnsi="方正仿宋_GBK"/>
          <w:color w:val="000000"/>
          <w:sz w:val="28"/>
          <w:szCs w:val="28"/>
        </w:rPr>
        <w:t>万元，车辆平台建设</w:t>
      </w:r>
      <w:r>
        <w:rPr>
          <w:color w:val="000000"/>
          <w:sz w:val="28"/>
          <w:szCs w:val="28"/>
        </w:rPr>
        <w:t>20</w:t>
      </w:r>
      <w:r>
        <w:rPr>
          <w:rFonts w:ascii="方正仿宋_GBK" w:hAnsi="方正仿宋_GBK"/>
          <w:color w:val="000000"/>
          <w:sz w:val="28"/>
          <w:szCs w:val="28"/>
        </w:rPr>
        <w:t>万元，一体化运行建设费</w:t>
      </w:r>
      <w:r>
        <w:rPr>
          <w:color w:val="000000"/>
          <w:sz w:val="28"/>
          <w:szCs w:val="28"/>
        </w:rPr>
        <w:t>62.5</w:t>
      </w:r>
      <w:r>
        <w:rPr>
          <w:rFonts w:ascii="方正仿宋_GBK" w:hAnsi="方正仿宋_GBK"/>
          <w:color w:val="000000"/>
          <w:sz w:val="28"/>
          <w:szCs w:val="28"/>
        </w:rPr>
        <w:t>万元，投资评审中心建设</w:t>
      </w:r>
      <w:r>
        <w:rPr>
          <w:color w:val="000000"/>
          <w:sz w:val="28"/>
          <w:szCs w:val="28"/>
        </w:rPr>
        <w:t>26.1</w:t>
      </w:r>
      <w:r>
        <w:rPr>
          <w:rFonts w:ascii="方正仿宋_GBK" w:hAnsi="方正仿宋_GBK"/>
          <w:color w:val="000000"/>
          <w:sz w:val="28"/>
          <w:szCs w:val="28"/>
        </w:rPr>
        <w:t>万元。</w:t>
      </w:r>
    </w:p>
    <w:p>
      <w:pPr>
        <w:spacing w:before="10" w:after="10" w:line="360" w:lineRule="auto"/>
        <w:ind w:firstLine="560" w:firstLineChars="200"/>
        <w:outlineLvl w:val="2"/>
        <w:rPr>
          <w:rFonts w:eastAsia="宋体"/>
          <w:color w:val="000000"/>
          <w:sz w:val="28"/>
          <w:szCs w:val="28"/>
        </w:rPr>
      </w:pPr>
      <w:r>
        <w:rPr>
          <w:color w:val="000000"/>
          <w:sz w:val="28"/>
          <w:szCs w:val="28"/>
        </w:rPr>
        <w:t>3</w:t>
      </w:r>
      <w:r>
        <w:rPr>
          <w:rFonts w:ascii="方正仿宋_GBK" w:hAnsi="方正仿宋_GBK"/>
          <w:color w:val="000000"/>
          <w:sz w:val="28"/>
          <w:szCs w:val="28"/>
        </w:rPr>
        <w:t>、比上年增减情况</w:t>
      </w:r>
    </w:p>
    <w:p>
      <w:pPr>
        <w:spacing w:before="10" w:after="10" w:line="360" w:lineRule="auto"/>
        <w:ind w:firstLine="560" w:firstLineChars="200"/>
        <w:outlineLvl w:val="2"/>
        <w:rPr>
          <w:rFonts w:ascii="仿宋_GB2312" w:eastAsia="仿宋_GB2312"/>
          <w:sz w:val="32"/>
          <w:szCs w:val="32"/>
        </w:rPr>
      </w:pPr>
      <w:r>
        <w:rPr>
          <w:rFonts w:ascii="方正仿宋_GBK" w:hAnsi="方正仿宋_GBK"/>
          <w:color w:val="000000"/>
          <w:sz w:val="28"/>
          <w:szCs w:val="28"/>
        </w:rPr>
        <w:t>经过对比测算，</w:t>
      </w:r>
      <w:r>
        <w:rPr>
          <w:color w:val="000000"/>
          <w:sz w:val="28"/>
          <w:szCs w:val="28"/>
        </w:rPr>
        <w:t>2023</w:t>
      </w:r>
      <w:r>
        <w:rPr>
          <w:rFonts w:ascii="方正仿宋_GBK" w:hAnsi="方正仿宋_GBK"/>
          <w:color w:val="000000"/>
          <w:sz w:val="28"/>
          <w:szCs w:val="28"/>
        </w:rPr>
        <w:t>年部门预算收支安排</w:t>
      </w:r>
      <w:r>
        <w:rPr>
          <w:sz w:val="28"/>
          <w:szCs w:val="28"/>
        </w:rPr>
        <w:t>1176.79</w:t>
      </w:r>
      <w:r>
        <w:rPr>
          <w:rFonts w:ascii="方正仿宋_GBK" w:hAnsi="方正仿宋_GBK"/>
          <w:color w:val="000000"/>
          <w:sz w:val="28"/>
          <w:szCs w:val="28"/>
        </w:rPr>
        <w:t>万元，比</w:t>
      </w:r>
      <w:r>
        <w:rPr>
          <w:color w:val="000000"/>
          <w:sz w:val="28"/>
          <w:szCs w:val="28"/>
        </w:rPr>
        <w:t>2022</w:t>
      </w:r>
      <w:r>
        <w:rPr>
          <w:rFonts w:ascii="方正仿宋_GBK" w:hAnsi="方正仿宋_GBK"/>
          <w:color w:val="000000"/>
          <w:sz w:val="28"/>
          <w:szCs w:val="28"/>
        </w:rPr>
        <w:t>年增加</w:t>
      </w:r>
      <w:r>
        <w:rPr>
          <w:color w:val="000000"/>
          <w:sz w:val="28"/>
          <w:szCs w:val="28"/>
        </w:rPr>
        <w:t>120.74</w:t>
      </w:r>
      <w:r>
        <w:rPr>
          <w:rFonts w:ascii="方正仿宋_GBK" w:hAnsi="方正仿宋_GBK"/>
          <w:color w:val="000000"/>
          <w:sz w:val="28"/>
          <w:szCs w:val="28"/>
        </w:rPr>
        <w:t>万元，主要是因为</w:t>
      </w:r>
      <w:r>
        <w:rPr>
          <w:color w:val="000000"/>
          <w:sz w:val="28"/>
          <w:szCs w:val="28"/>
        </w:rPr>
        <w:t>2023</w:t>
      </w:r>
      <w:r>
        <w:rPr>
          <w:rFonts w:ascii="方正仿宋_GBK" w:hAnsi="方正仿宋_GBK"/>
          <w:color w:val="000000"/>
          <w:sz w:val="28"/>
          <w:szCs w:val="28"/>
        </w:rPr>
        <w:t>年人员支出增加。</w:t>
      </w:r>
    </w:p>
    <w:p>
      <w:pPr>
        <w:spacing w:before="10" w:after="10" w:line="360" w:lineRule="auto"/>
        <w:ind w:firstLine="640"/>
        <w:outlineLvl w:val="2"/>
        <w:rPr>
          <w:rFonts w:hint="eastAsia" w:eastAsia="宋体"/>
        </w:rPr>
      </w:pPr>
      <w:r>
        <w:rPr>
          <w:rFonts w:hint="eastAsia" w:ascii="黑体" w:hAnsi="黑体" w:eastAsia="黑体"/>
          <w:color w:val="000000"/>
          <w:sz w:val="32"/>
          <w:szCs w:val="32"/>
        </w:rPr>
        <w:t>三、机关运行经费安排情况</w:t>
      </w:r>
    </w:p>
    <w:p>
      <w:pPr>
        <w:pStyle w:val="23"/>
      </w:pPr>
      <w:r>
        <w:t xml:space="preserve"> </w:t>
      </w:r>
    </w:p>
    <w:p>
      <w:pPr>
        <w:spacing w:before="10" w:after="10" w:line="360" w:lineRule="auto"/>
        <w:ind w:firstLine="560" w:firstLineChars="200"/>
        <w:outlineLvl w:val="2"/>
        <w:rPr>
          <w:color w:val="000000"/>
          <w:sz w:val="28"/>
          <w:szCs w:val="28"/>
        </w:rPr>
      </w:pPr>
      <w:r>
        <w:rPr>
          <w:rFonts w:ascii="方正仿宋_GBK" w:hAnsi="方正仿宋_GBK"/>
          <w:color w:val="000000"/>
          <w:sz w:val="28"/>
          <w:szCs w:val="28"/>
        </w:rPr>
        <w:t>机关运行经费共</w:t>
      </w:r>
      <w:r>
        <w:rPr>
          <w:color w:val="000000"/>
          <w:sz w:val="28"/>
          <w:szCs w:val="28"/>
        </w:rPr>
        <w:t>79.91</w:t>
      </w:r>
      <w:r>
        <w:rPr>
          <w:rFonts w:ascii="方正仿宋_GBK" w:hAnsi="方正仿宋_GBK"/>
          <w:color w:val="000000"/>
          <w:sz w:val="28"/>
          <w:szCs w:val="28"/>
        </w:rPr>
        <w:t>万元，其中办公费</w:t>
      </w:r>
      <w:r>
        <w:rPr>
          <w:color w:val="000000"/>
          <w:sz w:val="28"/>
          <w:szCs w:val="28"/>
        </w:rPr>
        <w:t>12.8</w:t>
      </w:r>
      <w:r>
        <w:rPr>
          <w:rFonts w:ascii="方正仿宋_GBK" w:hAnsi="方正仿宋_GBK"/>
          <w:color w:val="000000"/>
          <w:sz w:val="28"/>
          <w:szCs w:val="28"/>
        </w:rPr>
        <w:t>万元；邮电费</w:t>
      </w:r>
      <w:r>
        <w:rPr>
          <w:color w:val="000000"/>
          <w:sz w:val="28"/>
          <w:szCs w:val="28"/>
        </w:rPr>
        <w:t>22.08</w:t>
      </w:r>
      <w:r>
        <w:rPr>
          <w:rFonts w:ascii="方正仿宋_GBK" w:hAnsi="方正仿宋_GBK"/>
          <w:color w:val="000000"/>
          <w:sz w:val="28"/>
          <w:szCs w:val="28"/>
        </w:rPr>
        <w:t>万元；差旅费</w:t>
      </w:r>
      <w:r>
        <w:rPr>
          <w:color w:val="000000"/>
          <w:sz w:val="28"/>
          <w:szCs w:val="28"/>
        </w:rPr>
        <w:t>2</w:t>
      </w:r>
      <w:r>
        <w:rPr>
          <w:rFonts w:ascii="方正仿宋_GBK" w:hAnsi="方正仿宋_GBK"/>
          <w:color w:val="000000"/>
          <w:sz w:val="28"/>
          <w:szCs w:val="28"/>
        </w:rPr>
        <w:t>万元；公务接待费</w:t>
      </w:r>
      <w:r>
        <w:rPr>
          <w:color w:val="000000"/>
          <w:sz w:val="28"/>
          <w:szCs w:val="28"/>
        </w:rPr>
        <w:t>0.2</w:t>
      </w:r>
      <w:r>
        <w:rPr>
          <w:rFonts w:ascii="方正仿宋_GBK" w:hAnsi="方正仿宋_GBK"/>
          <w:color w:val="000000"/>
          <w:sz w:val="28"/>
          <w:szCs w:val="28"/>
        </w:rPr>
        <w:t>万元；劳务费</w:t>
      </w:r>
      <w:r>
        <w:rPr>
          <w:color w:val="000000"/>
          <w:sz w:val="28"/>
          <w:szCs w:val="28"/>
        </w:rPr>
        <w:t>1</w:t>
      </w:r>
      <w:r>
        <w:rPr>
          <w:rFonts w:ascii="方正仿宋_GBK" w:hAnsi="方正仿宋_GBK"/>
          <w:color w:val="000000"/>
          <w:sz w:val="28"/>
          <w:szCs w:val="28"/>
        </w:rPr>
        <w:t>万元；工会经费</w:t>
      </w:r>
      <w:r>
        <w:rPr>
          <w:color w:val="000000"/>
          <w:sz w:val="28"/>
          <w:szCs w:val="28"/>
        </w:rPr>
        <w:t>4.66</w:t>
      </w:r>
      <w:r>
        <w:rPr>
          <w:rFonts w:ascii="方正仿宋_GBK" w:hAnsi="方正仿宋_GBK"/>
          <w:color w:val="000000"/>
          <w:sz w:val="28"/>
          <w:szCs w:val="28"/>
        </w:rPr>
        <w:t>万元；福利费</w:t>
      </w:r>
      <w:r>
        <w:rPr>
          <w:color w:val="000000"/>
          <w:sz w:val="28"/>
          <w:szCs w:val="28"/>
        </w:rPr>
        <w:t>5.82</w:t>
      </w:r>
      <w:r>
        <w:rPr>
          <w:rFonts w:ascii="方正仿宋_GBK" w:hAnsi="方正仿宋_GBK"/>
          <w:color w:val="000000"/>
          <w:sz w:val="28"/>
          <w:szCs w:val="28"/>
        </w:rPr>
        <w:t>万元；公务用车运行维护费</w:t>
      </w:r>
      <w:r>
        <w:rPr>
          <w:color w:val="000000"/>
          <w:sz w:val="28"/>
          <w:szCs w:val="28"/>
        </w:rPr>
        <w:t>4</w:t>
      </w:r>
      <w:r>
        <w:rPr>
          <w:rFonts w:ascii="方正仿宋_GBK" w:hAnsi="方正仿宋_GBK"/>
          <w:color w:val="000000"/>
          <w:sz w:val="28"/>
          <w:szCs w:val="28"/>
        </w:rPr>
        <w:t>万元；其他交通费用</w:t>
      </w:r>
      <w:r>
        <w:rPr>
          <w:color w:val="000000"/>
          <w:sz w:val="28"/>
          <w:szCs w:val="28"/>
        </w:rPr>
        <w:t>24.66</w:t>
      </w:r>
      <w:r>
        <w:rPr>
          <w:rFonts w:ascii="方正仿宋_GBK" w:hAnsi="方正仿宋_GBK"/>
          <w:color w:val="000000"/>
          <w:sz w:val="28"/>
          <w:szCs w:val="28"/>
        </w:rPr>
        <w:t>万元；其他商品和服务支出</w:t>
      </w:r>
      <w:r>
        <w:rPr>
          <w:sz w:val="28"/>
          <w:szCs w:val="28"/>
        </w:rPr>
        <w:t>2.7</w:t>
      </w:r>
      <w:r>
        <w:rPr>
          <w:rFonts w:ascii="方正仿宋_GBK" w:hAnsi="方正仿宋_GBK"/>
          <w:color w:val="000000"/>
          <w:sz w:val="28"/>
          <w:szCs w:val="28"/>
        </w:rPr>
        <w:t>万元。</w:t>
      </w:r>
    </w:p>
    <w:p>
      <w:pPr>
        <w:spacing w:before="10" w:after="10" w:line="360" w:lineRule="auto"/>
        <w:ind w:firstLine="640" w:firstLineChars="200"/>
        <w:outlineLvl w:val="2"/>
      </w:pPr>
      <w:r>
        <w:rPr>
          <w:rFonts w:hint="eastAsia" w:ascii="黑体" w:hAnsi="黑体" w:eastAsia="黑体"/>
          <w:color w:val="000000"/>
          <w:sz w:val="32"/>
          <w:szCs w:val="32"/>
        </w:rPr>
        <w:t>四、财政拨款“三公”经费预算情况及增减变化原因</w:t>
      </w:r>
    </w:p>
    <w:p>
      <w:pPr>
        <w:spacing w:before="10" w:after="10" w:line="360" w:lineRule="auto"/>
        <w:ind w:firstLine="640"/>
        <w:outlineLvl w:val="2"/>
        <w:rPr>
          <w:color w:val="000000"/>
          <w:sz w:val="28"/>
          <w:szCs w:val="28"/>
        </w:rPr>
      </w:pPr>
      <w:r>
        <w:rPr>
          <w:color w:val="000000"/>
          <w:sz w:val="28"/>
          <w:szCs w:val="28"/>
        </w:rPr>
        <w:t>2023</w:t>
      </w:r>
      <w:r>
        <w:rPr>
          <w:rFonts w:ascii="方正仿宋_GBK" w:hAnsi="方正仿宋_GBK"/>
          <w:color w:val="000000"/>
          <w:sz w:val="28"/>
          <w:szCs w:val="28"/>
        </w:rPr>
        <w:t>年，我部门财政拨款“三公”经费预算安排</w:t>
      </w:r>
      <w:r>
        <w:rPr>
          <w:color w:val="000000"/>
          <w:sz w:val="28"/>
          <w:szCs w:val="28"/>
        </w:rPr>
        <w:t>4</w:t>
      </w:r>
      <w:r>
        <w:rPr>
          <w:rFonts w:ascii="方正仿宋_GBK" w:hAnsi="方正仿宋_GBK"/>
          <w:color w:val="000000"/>
          <w:sz w:val="28"/>
          <w:szCs w:val="28"/>
        </w:rPr>
        <w:t>万元。主要用于公务车、执法车公务用车购置及运维（其中：公务用车运行维护费</w:t>
      </w:r>
      <w:r>
        <w:rPr>
          <w:color w:val="000000"/>
          <w:sz w:val="28"/>
          <w:szCs w:val="28"/>
        </w:rPr>
        <w:t>4</w:t>
      </w:r>
      <w:r>
        <w:rPr>
          <w:rFonts w:ascii="方正仿宋_GBK" w:hAnsi="方正仿宋_GBK"/>
          <w:color w:val="000000"/>
          <w:sz w:val="28"/>
          <w:szCs w:val="28"/>
        </w:rPr>
        <w:t>万元，公务用车购置费</w:t>
      </w:r>
      <w:r>
        <w:rPr>
          <w:color w:val="000000"/>
          <w:sz w:val="28"/>
          <w:szCs w:val="28"/>
        </w:rPr>
        <w:t>0</w:t>
      </w:r>
      <w:r>
        <w:rPr>
          <w:rFonts w:ascii="方正仿宋_GBK" w:hAnsi="方正仿宋_GBK"/>
          <w:color w:val="000000"/>
          <w:sz w:val="28"/>
          <w:szCs w:val="28"/>
        </w:rPr>
        <w:t>万元），与去年持平。</w:t>
      </w:r>
    </w:p>
    <w:p>
      <w:pPr>
        <w:spacing w:before="10" w:after="10" w:line="360" w:lineRule="auto"/>
        <w:ind w:firstLine="640"/>
        <w:outlineLvl w:val="2"/>
        <w:rPr>
          <w:color w:val="000000"/>
          <w:sz w:val="28"/>
          <w:szCs w:val="28"/>
        </w:rPr>
      </w:pPr>
      <w:r>
        <w:rPr>
          <w:rFonts w:ascii="方正仿宋_GBK" w:hAnsi="方正仿宋_GBK"/>
          <w:color w:val="000000"/>
          <w:sz w:val="28"/>
          <w:szCs w:val="28"/>
        </w:rPr>
        <w:t>具体安排情况为：</w:t>
      </w:r>
    </w:p>
    <w:p>
      <w:pPr>
        <w:spacing w:before="10" w:after="10" w:line="360" w:lineRule="auto"/>
        <w:ind w:firstLine="640"/>
        <w:outlineLvl w:val="2"/>
        <w:rPr>
          <w:color w:val="000000"/>
          <w:sz w:val="28"/>
          <w:szCs w:val="28"/>
        </w:rPr>
      </w:pPr>
      <w:r>
        <w:rPr>
          <w:rFonts w:ascii="方正仿宋_GBK" w:hAnsi="方正仿宋_GBK"/>
          <w:color w:val="000000"/>
          <w:sz w:val="28"/>
          <w:szCs w:val="28"/>
        </w:rPr>
        <w:t>公务用车购置及运行费。共计安排</w:t>
      </w:r>
      <w:r>
        <w:rPr>
          <w:color w:val="000000"/>
          <w:sz w:val="28"/>
          <w:szCs w:val="28"/>
        </w:rPr>
        <w:t>4</w:t>
      </w:r>
      <w:r>
        <w:rPr>
          <w:rFonts w:ascii="方正仿宋_GBK" w:hAnsi="方正仿宋_GBK"/>
          <w:color w:val="000000"/>
          <w:sz w:val="28"/>
          <w:szCs w:val="28"/>
        </w:rPr>
        <w:t>万元。①公务用车购置安排</w:t>
      </w:r>
      <w:r>
        <w:rPr>
          <w:color w:val="000000"/>
          <w:sz w:val="28"/>
          <w:szCs w:val="28"/>
        </w:rPr>
        <w:t>0</w:t>
      </w:r>
      <w:r>
        <w:rPr>
          <w:rFonts w:ascii="方正仿宋_GBK" w:hAnsi="方正仿宋_GBK"/>
          <w:color w:val="000000"/>
          <w:sz w:val="28"/>
          <w:szCs w:val="28"/>
        </w:rPr>
        <w:t>万元，与上年持平。②公车运行维护经费安排</w:t>
      </w:r>
      <w:r>
        <w:rPr>
          <w:color w:val="000000"/>
          <w:sz w:val="28"/>
          <w:szCs w:val="28"/>
        </w:rPr>
        <w:t>4</w:t>
      </w:r>
      <w:r>
        <w:rPr>
          <w:rFonts w:ascii="方正仿宋_GBK" w:hAnsi="方正仿宋_GBK"/>
          <w:color w:val="000000"/>
          <w:sz w:val="28"/>
          <w:szCs w:val="28"/>
        </w:rPr>
        <w:t>万元，与去年持平。</w:t>
      </w:r>
    </w:p>
    <w:p>
      <w:pPr>
        <w:spacing w:before="10" w:after="10" w:line="360" w:lineRule="auto"/>
        <w:ind w:firstLine="640"/>
        <w:outlineLvl w:val="2"/>
        <w:rPr>
          <w:color w:val="000000"/>
          <w:sz w:val="28"/>
          <w:szCs w:val="28"/>
        </w:rPr>
      </w:pPr>
      <w:r>
        <w:rPr>
          <w:rFonts w:ascii="方正仿宋_GBK" w:hAnsi="方正仿宋_GBK"/>
          <w:color w:val="000000"/>
          <w:sz w:val="28"/>
          <w:szCs w:val="28"/>
        </w:rPr>
        <w:t>（二）公务接待费。安排</w:t>
      </w:r>
      <w:r>
        <w:rPr>
          <w:color w:val="000000"/>
          <w:sz w:val="28"/>
          <w:szCs w:val="28"/>
        </w:rPr>
        <w:t>0.2</w:t>
      </w:r>
      <w:r>
        <w:rPr>
          <w:rFonts w:ascii="方正仿宋_GBK" w:hAnsi="方正仿宋_GBK"/>
          <w:color w:val="000000"/>
          <w:sz w:val="28"/>
          <w:szCs w:val="28"/>
        </w:rPr>
        <w:t>万元，与上年持平，无增减变化。</w:t>
      </w:r>
    </w:p>
    <w:p>
      <w:pPr>
        <w:spacing w:before="10" w:after="10" w:line="360" w:lineRule="auto"/>
        <w:ind w:firstLine="560" w:firstLineChars="200"/>
        <w:outlineLvl w:val="2"/>
        <w:rPr>
          <w:color w:val="000000"/>
          <w:sz w:val="28"/>
          <w:szCs w:val="28"/>
        </w:rPr>
      </w:pPr>
      <w:r>
        <w:rPr>
          <w:rFonts w:ascii="方正仿宋_GBK" w:hAnsi="方正仿宋_GBK"/>
          <w:color w:val="000000"/>
          <w:sz w:val="28"/>
          <w:szCs w:val="28"/>
        </w:rPr>
        <w:t>（三）因公出国（境）费安排</w:t>
      </w:r>
      <w:r>
        <w:rPr>
          <w:color w:val="000000"/>
          <w:sz w:val="28"/>
          <w:szCs w:val="28"/>
        </w:rPr>
        <w:t>0</w:t>
      </w:r>
      <w:r>
        <w:rPr>
          <w:rFonts w:ascii="方正仿宋_GBK" w:hAnsi="方正仿宋_GBK"/>
          <w:color w:val="000000"/>
          <w:sz w:val="28"/>
          <w:szCs w:val="28"/>
        </w:rPr>
        <w:t>万元，与上年持平，无增减变化。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1、本级车辆平台建设绩效目标表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1.各车辆安装定位，有效监督车辆使用情况</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覆盖率</w:t>
            </w:r>
          </w:p>
        </w:tc>
        <w:tc>
          <w:tcPr>
            <w:tcW w:w="2835" w:type="dxa"/>
            <w:vAlign w:val="center"/>
          </w:tcPr>
          <w:p>
            <w:pPr>
              <w:pStyle w:val="16"/>
            </w:pPr>
            <w:r>
              <w:t>安装车辆数占总局车辆比例</w:t>
            </w:r>
          </w:p>
        </w:tc>
        <w:tc>
          <w:tcPr>
            <w:tcW w:w="2551" w:type="dxa"/>
            <w:vAlign w:val="center"/>
          </w:tcPr>
          <w:p>
            <w:pPr>
              <w:pStyle w:val="16"/>
            </w:pPr>
            <w:r>
              <w:t>≥80％</w:t>
            </w:r>
          </w:p>
        </w:tc>
        <w:tc>
          <w:tcPr>
            <w:tcW w:w="2268" w:type="dxa"/>
            <w:vAlign w:val="center"/>
          </w:tcPr>
          <w:p>
            <w:pPr>
              <w:pStyle w:val="16"/>
            </w:pPr>
            <w:r>
              <w:t>安装车辆数占总局车辆比例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定义仪正常使用数占总定位仪数比例</w:t>
            </w:r>
          </w:p>
        </w:tc>
        <w:tc>
          <w:tcPr>
            <w:tcW w:w="2551" w:type="dxa"/>
            <w:vAlign w:val="center"/>
          </w:tcPr>
          <w:p>
            <w:pPr>
              <w:pStyle w:val="16"/>
            </w:pPr>
            <w:r>
              <w:t>≥80％</w:t>
            </w:r>
          </w:p>
        </w:tc>
        <w:tc>
          <w:tcPr>
            <w:tcW w:w="2268" w:type="dxa"/>
            <w:vAlign w:val="center"/>
          </w:tcPr>
          <w:p>
            <w:pPr>
              <w:pStyle w:val="16"/>
            </w:pPr>
            <w:r>
              <w:t>定义仪正常使用数占总定位仪数比例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拨备率</w:t>
            </w:r>
          </w:p>
        </w:tc>
        <w:tc>
          <w:tcPr>
            <w:tcW w:w="2835" w:type="dxa"/>
            <w:vAlign w:val="center"/>
          </w:tcPr>
          <w:p>
            <w:pPr>
              <w:pStyle w:val="16"/>
            </w:pPr>
            <w:r>
              <w:t>服务费及时足额拨付</w:t>
            </w:r>
          </w:p>
        </w:tc>
        <w:tc>
          <w:tcPr>
            <w:tcW w:w="2551" w:type="dxa"/>
            <w:vAlign w:val="center"/>
          </w:tcPr>
          <w:p>
            <w:pPr>
              <w:pStyle w:val="16"/>
            </w:pPr>
            <w:r>
              <w:t>≥80％</w:t>
            </w:r>
          </w:p>
        </w:tc>
        <w:tc>
          <w:tcPr>
            <w:tcW w:w="2268" w:type="dxa"/>
            <w:vAlign w:val="center"/>
          </w:tcPr>
          <w:p>
            <w:pPr>
              <w:pStyle w:val="16"/>
            </w:pPr>
            <w:r>
              <w:t>服务费及时足额拨付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资金使用情况</w:t>
            </w:r>
          </w:p>
        </w:tc>
        <w:tc>
          <w:tcPr>
            <w:tcW w:w="2835" w:type="dxa"/>
            <w:vAlign w:val="center"/>
          </w:tcPr>
          <w:p>
            <w:pPr>
              <w:pStyle w:val="16"/>
            </w:pPr>
            <w:r>
              <w:t>实际资金到位后使用情况</w:t>
            </w:r>
          </w:p>
        </w:tc>
        <w:tc>
          <w:tcPr>
            <w:tcW w:w="2551" w:type="dxa"/>
            <w:vAlign w:val="center"/>
          </w:tcPr>
          <w:p>
            <w:pPr>
              <w:pStyle w:val="16"/>
            </w:pPr>
            <w:r>
              <w:t>≥90％</w:t>
            </w:r>
          </w:p>
        </w:tc>
        <w:tc>
          <w:tcPr>
            <w:tcW w:w="2268" w:type="dxa"/>
            <w:vAlign w:val="center"/>
          </w:tcPr>
          <w:p>
            <w:pPr>
              <w:pStyle w:val="16"/>
            </w:pPr>
            <w:r>
              <w:t>能够车辆正常定位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违规使用率</w:t>
            </w:r>
          </w:p>
        </w:tc>
        <w:tc>
          <w:tcPr>
            <w:tcW w:w="2835" w:type="dxa"/>
            <w:vAlign w:val="center"/>
          </w:tcPr>
          <w:p>
            <w:pPr>
              <w:pStyle w:val="16"/>
            </w:pPr>
            <w:r>
              <w:t>车辆违规使用率</w:t>
            </w:r>
          </w:p>
        </w:tc>
        <w:tc>
          <w:tcPr>
            <w:tcW w:w="2551" w:type="dxa"/>
            <w:vAlign w:val="center"/>
          </w:tcPr>
          <w:p>
            <w:pPr>
              <w:pStyle w:val="16"/>
            </w:pPr>
            <w:r>
              <w:t>≤20％</w:t>
            </w:r>
          </w:p>
        </w:tc>
        <w:tc>
          <w:tcPr>
            <w:tcW w:w="2268" w:type="dxa"/>
            <w:vAlign w:val="center"/>
          </w:tcPr>
          <w:p>
            <w:pPr>
              <w:pStyle w:val="16"/>
            </w:pPr>
            <w:r>
              <w:t>车辆违规使用率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举报查处率</w:t>
            </w:r>
          </w:p>
        </w:tc>
        <w:tc>
          <w:tcPr>
            <w:tcW w:w="2835" w:type="dxa"/>
            <w:vAlign w:val="center"/>
          </w:tcPr>
          <w:p>
            <w:pPr>
              <w:pStyle w:val="16"/>
            </w:pPr>
            <w:r>
              <w:t>群众举报查处数量占举报率总数比例</w:t>
            </w:r>
          </w:p>
        </w:tc>
        <w:tc>
          <w:tcPr>
            <w:tcW w:w="2551" w:type="dxa"/>
            <w:vAlign w:val="center"/>
          </w:tcPr>
          <w:p>
            <w:pPr>
              <w:pStyle w:val="16"/>
            </w:pPr>
            <w:r>
              <w:t>≥80％</w:t>
            </w:r>
          </w:p>
        </w:tc>
        <w:tc>
          <w:tcPr>
            <w:tcW w:w="2268" w:type="dxa"/>
            <w:vAlign w:val="center"/>
          </w:tcPr>
          <w:p>
            <w:pPr>
              <w:pStyle w:val="16"/>
            </w:pPr>
            <w:r>
              <w:t>群众举报查处数量占举报率总数比例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使用效果</w:t>
            </w:r>
          </w:p>
        </w:tc>
        <w:tc>
          <w:tcPr>
            <w:tcW w:w="2835" w:type="dxa"/>
            <w:vAlign w:val="center"/>
          </w:tcPr>
          <w:p>
            <w:pPr>
              <w:pStyle w:val="16"/>
            </w:pPr>
            <w:r>
              <w:t>政府工作人员满意度</w:t>
            </w:r>
          </w:p>
        </w:tc>
        <w:tc>
          <w:tcPr>
            <w:tcW w:w="2551" w:type="dxa"/>
            <w:vAlign w:val="center"/>
          </w:tcPr>
          <w:p>
            <w:pPr>
              <w:pStyle w:val="16"/>
            </w:pPr>
            <w:r>
              <w:t>≥80％</w:t>
            </w:r>
          </w:p>
        </w:tc>
        <w:tc>
          <w:tcPr>
            <w:tcW w:w="2268" w:type="dxa"/>
            <w:vAlign w:val="center"/>
          </w:tcPr>
          <w:p>
            <w:pPr>
              <w:pStyle w:val="16"/>
            </w:pPr>
            <w:r>
              <w:t>政府工作人员满意度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使用效果</w:t>
            </w:r>
          </w:p>
        </w:tc>
        <w:tc>
          <w:tcPr>
            <w:tcW w:w="2835" w:type="dxa"/>
            <w:vAlign w:val="center"/>
          </w:tcPr>
          <w:p>
            <w:pPr>
              <w:pStyle w:val="16"/>
            </w:pPr>
            <w:r>
              <w:t>政府工作人员满意度</w:t>
            </w:r>
          </w:p>
        </w:tc>
        <w:tc>
          <w:tcPr>
            <w:tcW w:w="2551" w:type="dxa"/>
            <w:vAlign w:val="center"/>
          </w:tcPr>
          <w:p>
            <w:pPr>
              <w:pStyle w:val="16"/>
            </w:pPr>
            <w:r>
              <w:t>≥80％</w:t>
            </w:r>
          </w:p>
        </w:tc>
        <w:tc>
          <w:tcPr>
            <w:tcW w:w="2268" w:type="dxa"/>
            <w:vAlign w:val="center"/>
          </w:tcPr>
          <w:p>
            <w:pPr>
              <w:pStyle w:val="16"/>
            </w:pPr>
            <w:r>
              <w:t>政府工作人员满意度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2、本级投资评审中心建设绩效目标表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1.保障评审工作顺利开展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资金足额率</w:t>
            </w:r>
          </w:p>
        </w:tc>
        <w:tc>
          <w:tcPr>
            <w:tcW w:w="2835" w:type="dxa"/>
            <w:vAlign w:val="center"/>
          </w:tcPr>
          <w:p>
            <w:pPr>
              <w:pStyle w:val="16"/>
            </w:pPr>
            <w:r>
              <w:t>实际拨付资金占应付资金比率</w:t>
            </w:r>
          </w:p>
        </w:tc>
        <w:tc>
          <w:tcPr>
            <w:tcW w:w="2551" w:type="dxa"/>
            <w:vAlign w:val="center"/>
          </w:tcPr>
          <w:p>
            <w:pPr>
              <w:pStyle w:val="16"/>
            </w:pPr>
            <w:r>
              <w:t>95%</w:t>
            </w:r>
          </w:p>
        </w:tc>
        <w:tc>
          <w:tcPr>
            <w:tcW w:w="2268" w:type="dxa"/>
            <w:vAlign w:val="center"/>
          </w:tcPr>
          <w:p>
            <w:pPr>
              <w:pStyle w:val="16"/>
            </w:pPr>
            <w:r>
              <w:t>实际拨付资金占应付资金比率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资金支付合规率（%）</w:t>
            </w:r>
          </w:p>
        </w:tc>
        <w:tc>
          <w:tcPr>
            <w:tcW w:w="2835" w:type="dxa"/>
            <w:vAlign w:val="center"/>
          </w:tcPr>
          <w:p>
            <w:pPr>
              <w:pStyle w:val="16"/>
            </w:pPr>
            <w:r>
              <w:t>支付方式是否合规</w:t>
            </w:r>
          </w:p>
        </w:tc>
        <w:tc>
          <w:tcPr>
            <w:tcW w:w="2551" w:type="dxa"/>
            <w:vAlign w:val="center"/>
          </w:tcPr>
          <w:p>
            <w:pPr>
              <w:pStyle w:val="16"/>
            </w:pPr>
            <w:r>
              <w:t>95%</w:t>
            </w:r>
          </w:p>
        </w:tc>
        <w:tc>
          <w:tcPr>
            <w:tcW w:w="2268" w:type="dxa"/>
            <w:vAlign w:val="center"/>
          </w:tcPr>
          <w:p>
            <w:pPr>
              <w:pStyle w:val="16"/>
            </w:pPr>
            <w:r>
              <w:t>支付方式是否合规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2835" w:type="dxa"/>
            <w:vAlign w:val="center"/>
          </w:tcPr>
          <w:p>
            <w:pPr>
              <w:pStyle w:val="16"/>
            </w:pPr>
            <w:r>
              <w:t>是否按时拨付</w:t>
            </w:r>
          </w:p>
        </w:tc>
        <w:tc>
          <w:tcPr>
            <w:tcW w:w="2551" w:type="dxa"/>
            <w:vAlign w:val="center"/>
          </w:tcPr>
          <w:p>
            <w:pPr>
              <w:pStyle w:val="16"/>
            </w:pPr>
            <w:r>
              <w:t>95%</w:t>
            </w:r>
          </w:p>
        </w:tc>
        <w:tc>
          <w:tcPr>
            <w:tcW w:w="2268" w:type="dxa"/>
            <w:vAlign w:val="center"/>
          </w:tcPr>
          <w:p>
            <w:pPr>
              <w:pStyle w:val="16"/>
            </w:pPr>
            <w:r>
              <w:t>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购买服务是否符合要求</w:t>
            </w:r>
          </w:p>
        </w:tc>
        <w:tc>
          <w:tcPr>
            <w:tcW w:w="2835" w:type="dxa"/>
            <w:vAlign w:val="center"/>
          </w:tcPr>
          <w:p>
            <w:pPr>
              <w:pStyle w:val="16"/>
            </w:pPr>
            <w:r>
              <w:t>购买服务是否符合要求</w:t>
            </w:r>
          </w:p>
        </w:tc>
        <w:tc>
          <w:tcPr>
            <w:tcW w:w="2551" w:type="dxa"/>
            <w:vAlign w:val="center"/>
          </w:tcPr>
          <w:p>
            <w:pPr>
              <w:pStyle w:val="16"/>
            </w:pPr>
            <w:r>
              <w:t>95%</w:t>
            </w:r>
          </w:p>
        </w:tc>
        <w:tc>
          <w:tcPr>
            <w:tcW w:w="2268" w:type="dxa"/>
            <w:vAlign w:val="center"/>
          </w:tcPr>
          <w:p>
            <w:pPr>
              <w:pStyle w:val="16"/>
            </w:pPr>
            <w:r>
              <w:t>购买服务是否符合要求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提高工作效率</w:t>
            </w:r>
          </w:p>
        </w:tc>
        <w:tc>
          <w:tcPr>
            <w:tcW w:w="2268" w:type="dxa"/>
            <w:vAlign w:val="center"/>
          </w:tcPr>
          <w:p>
            <w:pPr>
              <w:pStyle w:val="16"/>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工作正常运转</w:t>
            </w:r>
          </w:p>
        </w:tc>
        <w:tc>
          <w:tcPr>
            <w:tcW w:w="2268" w:type="dxa"/>
            <w:vAlign w:val="center"/>
          </w:tcPr>
          <w:p>
            <w:pPr>
              <w:pStyle w:val="16"/>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满意度</w:t>
            </w:r>
          </w:p>
        </w:tc>
        <w:tc>
          <w:tcPr>
            <w:tcW w:w="2551" w:type="dxa"/>
            <w:vAlign w:val="center"/>
          </w:tcPr>
          <w:p>
            <w:pPr>
              <w:pStyle w:val="16"/>
            </w:pPr>
            <w:r>
              <w:t>≥95%</w:t>
            </w:r>
          </w:p>
        </w:tc>
        <w:tc>
          <w:tcPr>
            <w:tcW w:w="2268" w:type="dxa"/>
            <w:vAlign w:val="center"/>
          </w:tcPr>
          <w:p>
            <w:pPr>
              <w:pStyle w:val="16"/>
            </w:pPr>
            <w:r>
              <w:t>工作人员满意度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3、本级一体化运行建设费绩效目标表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1.外包服务来支撑财政业务，保障一体化平台正常运行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软件维护数量</w:t>
            </w:r>
          </w:p>
        </w:tc>
        <w:tc>
          <w:tcPr>
            <w:tcW w:w="2835" w:type="dxa"/>
            <w:vAlign w:val="center"/>
          </w:tcPr>
          <w:p>
            <w:pPr>
              <w:pStyle w:val="16"/>
            </w:pPr>
            <w:r>
              <w:t>当年维护软件的数量</w:t>
            </w:r>
          </w:p>
        </w:tc>
        <w:tc>
          <w:tcPr>
            <w:tcW w:w="2551" w:type="dxa"/>
            <w:vAlign w:val="center"/>
          </w:tcPr>
          <w:p>
            <w:pPr>
              <w:pStyle w:val="16"/>
            </w:pPr>
            <w:r>
              <w:t>2件</w:t>
            </w:r>
          </w:p>
        </w:tc>
        <w:tc>
          <w:tcPr>
            <w:tcW w:w="2268" w:type="dxa"/>
            <w:vAlign w:val="center"/>
          </w:tcPr>
          <w:p>
            <w:pPr>
              <w:pStyle w:val="16"/>
            </w:pPr>
            <w:r>
              <w:t>当年维护软件的数量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异常处理能力</w:t>
            </w:r>
          </w:p>
        </w:tc>
        <w:tc>
          <w:tcPr>
            <w:tcW w:w="2835" w:type="dxa"/>
            <w:vAlign w:val="center"/>
          </w:tcPr>
          <w:p>
            <w:pPr>
              <w:pStyle w:val="16"/>
            </w:pPr>
            <w:r>
              <w:t>系统发现或处理的异常次数占系统异常总数比例</w:t>
            </w:r>
          </w:p>
        </w:tc>
        <w:tc>
          <w:tcPr>
            <w:tcW w:w="2551" w:type="dxa"/>
            <w:vAlign w:val="center"/>
          </w:tcPr>
          <w:p>
            <w:pPr>
              <w:pStyle w:val="16"/>
            </w:pPr>
            <w:r>
              <w:t>≥75%</w:t>
            </w:r>
          </w:p>
        </w:tc>
        <w:tc>
          <w:tcPr>
            <w:tcW w:w="2268" w:type="dxa"/>
            <w:vAlign w:val="center"/>
          </w:tcPr>
          <w:p>
            <w:pPr>
              <w:pStyle w:val="16"/>
            </w:pPr>
            <w:r>
              <w:t>系统发现或处理的异常次数占系统异常总数比例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2835" w:type="dxa"/>
            <w:vAlign w:val="center"/>
          </w:tcPr>
          <w:p>
            <w:pPr>
              <w:pStyle w:val="16"/>
            </w:pPr>
            <w:r>
              <w:t>是否按时拨付</w:t>
            </w:r>
          </w:p>
        </w:tc>
        <w:tc>
          <w:tcPr>
            <w:tcW w:w="2551" w:type="dxa"/>
            <w:vAlign w:val="center"/>
          </w:tcPr>
          <w:p>
            <w:pPr>
              <w:pStyle w:val="16"/>
            </w:pPr>
            <w:r>
              <w:t>95%</w:t>
            </w:r>
          </w:p>
        </w:tc>
        <w:tc>
          <w:tcPr>
            <w:tcW w:w="2268" w:type="dxa"/>
            <w:vAlign w:val="center"/>
          </w:tcPr>
          <w:p>
            <w:pPr>
              <w:pStyle w:val="16"/>
            </w:pPr>
            <w:r>
              <w:t>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资金到位率</w:t>
            </w:r>
          </w:p>
        </w:tc>
        <w:tc>
          <w:tcPr>
            <w:tcW w:w="2835" w:type="dxa"/>
            <w:vAlign w:val="center"/>
          </w:tcPr>
          <w:p>
            <w:pPr>
              <w:pStyle w:val="16"/>
            </w:pPr>
            <w:r>
              <w:t>按照预算标准足额发放</w:t>
            </w:r>
          </w:p>
        </w:tc>
        <w:tc>
          <w:tcPr>
            <w:tcW w:w="2551" w:type="dxa"/>
            <w:vAlign w:val="center"/>
          </w:tcPr>
          <w:p>
            <w:pPr>
              <w:pStyle w:val="16"/>
            </w:pPr>
            <w:r>
              <w:t>95%</w:t>
            </w:r>
          </w:p>
        </w:tc>
        <w:tc>
          <w:tcPr>
            <w:tcW w:w="2268" w:type="dxa"/>
            <w:vAlign w:val="center"/>
          </w:tcPr>
          <w:p>
            <w:pPr>
              <w:pStyle w:val="16"/>
            </w:pPr>
            <w:r>
              <w:t>按照预算标准足额发放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提高工作效率</w:t>
            </w:r>
          </w:p>
        </w:tc>
        <w:tc>
          <w:tcPr>
            <w:tcW w:w="2268" w:type="dxa"/>
            <w:vAlign w:val="center"/>
          </w:tcPr>
          <w:p>
            <w:pPr>
              <w:pStyle w:val="16"/>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工作正常运转</w:t>
            </w:r>
          </w:p>
        </w:tc>
        <w:tc>
          <w:tcPr>
            <w:tcW w:w="2268" w:type="dxa"/>
            <w:vAlign w:val="center"/>
          </w:tcPr>
          <w:p>
            <w:pPr>
              <w:pStyle w:val="16"/>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满意度</w:t>
            </w:r>
          </w:p>
        </w:tc>
        <w:tc>
          <w:tcPr>
            <w:tcW w:w="2551" w:type="dxa"/>
            <w:vAlign w:val="center"/>
          </w:tcPr>
          <w:p>
            <w:pPr>
              <w:pStyle w:val="16"/>
            </w:pPr>
            <w:r>
              <w:t>≥95%</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4、本级财政体制建设业务费绩效目标表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1.保障财政机关正常运行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印刷数量</w:t>
            </w:r>
          </w:p>
        </w:tc>
        <w:tc>
          <w:tcPr>
            <w:tcW w:w="2835" w:type="dxa"/>
            <w:vAlign w:val="center"/>
          </w:tcPr>
          <w:p>
            <w:pPr>
              <w:pStyle w:val="16"/>
            </w:pPr>
            <w:r>
              <w:t>印刷预算文本的数量</w:t>
            </w:r>
          </w:p>
        </w:tc>
        <w:tc>
          <w:tcPr>
            <w:tcW w:w="2551" w:type="dxa"/>
            <w:vAlign w:val="center"/>
          </w:tcPr>
          <w:p>
            <w:pPr>
              <w:pStyle w:val="16"/>
            </w:pPr>
            <w:r>
              <w:t>700本</w:t>
            </w:r>
          </w:p>
        </w:tc>
        <w:tc>
          <w:tcPr>
            <w:tcW w:w="2268" w:type="dxa"/>
            <w:vAlign w:val="center"/>
          </w:tcPr>
          <w:p>
            <w:pPr>
              <w:pStyle w:val="16"/>
            </w:pPr>
            <w:r>
              <w:t>印刷数量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资金支付合规率（%）</w:t>
            </w:r>
          </w:p>
        </w:tc>
        <w:tc>
          <w:tcPr>
            <w:tcW w:w="2835" w:type="dxa"/>
            <w:vAlign w:val="center"/>
          </w:tcPr>
          <w:p>
            <w:pPr>
              <w:pStyle w:val="16"/>
            </w:pPr>
            <w:r>
              <w:t>支付方式是否合规</w:t>
            </w:r>
          </w:p>
        </w:tc>
        <w:tc>
          <w:tcPr>
            <w:tcW w:w="2551" w:type="dxa"/>
            <w:vAlign w:val="center"/>
          </w:tcPr>
          <w:p>
            <w:pPr>
              <w:pStyle w:val="16"/>
            </w:pPr>
            <w:r>
              <w:t>95%</w:t>
            </w:r>
          </w:p>
        </w:tc>
        <w:tc>
          <w:tcPr>
            <w:tcW w:w="2268" w:type="dxa"/>
            <w:vAlign w:val="center"/>
          </w:tcPr>
          <w:p>
            <w:pPr>
              <w:pStyle w:val="16"/>
            </w:pPr>
            <w:r>
              <w:t>支付方式是否合规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2835" w:type="dxa"/>
            <w:vAlign w:val="center"/>
          </w:tcPr>
          <w:p>
            <w:pPr>
              <w:pStyle w:val="16"/>
            </w:pPr>
            <w:r>
              <w:t>是否按时拨付</w:t>
            </w:r>
          </w:p>
        </w:tc>
        <w:tc>
          <w:tcPr>
            <w:tcW w:w="2551" w:type="dxa"/>
            <w:vAlign w:val="center"/>
          </w:tcPr>
          <w:p>
            <w:pPr>
              <w:pStyle w:val="16"/>
            </w:pPr>
            <w:r>
              <w:t>95%</w:t>
            </w:r>
          </w:p>
        </w:tc>
        <w:tc>
          <w:tcPr>
            <w:tcW w:w="2268" w:type="dxa"/>
            <w:vAlign w:val="center"/>
          </w:tcPr>
          <w:p>
            <w:pPr>
              <w:pStyle w:val="16"/>
            </w:pPr>
            <w:r>
              <w:t>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购买服务是否符合要求</w:t>
            </w:r>
          </w:p>
        </w:tc>
        <w:tc>
          <w:tcPr>
            <w:tcW w:w="2835" w:type="dxa"/>
            <w:vAlign w:val="center"/>
          </w:tcPr>
          <w:p>
            <w:pPr>
              <w:pStyle w:val="16"/>
            </w:pPr>
            <w:r>
              <w:t>购买服务是否符合要求</w:t>
            </w:r>
          </w:p>
        </w:tc>
        <w:tc>
          <w:tcPr>
            <w:tcW w:w="2551" w:type="dxa"/>
            <w:vAlign w:val="center"/>
          </w:tcPr>
          <w:p>
            <w:pPr>
              <w:pStyle w:val="16"/>
            </w:pPr>
            <w:r>
              <w:t>95%</w:t>
            </w:r>
          </w:p>
        </w:tc>
        <w:tc>
          <w:tcPr>
            <w:tcW w:w="2268" w:type="dxa"/>
            <w:vAlign w:val="center"/>
          </w:tcPr>
          <w:p>
            <w:pPr>
              <w:pStyle w:val="16"/>
            </w:pPr>
            <w:r>
              <w:t>购买服务是否符合要求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提高工作效率</w:t>
            </w:r>
          </w:p>
        </w:tc>
        <w:tc>
          <w:tcPr>
            <w:tcW w:w="2268" w:type="dxa"/>
            <w:vAlign w:val="center"/>
          </w:tcPr>
          <w:p>
            <w:pPr>
              <w:pStyle w:val="16"/>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工作正常运转</w:t>
            </w:r>
          </w:p>
        </w:tc>
        <w:tc>
          <w:tcPr>
            <w:tcW w:w="2268" w:type="dxa"/>
            <w:vAlign w:val="center"/>
          </w:tcPr>
          <w:p>
            <w:pPr>
              <w:pStyle w:val="16"/>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满意度</w:t>
            </w:r>
          </w:p>
        </w:tc>
        <w:tc>
          <w:tcPr>
            <w:tcW w:w="2551" w:type="dxa"/>
            <w:vAlign w:val="center"/>
          </w:tcPr>
          <w:p>
            <w:pPr>
              <w:pStyle w:val="16"/>
            </w:pPr>
            <w:r>
              <w:t>≥95%</w:t>
            </w:r>
          </w:p>
        </w:tc>
        <w:tc>
          <w:tcPr>
            <w:tcW w:w="2268" w:type="dxa"/>
            <w:vAlign w:val="center"/>
          </w:tcPr>
          <w:p>
            <w:pPr>
              <w:pStyle w:val="16"/>
            </w:pPr>
            <w:r>
              <w:t>工作人员满意度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2023年，唐山市开平区财政局本级安排政府采购预算10.00万元。具体内容见下表。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318001唐山市开平区财政局本级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10.00</w:t>
            </w: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唐山市开平区财政局本级小计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10.00</w:t>
            </w: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本级一体化运行建设费</w:t>
            </w:r>
          </w:p>
        </w:tc>
        <w:tc>
          <w:tcPr>
            <w:tcW w:w="964" w:type="dxa"/>
            <w:vAlign w:val="center"/>
          </w:tcPr>
          <w:p>
            <w:pPr>
              <w:pStyle w:val="15"/>
            </w:pPr>
            <w:r>
              <w:t>62.50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20</w:t>
            </w:r>
          </w:p>
        </w:tc>
        <w:tc>
          <w:tcPr>
            <w:tcW w:w="850" w:type="dxa"/>
            <w:vAlign w:val="center"/>
          </w:tcPr>
          <w:p>
            <w:pPr>
              <w:pStyle w:val="15"/>
            </w:pPr>
            <w:r>
              <w:t>0.40</w:t>
            </w:r>
          </w:p>
        </w:tc>
        <w:tc>
          <w:tcPr>
            <w:tcW w:w="964" w:type="dxa"/>
            <w:vAlign w:val="center"/>
          </w:tcPr>
          <w:p>
            <w:pPr>
              <w:pStyle w:val="15"/>
            </w:pPr>
            <w:r>
              <w:t>8.00</w:t>
            </w:r>
          </w:p>
        </w:tc>
        <w:tc>
          <w:tcPr>
            <w:tcW w:w="964" w:type="dxa"/>
            <w:vAlign w:val="center"/>
          </w:tcPr>
          <w:p>
            <w:pPr>
              <w:pStyle w:val="15"/>
            </w:pPr>
            <w:r>
              <w:t>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本级一体化运行建设费</w:t>
            </w:r>
          </w:p>
        </w:tc>
        <w:tc>
          <w:tcPr>
            <w:tcW w:w="964" w:type="dxa"/>
            <w:vAlign w:val="center"/>
          </w:tcPr>
          <w:p>
            <w:pPr>
              <w:pStyle w:val="15"/>
            </w:pPr>
            <w:r>
              <w:t>62.50</w:t>
            </w:r>
          </w:p>
        </w:tc>
        <w:tc>
          <w:tcPr>
            <w:tcW w:w="1134" w:type="dxa"/>
            <w:vAlign w:val="center"/>
          </w:tcPr>
          <w:p>
            <w:pPr>
              <w:pStyle w:val="16"/>
            </w:pPr>
            <w:r>
              <w:t>其他打印机</w:t>
            </w:r>
          </w:p>
        </w:tc>
        <w:tc>
          <w:tcPr>
            <w:tcW w:w="1134" w:type="dxa"/>
            <w:vAlign w:val="center"/>
          </w:tcPr>
          <w:p>
            <w:pPr>
              <w:pStyle w:val="16"/>
            </w:pPr>
            <w:r>
              <w:t>A02021099</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0.20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唐山市开平区财政局本级上年末固定资产金额为</w:t>
      </w:r>
      <w:r>
        <w:rPr>
          <w:rFonts w:hint="eastAsia" w:eastAsia="方正仿宋_GBK" w:cs="Times New Roman"/>
          <w:color w:val="000000"/>
          <w:sz w:val="28"/>
          <w:lang w:eastAsia="zh-CN"/>
        </w:rPr>
        <w:t>82.37</w:t>
      </w:r>
      <w:r>
        <w:rPr>
          <w:rFonts w:eastAsia="方正仿宋_GBK" w:cs="Times New Roman"/>
          <w:color w:val="000000"/>
          <w:sz w:val="28"/>
        </w:rPr>
        <w:t>万元（详见下表）。本年度拟购置固定资产总额为137.29万元，已按要求列入政府采购预算，详见政府采购预算表。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309001中国共产党唐山市开平区委员会政法委员会本级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固定资产原值</w:t>
            </w:r>
          </w:p>
        </w:tc>
        <w:tc>
          <w:tcPr>
            <w:tcW w:w="2835" w:type="dxa"/>
            <w:vAlign w:val="center"/>
          </w:tcPr>
          <w:p>
            <w:pPr>
              <w:pStyle w:val="17"/>
              <w:rPr>
                <w:rFonts w:eastAsiaTheme="minorEastAsia"/>
                <w:lang w:eastAsia="zh-CN"/>
              </w:rPr>
            </w:pPr>
            <w:r>
              <w:rPr>
                <w:rFonts w:hint="eastAsia" w:eastAsiaTheme="minorEastAsia"/>
                <w:lang w:eastAsia="zh-CN"/>
              </w:rPr>
              <w:t>910</w:t>
            </w:r>
          </w:p>
        </w:tc>
        <w:tc>
          <w:tcPr>
            <w:tcW w:w="2835" w:type="dxa"/>
            <w:vAlign w:val="center"/>
          </w:tcPr>
          <w:p>
            <w:pPr>
              <w:pStyle w:val="15"/>
              <w:rPr>
                <w:rFonts w:eastAsiaTheme="minorEastAsia"/>
                <w:lang w:eastAsia="zh-CN"/>
              </w:rPr>
            </w:pPr>
            <w:r>
              <w:rPr>
                <w:rFonts w:hint="eastAsia" w:eastAsiaTheme="minorEastAsia"/>
                <w:lang w:eastAsia="zh-CN"/>
              </w:rPr>
              <w:t>3382253.4</w:t>
            </w:r>
          </w:p>
        </w:tc>
      </w:tr>
    </w:tbl>
    <w:p>
      <w:pPr>
        <w:ind w:firstLine="420"/>
      </w:pPr>
      <w:r>
        <w:rPr>
          <w:rFonts w:ascii="方正书宋_GBK" w:hAnsi="方正书宋_GBK" w:eastAsia="方正书宋_GBK" w:cs="方正书宋_GBK"/>
          <w:color w:val="000000"/>
          <w:sz w:val="21"/>
        </w:rPr>
        <w:t>注：无固定资产占用情况，空表列示。</w:t>
      </w:r>
    </w:p>
    <w:p>
      <w:pPr>
        <w:ind w:firstLine="42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105A3"/>
    <w:multiLevelType w:val="singleLevel"/>
    <w:tmpl w:val="D92105A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69"/>
    <w:rsid w:val="007C6B7A"/>
    <w:rsid w:val="00A90D69"/>
    <w:rsid w:val="00EA3862"/>
    <w:rsid w:val="06231617"/>
    <w:rsid w:val="10477209"/>
    <w:rsid w:val="28E74663"/>
    <w:rsid w:val="30AA0131"/>
    <w:rsid w:val="3BC66B51"/>
    <w:rsid w:val="45F15D9F"/>
    <w:rsid w:val="4A5A3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2023-02-21T16:17:21Z</dcterms:created>
  <dcterms:modified xsi:type="dcterms:W3CDTF">2023-02-21T08:17:21Z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2023-02-21T16:17:21Z</dcterms:created>
  <dcterms:modified xsi:type="dcterms:W3CDTF">2023-02-21T08:17:21Z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2023-02-21T16:17:14Z</dcterms:created>
  <dcterms:modified xsi:type="dcterms:W3CDTF">2023-02-21T08:17:14Z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2023-02-21T16:17:13Z</dcterms:created>
  <dcterms:modified xsi:type="dcterms:W3CDTF">2023-02-21T08:17:13Z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2023-02-21T16:17:14Z</dcterms:created>
  <dcterms:modified xsi:type="dcterms:W3CDTF">2023-02-21T08:17:14Z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2023-02-21T16:17:21Z</dcterms:created>
  <dcterms:modified xsi:type="dcterms:W3CDTF">2023-02-21T08:17:21Z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2023-02-21T16:17:15Z</dcterms:created>
  <dcterms:modified xsi:type="dcterms:W3CDTF">2023-02-21T08:17:15Z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2023-02-21T16:17:20Z</dcterms:created>
  <dcterms:modified xsi:type="dcterms:W3CDTF">2023-02-21T08:17:20Z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2023-02-21T16:17:14Z</dcterms:created>
  <dcterms:modified xsi:type="dcterms:W3CDTF">2023-02-21T08:17:14Z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2023-02-21T16:17:14Z</dcterms:created>
  <dcterms:modified xsi:type="dcterms:W3CDTF">2023-02-21T08:17:14Z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2023-02-21T16:17:14Z</dcterms:created>
  <dcterms:modified xsi:type="dcterms:W3CDTF">2023-02-21T08:17:14Z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2023-02-21T16:17:20Z</dcterms:created>
  <dcterms:modified xsi:type="dcterms:W3CDTF">2023-02-21T08:17:20Z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2023-02-21T16:17:18Z</dcterms:created>
  <dcterms:modified xsi:type="dcterms:W3CDTF">2023-02-21T08:17:18Z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C6DFB2D-FC4A-45E9-9937-41C3E178D29B}">
  <ds:schemaRefs/>
</ds:datastoreItem>
</file>

<file path=customXml/itemProps10.xml><?xml version="1.0" encoding="utf-8"?>
<ds:datastoreItem xmlns:ds="http://schemas.openxmlformats.org/officeDocument/2006/customXml" ds:itemID="{62883A38-7B64-4F71-BC1B-7E873C8BFEFC}">
  <ds:schemaRefs/>
</ds:datastoreItem>
</file>

<file path=customXml/itemProps11.xml><?xml version="1.0" encoding="utf-8"?>
<ds:datastoreItem xmlns:ds="http://schemas.openxmlformats.org/officeDocument/2006/customXml" ds:itemID="{5DE06E3D-F04C-4682-B3EE-C4C83FD25023}">
  <ds:schemaRefs/>
</ds:datastoreItem>
</file>

<file path=customXml/itemProps12.xml><?xml version="1.0" encoding="utf-8"?>
<ds:datastoreItem xmlns:ds="http://schemas.openxmlformats.org/officeDocument/2006/customXml" ds:itemID="{E2ED33BB-8906-4D76-871F-B81417F7895D}">
  <ds:schemaRefs/>
</ds:datastoreItem>
</file>

<file path=customXml/itemProps13.xml><?xml version="1.0" encoding="utf-8"?>
<ds:datastoreItem xmlns:ds="http://schemas.openxmlformats.org/officeDocument/2006/customXml" ds:itemID="{C45A7636-0D4D-49C7-89E8-D8C47768EEF5}">
  <ds:schemaRefs/>
</ds:datastoreItem>
</file>

<file path=customXml/itemProps14.xml><?xml version="1.0" encoding="utf-8"?>
<ds:datastoreItem xmlns:ds="http://schemas.openxmlformats.org/officeDocument/2006/customXml" ds:itemID="{B67CD5CA-AA73-4F8C-AFD6-F3651740D5A8}">
  <ds:schemaRefs/>
</ds:datastoreItem>
</file>

<file path=customXml/itemProps15.xml><?xml version="1.0" encoding="utf-8"?>
<ds:datastoreItem xmlns:ds="http://schemas.openxmlformats.org/officeDocument/2006/customXml" ds:itemID="{4DA13DF2-F1E2-4D89-841D-2E7FF949F047}">
  <ds:schemaRefs/>
</ds:datastoreItem>
</file>

<file path=customXml/itemProps16.xml><?xml version="1.0" encoding="utf-8"?>
<ds:datastoreItem xmlns:ds="http://schemas.openxmlformats.org/officeDocument/2006/customXml" ds:itemID="{EA365190-A9D4-44CD-8194-54865A4D58D6}">
  <ds:schemaRefs/>
</ds:datastoreItem>
</file>

<file path=customXml/itemProps17.xml><?xml version="1.0" encoding="utf-8"?>
<ds:datastoreItem xmlns:ds="http://schemas.openxmlformats.org/officeDocument/2006/customXml" ds:itemID="{656442AC-33C3-42A0-A6B6-AD48CB9D9A41}">
  <ds:schemaRefs/>
</ds:datastoreItem>
</file>

<file path=customXml/itemProps18.xml><?xml version="1.0" encoding="utf-8"?>
<ds:datastoreItem xmlns:ds="http://schemas.openxmlformats.org/officeDocument/2006/customXml" ds:itemID="{B7F94A99-69CB-487F-98AA-54BA9EAE5393}">
  <ds:schemaRefs/>
</ds:datastoreItem>
</file>

<file path=customXml/itemProps19.xml><?xml version="1.0" encoding="utf-8"?>
<ds:datastoreItem xmlns:ds="http://schemas.openxmlformats.org/officeDocument/2006/customXml" ds:itemID="{F7877D32-26E7-40C7-8362-833A8E9A06D4}">
  <ds:schemaRefs/>
</ds:datastoreItem>
</file>

<file path=customXml/itemProps2.xml><?xml version="1.0" encoding="utf-8"?>
<ds:datastoreItem xmlns:ds="http://schemas.openxmlformats.org/officeDocument/2006/customXml" ds:itemID="{67096903-55B5-436D-9844-8C5B985E9A12}">
  <ds:schemaRefs/>
</ds:datastoreItem>
</file>

<file path=customXml/itemProps20.xml><?xml version="1.0" encoding="utf-8"?>
<ds:datastoreItem xmlns:ds="http://schemas.openxmlformats.org/officeDocument/2006/customXml" ds:itemID="{6B358967-5BF2-403B-8563-67E64AEDD76E}">
  <ds:schemaRefs/>
</ds:datastoreItem>
</file>

<file path=customXml/itemProps21.xml><?xml version="1.0" encoding="utf-8"?>
<ds:datastoreItem xmlns:ds="http://schemas.openxmlformats.org/officeDocument/2006/customXml" ds:itemID="{4E885A53-188A-4E34-9362-90AFCD090B2C}">
  <ds:schemaRefs/>
</ds:datastoreItem>
</file>

<file path=customXml/itemProps22.xml><?xml version="1.0" encoding="utf-8"?>
<ds:datastoreItem xmlns:ds="http://schemas.openxmlformats.org/officeDocument/2006/customXml" ds:itemID="{E25577D1-59D6-43A5-921F-2012BEB7A5AD}">
  <ds:schemaRefs/>
</ds:datastoreItem>
</file>

<file path=customXml/itemProps23.xml><?xml version="1.0" encoding="utf-8"?>
<ds:datastoreItem xmlns:ds="http://schemas.openxmlformats.org/officeDocument/2006/customXml" ds:itemID="{38071967-0F7A-4CBA-9749-EBD205481018}">
  <ds:schemaRefs/>
</ds:datastoreItem>
</file>

<file path=customXml/itemProps24.xml><?xml version="1.0" encoding="utf-8"?>
<ds:datastoreItem xmlns:ds="http://schemas.openxmlformats.org/officeDocument/2006/customXml" ds:itemID="{875AB366-F847-4814-852B-0534DF2DC3B5}">
  <ds:schemaRefs/>
</ds:datastoreItem>
</file>

<file path=customXml/itemProps25.xml><?xml version="1.0" encoding="utf-8"?>
<ds:datastoreItem xmlns:ds="http://schemas.openxmlformats.org/officeDocument/2006/customXml" ds:itemID="{6EA03219-A02C-4CE4-BB87-977676688E53}">
  <ds:schemaRefs/>
</ds:datastoreItem>
</file>

<file path=customXml/itemProps26.xml><?xml version="1.0" encoding="utf-8"?>
<ds:datastoreItem xmlns:ds="http://schemas.openxmlformats.org/officeDocument/2006/customXml" ds:itemID="{9865E0B7-62D6-438F-B1E4-3ABFE7763133}">
  <ds:schemaRefs/>
</ds:datastoreItem>
</file>

<file path=customXml/itemProps3.xml><?xml version="1.0" encoding="utf-8"?>
<ds:datastoreItem xmlns:ds="http://schemas.openxmlformats.org/officeDocument/2006/customXml" ds:itemID="{D81CB4B0-BF8C-4872-9C56-0CB63206BB52}">
  <ds:schemaRefs/>
</ds:datastoreItem>
</file>

<file path=customXml/itemProps4.xml><?xml version="1.0" encoding="utf-8"?>
<ds:datastoreItem xmlns:ds="http://schemas.openxmlformats.org/officeDocument/2006/customXml" ds:itemID="{12BCC540-738E-41C0-82A3-450DE1144A7B}">
  <ds:schemaRefs/>
</ds:datastoreItem>
</file>

<file path=customXml/itemProps5.xml><?xml version="1.0" encoding="utf-8"?>
<ds:datastoreItem xmlns:ds="http://schemas.openxmlformats.org/officeDocument/2006/customXml" ds:itemID="{5539EBA6-D3C5-497C-80CE-013076A9CF55}">
  <ds:schemaRefs/>
</ds:datastoreItem>
</file>

<file path=customXml/itemProps6.xml><?xml version="1.0" encoding="utf-8"?>
<ds:datastoreItem xmlns:ds="http://schemas.openxmlformats.org/officeDocument/2006/customXml" ds:itemID="{63BBD376-8993-4843-8EE9-78A78776C61C}">
  <ds:schemaRefs/>
</ds:datastoreItem>
</file>

<file path=customXml/itemProps7.xml><?xml version="1.0" encoding="utf-8"?>
<ds:datastoreItem xmlns:ds="http://schemas.openxmlformats.org/officeDocument/2006/customXml" ds:itemID="{BA9B79D6-B9BC-42B6-870B-5AD907F4EFFE}">
  <ds:schemaRefs/>
</ds:datastoreItem>
</file>

<file path=customXml/itemProps8.xml><?xml version="1.0" encoding="utf-8"?>
<ds:datastoreItem xmlns:ds="http://schemas.openxmlformats.org/officeDocument/2006/customXml" ds:itemID="{CD767F85-7DD4-40CD-A044-043075140851}">
  <ds:schemaRefs/>
</ds:datastoreItem>
</file>

<file path=customXml/itemProps9.xml><?xml version="1.0" encoding="utf-8"?>
<ds:datastoreItem xmlns:ds="http://schemas.openxmlformats.org/officeDocument/2006/customXml" ds:itemID="{089BD94F-48BD-40C9-B934-8776D565A5A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26</Pages>
  <Words>1384</Words>
  <Characters>7890</Characters>
  <Lines>65</Lines>
  <Paragraphs>18</Paragraphs>
  <TotalTime>0</TotalTime>
  <ScaleCrop>false</ScaleCrop>
  <LinksUpToDate>false</LinksUpToDate>
  <CharactersWithSpaces>9256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2023-02-21T16:17:00Z</dcterms:created>
  <dc:creator>Administrator.PC-20160920IMPN</dc:creator>
  <cp:lastModifiedBy>支付中心3</cp:lastModifiedBy>
  <dcterms:modified xsi:type="dcterms:W3CDTF">2024-08-15T02:50:47Z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10422F82B85940D5AAA7A4E9D0E19927</vt:lpwstr>
  </property>
</Properties>
</file>