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一、中国共产党唐山市开平区委员会党校本级收支预算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一、中国共产党唐山市开平区委员会党校本级收支预算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281001中国共产党唐山市开平区委员会党校本级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491.72</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r>
              <w:t>377.95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39.57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47.49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26.72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491.72</w:t>
            </w:r>
          </w:p>
        </w:tc>
        <w:tc>
          <w:tcPr>
            <w:tcW w:w="4535" w:type="dxa"/>
            <w:vAlign w:val="center"/>
          </w:tcPr>
          <w:p>
            <w:pPr>
              <w:pStyle w:val="12"/>
            </w:pPr>
            <w:r>
              <w:t>本年支出合计</w:t>
            </w:r>
          </w:p>
        </w:tc>
        <w:tc>
          <w:tcPr>
            <w:tcW w:w="2126" w:type="dxa"/>
            <w:vAlign w:val="center"/>
          </w:tcPr>
          <w:p>
            <w:pPr>
              <w:pStyle w:val="13"/>
            </w:pPr>
            <w:r>
              <w:t>491.72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491.72</w:t>
            </w:r>
          </w:p>
        </w:tc>
        <w:tc>
          <w:tcPr>
            <w:tcW w:w="4535" w:type="dxa"/>
            <w:vAlign w:val="center"/>
          </w:tcPr>
          <w:p>
            <w:pPr>
              <w:pStyle w:val="12"/>
            </w:pPr>
            <w:r>
              <w:t>支出总计</w:t>
            </w:r>
          </w:p>
        </w:tc>
        <w:tc>
          <w:tcPr>
            <w:tcW w:w="2126" w:type="dxa"/>
            <w:vAlign w:val="center"/>
          </w:tcPr>
          <w:p>
            <w:pPr>
              <w:pStyle w:val="13"/>
            </w:pPr>
            <w:r>
              <w:t>491.72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281001中国共产党唐山市开平区委员会党校本级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491.72</w:t>
            </w:r>
          </w:p>
        </w:tc>
        <w:tc>
          <w:tcPr>
            <w:tcW w:w="1134" w:type="dxa"/>
            <w:vAlign w:val="center"/>
          </w:tcPr>
          <w:p>
            <w:pPr>
              <w:pStyle w:val="13"/>
            </w:pPr>
            <w:r>
              <w:t>491.72</w:t>
            </w:r>
          </w:p>
        </w:tc>
        <w:tc>
          <w:tcPr>
            <w:tcW w:w="1134" w:type="dxa"/>
            <w:vAlign w:val="center"/>
          </w:tcPr>
          <w:p>
            <w:pPr>
              <w:pStyle w:val="13"/>
            </w:pPr>
            <w:r>
              <w:t>491.72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205</w:t>
            </w:r>
          </w:p>
        </w:tc>
        <w:tc>
          <w:tcPr>
            <w:tcW w:w="1559" w:type="dxa"/>
            <w:vAlign w:val="center"/>
          </w:tcPr>
          <w:p>
            <w:pPr>
              <w:pStyle w:val="10"/>
            </w:pPr>
            <w:r>
              <w:t>教育支出</w:t>
            </w:r>
          </w:p>
        </w:tc>
        <w:tc>
          <w:tcPr>
            <w:tcW w:w="1134" w:type="dxa"/>
            <w:vAlign w:val="center"/>
          </w:tcPr>
          <w:p>
            <w:pPr>
              <w:pStyle w:val="11"/>
            </w:pPr>
            <w:r>
              <w:t>377.95</w:t>
            </w:r>
          </w:p>
        </w:tc>
        <w:tc>
          <w:tcPr>
            <w:tcW w:w="1134" w:type="dxa"/>
            <w:vAlign w:val="center"/>
          </w:tcPr>
          <w:p>
            <w:pPr>
              <w:pStyle w:val="11"/>
            </w:pPr>
            <w:r>
              <w:t>377.95</w:t>
            </w:r>
          </w:p>
        </w:tc>
        <w:tc>
          <w:tcPr>
            <w:tcW w:w="1134" w:type="dxa"/>
            <w:vAlign w:val="center"/>
          </w:tcPr>
          <w:p>
            <w:pPr>
              <w:pStyle w:val="11"/>
            </w:pPr>
            <w:r>
              <w:t>377.95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20508</w:t>
            </w:r>
          </w:p>
        </w:tc>
        <w:tc>
          <w:tcPr>
            <w:tcW w:w="1559" w:type="dxa"/>
            <w:vAlign w:val="center"/>
          </w:tcPr>
          <w:p>
            <w:pPr>
              <w:pStyle w:val="10"/>
            </w:pPr>
            <w:r>
              <w:t>进修及培训</w:t>
            </w:r>
          </w:p>
        </w:tc>
        <w:tc>
          <w:tcPr>
            <w:tcW w:w="1134" w:type="dxa"/>
            <w:vAlign w:val="center"/>
          </w:tcPr>
          <w:p>
            <w:pPr>
              <w:pStyle w:val="11"/>
            </w:pPr>
            <w:r>
              <w:t>375.95</w:t>
            </w:r>
          </w:p>
        </w:tc>
        <w:tc>
          <w:tcPr>
            <w:tcW w:w="1134" w:type="dxa"/>
            <w:vAlign w:val="center"/>
          </w:tcPr>
          <w:p>
            <w:pPr>
              <w:pStyle w:val="11"/>
            </w:pPr>
            <w:r>
              <w:t>375.95</w:t>
            </w:r>
          </w:p>
        </w:tc>
        <w:tc>
          <w:tcPr>
            <w:tcW w:w="1134" w:type="dxa"/>
            <w:vAlign w:val="center"/>
          </w:tcPr>
          <w:p>
            <w:pPr>
              <w:pStyle w:val="11"/>
            </w:pPr>
            <w:r>
              <w:t>375.95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2050802</w:t>
            </w:r>
          </w:p>
        </w:tc>
        <w:tc>
          <w:tcPr>
            <w:tcW w:w="1559" w:type="dxa"/>
            <w:vAlign w:val="center"/>
          </w:tcPr>
          <w:p>
            <w:pPr>
              <w:pStyle w:val="10"/>
            </w:pPr>
            <w:r>
              <w:t>干部教育</w:t>
            </w:r>
          </w:p>
        </w:tc>
        <w:tc>
          <w:tcPr>
            <w:tcW w:w="1134" w:type="dxa"/>
            <w:vAlign w:val="center"/>
          </w:tcPr>
          <w:p>
            <w:pPr>
              <w:pStyle w:val="11"/>
            </w:pPr>
            <w:r>
              <w:t>375.95</w:t>
            </w:r>
          </w:p>
        </w:tc>
        <w:tc>
          <w:tcPr>
            <w:tcW w:w="1134" w:type="dxa"/>
            <w:vAlign w:val="center"/>
          </w:tcPr>
          <w:p>
            <w:pPr>
              <w:pStyle w:val="11"/>
            </w:pPr>
            <w:r>
              <w:t>375.95</w:t>
            </w:r>
          </w:p>
        </w:tc>
        <w:tc>
          <w:tcPr>
            <w:tcW w:w="1134" w:type="dxa"/>
            <w:vAlign w:val="center"/>
          </w:tcPr>
          <w:p>
            <w:pPr>
              <w:pStyle w:val="11"/>
            </w:pPr>
            <w:r>
              <w:t>375.95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20599</w:t>
            </w:r>
          </w:p>
        </w:tc>
        <w:tc>
          <w:tcPr>
            <w:tcW w:w="1559" w:type="dxa"/>
            <w:vAlign w:val="center"/>
          </w:tcPr>
          <w:p>
            <w:pPr>
              <w:pStyle w:val="10"/>
            </w:pPr>
            <w:r>
              <w:t>其他教育支出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2059999</w:t>
            </w:r>
          </w:p>
        </w:tc>
        <w:tc>
          <w:tcPr>
            <w:tcW w:w="1559" w:type="dxa"/>
            <w:vAlign w:val="center"/>
          </w:tcPr>
          <w:p>
            <w:pPr>
              <w:pStyle w:val="10"/>
            </w:pPr>
            <w:r>
              <w:t>其他教育支出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39.57</w:t>
            </w:r>
          </w:p>
        </w:tc>
        <w:tc>
          <w:tcPr>
            <w:tcW w:w="1134" w:type="dxa"/>
            <w:vAlign w:val="center"/>
          </w:tcPr>
          <w:p>
            <w:pPr>
              <w:pStyle w:val="11"/>
            </w:pPr>
            <w:r>
              <w:t>39.57</w:t>
            </w:r>
          </w:p>
        </w:tc>
        <w:tc>
          <w:tcPr>
            <w:tcW w:w="1134" w:type="dxa"/>
            <w:vAlign w:val="center"/>
          </w:tcPr>
          <w:p>
            <w:pPr>
              <w:pStyle w:val="11"/>
            </w:pPr>
            <w:r>
              <w:t>39.57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39.57</w:t>
            </w:r>
          </w:p>
        </w:tc>
        <w:tc>
          <w:tcPr>
            <w:tcW w:w="1134" w:type="dxa"/>
            <w:vAlign w:val="center"/>
          </w:tcPr>
          <w:p>
            <w:pPr>
              <w:pStyle w:val="11"/>
            </w:pPr>
            <w:r>
              <w:t>39.57</w:t>
            </w:r>
          </w:p>
        </w:tc>
        <w:tc>
          <w:tcPr>
            <w:tcW w:w="1134" w:type="dxa"/>
            <w:vAlign w:val="center"/>
          </w:tcPr>
          <w:p>
            <w:pPr>
              <w:pStyle w:val="11"/>
            </w:pPr>
            <w:r>
              <w:t>39.57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11"/>
            </w:pPr>
            <w:r>
              <w:t>39.57</w:t>
            </w:r>
          </w:p>
        </w:tc>
        <w:tc>
          <w:tcPr>
            <w:tcW w:w="1134" w:type="dxa"/>
            <w:vAlign w:val="center"/>
          </w:tcPr>
          <w:p>
            <w:pPr>
              <w:pStyle w:val="11"/>
            </w:pPr>
            <w:r>
              <w:t>39.57</w:t>
            </w:r>
          </w:p>
        </w:tc>
        <w:tc>
          <w:tcPr>
            <w:tcW w:w="1134" w:type="dxa"/>
            <w:vAlign w:val="center"/>
          </w:tcPr>
          <w:p>
            <w:pPr>
              <w:pStyle w:val="11"/>
            </w:pPr>
            <w:r>
              <w:t>39.57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47.49</w:t>
            </w:r>
          </w:p>
        </w:tc>
        <w:tc>
          <w:tcPr>
            <w:tcW w:w="1134" w:type="dxa"/>
            <w:vAlign w:val="center"/>
          </w:tcPr>
          <w:p>
            <w:pPr>
              <w:pStyle w:val="11"/>
            </w:pPr>
            <w:r>
              <w:t>47.49</w:t>
            </w:r>
          </w:p>
        </w:tc>
        <w:tc>
          <w:tcPr>
            <w:tcW w:w="1134" w:type="dxa"/>
            <w:vAlign w:val="center"/>
          </w:tcPr>
          <w:p>
            <w:pPr>
              <w:pStyle w:val="11"/>
            </w:pPr>
            <w:r>
              <w:t>47.49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47.49</w:t>
            </w:r>
          </w:p>
        </w:tc>
        <w:tc>
          <w:tcPr>
            <w:tcW w:w="1134" w:type="dxa"/>
            <w:vAlign w:val="center"/>
          </w:tcPr>
          <w:p>
            <w:pPr>
              <w:pStyle w:val="11"/>
            </w:pPr>
            <w:r>
              <w:t>47.49</w:t>
            </w:r>
          </w:p>
        </w:tc>
        <w:tc>
          <w:tcPr>
            <w:tcW w:w="1134" w:type="dxa"/>
            <w:vAlign w:val="center"/>
          </w:tcPr>
          <w:p>
            <w:pPr>
              <w:pStyle w:val="11"/>
            </w:pPr>
            <w:r>
              <w:t>47.49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47.49</w:t>
            </w:r>
          </w:p>
        </w:tc>
        <w:tc>
          <w:tcPr>
            <w:tcW w:w="1134" w:type="dxa"/>
            <w:vAlign w:val="center"/>
          </w:tcPr>
          <w:p>
            <w:pPr>
              <w:pStyle w:val="11"/>
            </w:pPr>
            <w:r>
              <w:t>47.49</w:t>
            </w:r>
          </w:p>
        </w:tc>
        <w:tc>
          <w:tcPr>
            <w:tcW w:w="1134" w:type="dxa"/>
            <w:vAlign w:val="center"/>
          </w:tcPr>
          <w:p>
            <w:pPr>
              <w:pStyle w:val="11"/>
            </w:pPr>
            <w:r>
              <w:t>47.49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26.72</w:t>
            </w:r>
          </w:p>
        </w:tc>
        <w:tc>
          <w:tcPr>
            <w:tcW w:w="1134" w:type="dxa"/>
            <w:vAlign w:val="center"/>
          </w:tcPr>
          <w:p>
            <w:pPr>
              <w:pStyle w:val="11"/>
            </w:pPr>
            <w:r>
              <w:t>26.72</w:t>
            </w:r>
          </w:p>
        </w:tc>
        <w:tc>
          <w:tcPr>
            <w:tcW w:w="1134" w:type="dxa"/>
            <w:vAlign w:val="center"/>
          </w:tcPr>
          <w:p>
            <w:pPr>
              <w:pStyle w:val="11"/>
            </w:pPr>
            <w:r>
              <w:t>26.72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26.72</w:t>
            </w:r>
          </w:p>
        </w:tc>
        <w:tc>
          <w:tcPr>
            <w:tcW w:w="1134" w:type="dxa"/>
            <w:vAlign w:val="center"/>
          </w:tcPr>
          <w:p>
            <w:pPr>
              <w:pStyle w:val="11"/>
            </w:pPr>
            <w:r>
              <w:t>26.72</w:t>
            </w:r>
          </w:p>
        </w:tc>
        <w:tc>
          <w:tcPr>
            <w:tcW w:w="1134" w:type="dxa"/>
            <w:vAlign w:val="center"/>
          </w:tcPr>
          <w:p>
            <w:pPr>
              <w:pStyle w:val="11"/>
            </w:pPr>
            <w:r>
              <w:t>26.72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26.72</w:t>
            </w:r>
          </w:p>
        </w:tc>
        <w:tc>
          <w:tcPr>
            <w:tcW w:w="1134" w:type="dxa"/>
            <w:vAlign w:val="center"/>
          </w:tcPr>
          <w:p>
            <w:pPr>
              <w:pStyle w:val="11"/>
            </w:pPr>
            <w:r>
              <w:t>26.72</w:t>
            </w:r>
          </w:p>
        </w:tc>
        <w:tc>
          <w:tcPr>
            <w:tcW w:w="1134" w:type="dxa"/>
            <w:vAlign w:val="center"/>
          </w:tcPr>
          <w:p>
            <w:pPr>
              <w:pStyle w:val="11"/>
            </w:pPr>
            <w:r>
              <w:t>26.72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281001中国共产党唐山市开平区委员会党校本级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491.72</w:t>
            </w:r>
          </w:p>
        </w:tc>
        <w:tc>
          <w:tcPr>
            <w:tcW w:w="1361" w:type="dxa"/>
            <w:vAlign w:val="center"/>
          </w:tcPr>
          <w:p>
            <w:pPr>
              <w:pStyle w:val="13"/>
            </w:pPr>
            <w:r>
              <w:t>489.72</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205</w:t>
            </w:r>
          </w:p>
        </w:tc>
        <w:tc>
          <w:tcPr>
            <w:tcW w:w="4535" w:type="dxa"/>
            <w:vAlign w:val="center"/>
          </w:tcPr>
          <w:p>
            <w:pPr>
              <w:pStyle w:val="10"/>
            </w:pPr>
            <w:r>
              <w:t>教育支出</w:t>
            </w:r>
          </w:p>
        </w:tc>
        <w:tc>
          <w:tcPr>
            <w:tcW w:w="1361" w:type="dxa"/>
            <w:vAlign w:val="center"/>
          </w:tcPr>
          <w:p>
            <w:pPr>
              <w:pStyle w:val="11"/>
            </w:pPr>
            <w:r>
              <w:t>377.95</w:t>
            </w:r>
          </w:p>
        </w:tc>
        <w:tc>
          <w:tcPr>
            <w:tcW w:w="1361" w:type="dxa"/>
            <w:vAlign w:val="center"/>
          </w:tcPr>
          <w:p>
            <w:pPr>
              <w:pStyle w:val="11"/>
            </w:pPr>
            <w:r>
              <w:t>375.95</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20508</w:t>
            </w:r>
          </w:p>
        </w:tc>
        <w:tc>
          <w:tcPr>
            <w:tcW w:w="4535" w:type="dxa"/>
            <w:vAlign w:val="center"/>
          </w:tcPr>
          <w:p>
            <w:pPr>
              <w:pStyle w:val="10"/>
            </w:pPr>
            <w:r>
              <w:t>进修及培训</w:t>
            </w:r>
          </w:p>
        </w:tc>
        <w:tc>
          <w:tcPr>
            <w:tcW w:w="1361" w:type="dxa"/>
            <w:vAlign w:val="center"/>
          </w:tcPr>
          <w:p>
            <w:pPr>
              <w:pStyle w:val="11"/>
            </w:pPr>
            <w:r>
              <w:t>375.95</w:t>
            </w:r>
          </w:p>
        </w:tc>
        <w:tc>
          <w:tcPr>
            <w:tcW w:w="1361" w:type="dxa"/>
            <w:vAlign w:val="center"/>
          </w:tcPr>
          <w:p>
            <w:pPr>
              <w:pStyle w:val="11"/>
            </w:pPr>
            <w:r>
              <w:t>375.95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2050802</w:t>
            </w:r>
          </w:p>
        </w:tc>
        <w:tc>
          <w:tcPr>
            <w:tcW w:w="4535" w:type="dxa"/>
            <w:vAlign w:val="center"/>
          </w:tcPr>
          <w:p>
            <w:pPr>
              <w:pStyle w:val="10"/>
            </w:pPr>
            <w:r>
              <w:t>干部教育</w:t>
            </w:r>
          </w:p>
        </w:tc>
        <w:tc>
          <w:tcPr>
            <w:tcW w:w="1361" w:type="dxa"/>
            <w:vAlign w:val="center"/>
          </w:tcPr>
          <w:p>
            <w:pPr>
              <w:pStyle w:val="11"/>
            </w:pPr>
            <w:r>
              <w:t>375.95</w:t>
            </w:r>
          </w:p>
        </w:tc>
        <w:tc>
          <w:tcPr>
            <w:tcW w:w="1361" w:type="dxa"/>
            <w:vAlign w:val="center"/>
          </w:tcPr>
          <w:p>
            <w:pPr>
              <w:pStyle w:val="11"/>
            </w:pPr>
            <w:r>
              <w:t>375.95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20599</w:t>
            </w:r>
          </w:p>
        </w:tc>
        <w:tc>
          <w:tcPr>
            <w:tcW w:w="4535" w:type="dxa"/>
            <w:vAlign w:val="center"/>
          </w:tcPr>
          <w:p>
            <w:pPr>
              <w:pStyle w:val="10"/>
            </w:pPr>
            <w:r>
              <w:t>其他教育支出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2059999</w:t>
            </w:r>
          </w:p>
        </w:tc>
        <w:tc>
          <w:tcPr>
            <w:tcW w:w="4535" w:type="dxa"/>
            <w:vAlign w:val="center"/>
          </w:tcPr>
          <w:p>
            <w:pPr>
              <w:pStyle w:val="10"/>
            </w:pPr>
            <w:r>
              <w:t>其他教育支出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39.57</w:t>
            </w:r>
          </w:p>
        </w:tc>
        <w:tc>
          <w:tcPr>
            <w:tcW w:w="1361" w:type="dxa"/>
            <w:vAlign w:val="center"/>
          </w:tcPr>
          <w:p>
            <w:pPr>
              <w:pStyle w:val="11"/>
            </w:pPr>
            <w:r>
              <w:t>39.57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39.57</w:t>
            </w:r>
          </w:p>
        </w:tc>
        <w:tc>
          <w:tcPr>
            <w:tcW w:w="1361" w:type="dxa"/>
            <w:vAlign w:val="center"/>
          </w:tcPr>
          <w:p>
            <w:pPr>
              <w:pStyle w:val="11"/>
            </w:pPr>
            <w:r>
              <w:t>39.57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11"/>
            </w:pPr>
            <w:r>
              <w:t>39.57</w:t>
            </w:r>
          </w:p>
        </w:tc>
        <w:tc>
          <w:tcPr>
            <w:tcW w:w="1361" w:type="dxa"/>
            <w:vAlign w:val="center"/>
          </w:tcPr>
          <w:p>
            <w:pPr>
              <w:pStyle w:val="11"/>
            </w:pPr>
            <w:r>
              <w:t>39.57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47.49</w:t>
            </w:r>
          </w:p>
        </w:tc>
        <w:tc>
          <w:tcPr>
            <w:tcW w:w="1361" w:type="dxa"/>
            <w:vAlign w:val="center"/>
          </w:tcPr>
          <w:p>
            <w:pPr>
              <w:pStyle w:val="11"/>
            </w:pPr>
            <w:r>
              <w:t>47.49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47.49</w:t>
            </w:r>
          </w:p>
        </w:tc>
        <w:tc>
          <w:tcPr>
            <w:tcW w:w="1361" w:type="dxa"/>
            <w:vAlign w:val="center"/>
          </w:tcPr>
          <w:p>
            <w:pPr>
              <w:pStyle w:val="11"/>
            </w:pPr>
            <w:r>
              <w:t>47.49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47.49</w:t>
            </w:r>
          </w:p>
        </w:tc>
        <w:tc>
          <w:tcPr>
            <w:tcW w:w="1361" w:type="dxa"/>
            <w:vAlign w:val="center"/>
          </w:tcPr>
          <w:p>
            <w:pPr>
              <w:pStyle w:val="11"/>
            </w:pPr>
            <w:r>
              <w:t>47.49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26.72</w:t>
            </w:r>
          </w:p>
        </w:tc>
        <w:tc>
          <w:tcPr>
            <w:tcW w:w="1361" w:type="dxa"/>
            <w:vAlign w:val="center"/>
          </w:tcPr>
          <w:p>
            <w:pPr>
              <w:pStyle w:val="11"/>
            </w:pPr>
            <w:r>
              <w:t>26.72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26.72</w:t>
            </w:r>
          </w:p>
        </w:tc>
        <w:tc>
          <w:tcPr>
            <w:tcW w:w="1361" w:type="dxa"/>
            <w:vAlign w:val="center"/>
          </w:tcPr>
          <w:p>
            <w:pPr>
              <w:pStyle w:val="11"/>
            </w:pPr>
            <w:r>
              <w:t>26.72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26.72</w:t>
            </w:r>
          </w:p>
        </w:tc>
        <w:tc>
          <w:tcPr>
            <w:tcW w:w="1361" w:type="dxa"/>
            <w:vAlign w:val="center"/>
          </w:tcPr>
          <w:p>
            <w:pPr>
              <w:pStyle w:val="11"/>
            </w:pPr>
            <w:r>
              <w:t>26.72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281001中国共产党唐山市开平区委员会党校本级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491.72</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r>
              <w:t>377.95</w:t>
            </w:r>
          </w:p>
        </w:tc>
        <w:tc>
          <w:tcPr>
            <w:tcW w:w="1474" w:type="dxa"/>
            <w:vAlign w:val="center"/>
          </w:tcPr>
          <w:p>
            <w:pPr>
              <w:pStyle w:val="11"/>
            </w:pPr>
            <w:r>
              <w:t>377.95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39.57</w:t>
            </w:r>
          </w:p>
        </w:tc>
        <w:tc>
          <w:tcPr>
            <w:tcW w:w="1474" w:type="dxa"/>
            <w:vAlign w:val="center"/>
          </w:tcPr>
          <w:p>
            <w:pPr>
              <w:pStyle w:val="11"/>
            </w:pPr>
            <w:r>
              <w:t>39.57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47.49</w:t>
            </w:r>
          </w:p>
        </w:tc>
        <w:tc>
          <w:tcPr>
            <w:tcW w:w="1474" w:type="dxa"/>
            <w:vAlign w:val="center"/>
          </w:tcPr>
          <w:p>
            <w:pPr>
              <w:pStyle w:val="11"/>
            </w:pPr>
            <w:r>
              <w:t>47.49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26.72</w:t>
            </w:r>
          </w:p>
        </w:tc>
        <w:tc>
          <w:tcPr>
            <w:tcW w:w="1474" w:type="dxa"/>
            <w:vAlign w:val="center"/>
          </w:tcPr>
          <w:p>
            <w:pPr>
              <w:pStyle w:val="11"/>
            </w:pPr>
            <w:r>
              <w:t>26.72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491.72</w:t>
            </w:r>
          </w:p>
        </w:tc>
        <w:tc>
          <w:tcPr>
            <w:tcW w:w="3402" w:type="dxa"/>
            <w:vAlign w:val="center"/>
          </w:tcPr>
          <w:p>
            <w:pPr>
              <w:pStyle w:val="12"/>
            </w:pPr>
            <w:r>
              <w:t>本年支出合计</w:t>
            </w:r>
          </w:p>
        </w:tc>
        <w:tc>
          <w:tcPr>
            <w:tcW w:w="1474" w:type="dxa"/>
            <w:vAlign w:val="center"/>
          </w:tcPr>
          <w:p>
            <w:pPr>
              <w:pStyle w:val="13"/>
            </w:pPr>
            <w:r>
              <w:t>491.72</w:t>
            </w:r>
          </w:p>
        </w:tc>
        <w:tc>
          <w:tcPr>
            <w:tcW w:w="1474" w:type="dxa"/>
            <w:vAlign w:val="center"/>
          </w:tcPr>
          <w:p>
            <w:pPr>
              <w:pStyle w:val="13"/>
            </w:pPr>
            <w:r>
              <w:t>491.72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491.72</w:t>
            </w:r>
          </w:p>
        </w:tc>
        <w:tc>
          <w:tcPr>
            <w:tcW w:w="3402" w:type="dxa"/>
            <w:vAlign w:val="center"/>
          </w:tcPr>
          <w:p>
            <w:pPr>
              <w:pStyle w:val="12"/>
            </w:pPr>
            <w:r>
              <w:t>支出总计</w:t>
            </w:r>
          </w:p>
        </w:tc>
        <w:tc>
          <w:tcPr>
            <w:tcW w:w="1474" w:type="dxa"/>
            <w:vAlign w:val="center"/>
          </w:tcPr>
          <w:p>
            <w:pPr>
              <w:pStyle w:val="13"/>
            </w:pPr>
            <w:r>
              <w:t>491.72</w:t>
            </w:r>
          </w:p>
        </w:tc>
        <w:tc>
          <w:tcPr>
            <w:tcW w:w="1474" w:type="dxa"/>
            <w:vAlign w:val="center"/>
          </w:tcPr>
          <w:p>
            <w:pPr>
              <w:pStyle w:val="13"/>
            </w:pPr>
            <w:r>
              <w:t>491.72</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281001中国共产党唐山市开平区委员会党校本级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491.72</w:t>
            </w:r>
          </w:p>
        </w:tc>
        <w:tc>
          <w:tcPr>
            <w:tcW w:w="2551" w:type="dxa"/>
            <w:vAlign w:val="center"/>
          </w:tcPr>
          <w:p>
            <w:pPr>
              <w:pStyle w:val="13"/>
            </w:pPr>
            <w:r>
              <w:t>489.72</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205</w:t>
            </w:r>
          </w:p>
        </w:tc>
        <w:tc>
          <w:tcPr>
            <w:tcW w:w="4535" w:type="dxa"/>
            <w:vAlign w:val="center"/>
          </w:tcPr>
          <w:p>
            <w:pPr>
              <w:pStyle w:val="10"/>
            </w:pPr>
            <w:r>
              <w:t>教育支出</w:t>
            </w:r>
          </w:p>
        </w:tc>
        <w:tc>
          <w:tcPr>
            <w:tcW w:w="2551" w:type="dxa"/>
            <w:vAlign w:val="center"/>
          </w:tcPr>
          <w:p>
            <w:pPr>
              <w:pStyle w:val="11"/>
            </w:pPr>
            <w:r>
              <w:t>377.95</w:t>
            </w:r>
          </w:p>
        </w:tc>
        <w:tc>
          <w:tcPr>
            <w:tcW w:w="2551" w:type="dxa"/>
            <w:vAlign w:val="center"/>
          </w:tcPr>
          <w:p>
            <w:pPr>
              <w:pStyle w:val="11"/>
            </w:pPr>
            <w:r>
              <w:t>375.95</w:t>
            </w: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20508</w:t>
            </w:r>
          </w:p>
        </w:tc>
        <w:tc>
          <w:tcPr>
            <w:tcW w:w="4535" w:type="dxa"/>
            <w:vAlign w:val="center"/>
          </w:tcPr>
          <w:p>
            <w:pPr>
              <w:pStyle w:val="10"/>
            </w:pPr>
            <w:r>
              <w:t>进修及培训</w:t>
            </w:r>
          </w:p>
        </w:tc>
        <w:tc>
          <w:tcPr>
            <w:tcW w:w="2551" w:type="dxa"/>
            <w:vAlign w:val="center"/>
          </w:tcPr>
          <w:p>
            <w:pPr>
              <w:pStyle w:val="11"/>
            </w:pPr>
            <w:r>
              <w:t>375.95</w:t>
            </w:r>
          </w:p>
        </w:tc>
        <w:tc>
          <w:tcPr>
            <w:tcW w:w="2551" w:type="dxa"/>
            <w:vAlign w:val="center"/>
          </w:tcPr>
          <w:p>
            <w:pPr>
              <w:pStyle w:val="11"/>
            </w:pPr>
            <w:r>
              <w:t>375.95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2050802</w:t>
            </w:r>
          </w:p>
        </w:tc>
        <w:tc>
          <w:tcPr>
            <w:tcW w:w="4535" w:type="dxa"/>
            <w:vAlign w:val="center"/>
          </w:tcPr>
          <w:p>
            <w:pPr>
              <w:pStyle w:val="10"/>
            </w:pPr>
            <w:r>
              <w:t>干部教育</w:t>
            </w:r>
          </w:p>
        </w:tc>
        <w:tc>
          <w:tcPr>
            <w:tcW w:w="2551" w:type="dxa"/>
            <w:vAlign w:val="center"/>
          </w:tcPr>
          <w:p>
            <w:pPr>
              <w:pStyle w:val="11"/>
            </w:pPr>
            <w:r>
              <w:t>375.95</w:t>
            </w:r>
          </w:p>
        </w:tc>
        <w:tc>
          <w:tcPr>
            <w:tcW w:w="2551" w:type="dxa"/>
            <w:vAlign w:val="center"/>
          </w:tcPr>
          <w:p>
            <w:pPr>
              <w:pStyle w:val="11"/>
            </w:pPr>
            <w:r>
              <w:t>375.95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20599</w:t>
            </w:r>
          </w:p>
        </w:tc>
        <w:tc>
          <w:tcPr>
            <w:tcW w:w="4535" w:type="dxa"/>
            <w:vAlign w:val="center"/>
          </w:tcPr>
          <w:p>
            <w:pPr>
              <w:pStyle w:val="10"/>
            </w:pPr>
            <w:r>
              <w:t>其他教育支出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2059999</w:t>
            </w:r>
          </w:p>
        </w:tc>
        <w:tc>
          <w:tcPr>
            <w:tcW w:w="4535" w:type="dxa"/>
            <w:vAlign w:val="center"/>
          </w:tcPr>
          <w:p>
            <w:pPr>
              <w:pStyle w:val="10"/>
            </w:pPr>
            <w:r>
              <w:t>其他教育支出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39.57</w:t>
            </w:r>
          </w:p>
        </w:tc>
        <w:tc>
          <w:tcPr>
            <w:tcW w:w="2551" w:type="dxa"/>
            <w:vAlign w:val="center"/>
          </w:tcPr>
          <w:p>
            <w:pPr>
              <w:pStyle w:val="11"/>
            </w:pPr>
            <w:r>
              <w:t>39.57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39.57</w:t>
            </w:r>
          </w:p>
        </w:tc>
        <w:tc>
          <w:tcPr>
            <w:tcW w:w="2551" w:type="dxa"/>
            <w:vAlign w:val="center"/>
          </w:tcPr>
          <w:p>
            <w:pPr>
              <w:pStyle w:val="11"/>
            </w:pPr>
            <w:r>
              <w:t>39.57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11"/>
            </w:pPr>
            <w:r>
              <w:t>39.57</w:t>
            </w:r>
          </w:p>
        </w:tc>
        <w:tc>
          <w:tcPr>
            <w:tcW w:w="2551" w:type="dxa"/>
            <w:vAlign w:val="center"/>
          </w:tcPr>
          <w:p>
            <w:pPr>
              <w:pStyle w:val="11"/>
            </w:pPr>
            <w:r>
              <w:t>39.57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47.49</w:t>
            </w:r>
          </w:p>
        </w:tc>
        <w:tc>
          <w:tcPr>
            <w:tcW w:w="2551" w:type="dxa"/>
            <w:vAlign w:val="center"/>
          </w:tcPr>
          <w:p>
            <w:pPr>
              <w:pStyle w:val="11"/>
            </w:pPr>
            <w:r>
              <w:t>47.49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47.49</w:t>
            </w:r>
          </w:p>
        </w:tc>
        <w:tc>
          <w:tcPr>
            <w:tcW w:w="2551" w:type="dxa"/>
            <w:vAlign w:val="center"/>
          </w:tcPr>
          <w:p>
            <w:pPr>
              <w:pStyle w:val="11"/>
            </w:pPr>
            <w:r>
              <w:t>47.49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47.49</w:t>
            </w:r>
          </w:p>
        </w:tc>
        <w:tc>
          <w:tcPr>
            <w:tcW w:w="2551" w:type="dxa"/>
            <w:vAlign w:val="center"/>
          </w:tcPr>
          <w:p>
            <w:pPr>
              <w:pStyle w:val="11"/>
            </w:pPr>
            <w:r>
              <w:t>47.49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26.72</w:t>
            </w:r>
          </w:p>
        </w:tc>
        <w:tc>
          <w:tcPr>
            <w:tcW w:w="2551" w:type="dxa"/>
            <w:vAlign w:val="center"/>
          </w:tcPr>
          <w:p>
            <w:pPr>
              <w:pStyle w:val="11"/>
            </w:pPr>
            <w:r>
              <w:t>26.72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26.72</w:t>
            </w:r>
          </w:p>
        </w:tc>
        <w:tc>
          <w:tcPr>
            <w:tcW w:w="2551" w:type="dxa"/>
            <w:vAlign w:val="center"/>
          </w:tcPr>
          <w:p>
            <w:pPr>
              <w:pStyle w:val="11"/>
            </w:pPr>
            <w:r>
              <w:t>26.72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26.72</w:t>
            </w:r>
          </w:p>
        </w:tc>
        <w:tc>
          <w:tcPr>
            <w:tcW w:w="2551" w:type="dxa"/>
            <w:vAlign w:val="center"/>
          </w:tcPr>
          <w:p>
            <w:pPr>
              <w:pStyle w:val="11"/>
            </w:pPr>
            <w:r>
              <w:t>26.72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281001中国共产党唐山市开平区委员会党校本级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489.72</w:t>
            </w:r>
          </w:p>
        </w:tc>
        <w:tc>
          <w:tcPr>
            <w:tcW w:w="2551" w:type="dxa"/>
            <w:vAlign w:val="center"/>
          </w:tcPr>
          <w:p>
            <w:pPr>
              <w:pStyle w:val="13"/>
            </w:pPr>
            <w:r>
              <w:t>471.38</w:t>
            </w:r>
          </w:p>
        </w:tc>
        <w:tc>
          <w:tcPr>
            <w:tcW w:w="2551" w:type="dxa"/>
            <w:vAlign w:val="center"/>
          </w:tcPr>
          <w:p>
            <w:pPr>
              <w:pStyle w:val="13"/>
            </w:pPr>
            <w:r>
              <w:t>18.34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434.51</w:t>
            </w:r>
          </w:p>
        </w:tc>
        <w:tc>
          <w:tcPr>
            <w:tcW w:w="2551" w:type="dxa"/>
            <w:vAlign w:val="center"/>
          </w:tcPr>
          <w:p>
            <w:pPr>
              <w:pStyle w:val="11"/>
            </w:pPr>
            <w:r>
              <w:t>434.51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124.71</w:t>
            </w:r>
          </w:p>
        </w:tc>
        <w:tc>
          <w:tcPr>
            <w:tcW w:w="2551" w:type="dxa"/>
            <w:vAlign w:val="center"/>
          </w:tcPr>
          <w:p>
            <w:pPr>
              <w:pStyle w:val="11"/>
            </w:pPr>
            <w:r>
              <w:t>124.71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32.97</w:t>
            </w:r>
          </w:p>
        </w:tc>
        <w:tc>
          <w:tcPr>
            <w:tcW w:w="2551" w:type="dxa"/>
            <w:vAlign w:val="center"/>
          </w:tcPr>
          <w:p>
            <w:pPr>
              <w:pStyle w:val="11"/>
            </w:pPr>
            <w:r>
              <w:t>32.97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13.13</w:t>
            </w:r>
          </w:p>
        </w:tc>
        <w:tc>
          <w:tcPr>
            <w:tcW w:w="2551" w:type="dxa"/>
            <w:vAlign w:val="center"/>
          </w:tcPr>
          <w:p>
            <w:pPr>
              <w:pStyle w:val="11"/>
            </w:pPr>
            <w:r>
              <w:t>13.13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79.96</w:t>
            </w:r>
          </w:p>
        </w:tc>
        <w:tc>
          <w:tcPr>
            <w:tcW w:w="2551" w:type="dxa"/>
            <w:vAlign w:val="center"/>
          </w:tcPr>
          <w:p>
            <w:pPr>
              <w:pStyle w:val="11"/>
            </w:pPr>
            <w:r>
              <w:t>79.96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34.91</w:t>
            </w:r>
          </w:p>
        </w:tc>
        <w:tc>
          <w:tcPr>
            <w:tcW w:w="2551" w:type="dxa"/>
            <w:vAlign w:val="center"/>
          </w:tcPr>
          <w:p>
            <w:pPr>
              <w:pStyle w:val="11"/>
            </w:pPr>
            <w:r>
              <w:t>34.91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47.49</w:t>
            </w:r>
          </w:p>
        </w:tc>
        <w:tc>
          <w:tcPr>
            <w:tcW w:w="2551" w:type="dxa"/>
            <w:vAlign w:val="center"/>
          </w:tcPr>
          <w:p>
            <w:pPr>
              <w:pStyle w:val="11"/>
            </w:pPr>
            <w:r>
              <w:t>47.49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19.20</w:t>
            </w:r>
          </w:p>
        </w:tc>
        <w:tc>
          <w:tcPr>
            <w:tcW w:w="2551" w:type="dxa"/>
            <w:vAlign w:val="center"/>
          </w:tcPr>
          <w:p>
            <w:pPr>
              <w:pStyle w:val="11"/>
            </w:pPr>
            <w:r>
              <w:t>19.20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26.72</w:t>
            </w:r>
          </w:p>
        </w:tc>
        <w:tc>
          <w:tcPr>
            <w:tcW w:w="2551" w:type="dxa"/>
            <w:vAlign w:val="center"/>
          </w:tcPr>
          <w:p>
            <w:pPr>
              <w:pStyle w:val="11"/>
            </w:pPr>
            <w:r>
              <w:t>26.72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55.43</w:t>
            </w:r>
          </w:p>
        </w:tc>
        <w:tc>
          <w:tcPr>
            <w:tcW w:w="2551" w:type="dxa"/>
            <w:vAlign w:val="center"/>
          </w:tcPr>
          <w:p>
            <w:pPr>
              <w:pStyle w:val="11"/>
            </w:pPr>
            <w:r>
              <w:t>55.43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18.34</w:t>
            </w:r>
          </w:p>
        </w:tc>
        <w:tc>
          <w:tcPr>
            <w:tcW w:w="2551" w:type="dxa"/>
            <w:vAlign w:val="center"/>
          </w:tcPr>
          <w:p>
            <w:pPr>
              <w:pStyle w:val="11"/>
            </w:pPr>
          </w:p>
        </w:tc>
        <w:tc>
          <w:tcPr>
            <w:tcW w:w="2551" w:type="dxa"/>
            <w:vAlign w:val="center"/>
          </w:tcPr>
          <w:p>
            <w:pPr>
              <w:pStyle w:val="11"/>
            </w:pPr>
            <w:r>
              <w:t>18.34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1.57</w:t>
            </w:r>
          </w:p>
        </w:tc>
        <w:tc>
          <w:tcPr>
            <w:tcW w:w="2551" w:type="dxa"/>
            <w:vAlign w:val="center"/>
          </w:tcPr>
          <w:p>
            <w:pPr>
              <w:pStyle w:val="11"/>
            </w:pPr>
          </w:p>
        </w:tc>
        <w:tc>
          <w:tcPr>
            <w:tcW w:w="2551" w:type="dxa"/>
            <w:vAlign w:val="center"/>
          </w:tcPr>
          <w:p>
            <w:pPr>
              <w:pStyle w:val="11"/>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2.49</w:t>
            </w:r>
          </w:p>
        </w:tc>
        <w:tc>
          <w:tcPr>
            <w:tcW w:w="2551" w:type="dxa"/>
            <w:vAlign w:val="center"/>
          </w:tcPr>
          <w:p>
            <w:pPr>
              <w:pStyle w:val="11"/>
            </w:pPr>
          </w:p>
        </w:tc>
        <w:tc>
          <w:tcPr>
            <w:tcW w:w="2551" w:type="dxa"/>
            <w:vAlign w:val="center"/>
          </w:tcPr>
          <w:p>
            <w:pPr>
              <w:pStyle w:val="11"/>
            </w:pPr>
            <w: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3.12</w:t>
            </w:r>
          </w:p>
        </w:tc>
        <w:tc>
          <w:tcPr>
            <w:tcW w:w="2551" w:type="dxa"/>
            <w:vAlign w:val="center"/>
          </w:tcPr>
          <w:p>
            <w:pPr>
              <w:pStyle w:val="11"/>
            </w:pPr>
          </w:p>
        </w:tc>
        <w:tc>
          <w:tcPr>
            <w:tcW w:w="2551" w:type="dxa"/>
            <w:vAlign w:val="center"/>
          </w:tcPr>
          <w:p>
            <w:pPr>
              <w:pStyle w:val="11"/>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2.46</w:t>
            </w:r>
          </w:p>
        </w:tc>
        <w:tc>
          <w:tcPr>
            <w:tcW w:w="2551" w:type="dxa"/>
            <w:vAlign w:val="center"/>
          </w:tcPr>
          <w:p>
            <w:pPr>
              <w:pStyle w:val="11"/>
            </w:pPr>
          </w:p>
        </w:tc>
        <w:tc>
          <w:tcPr>
            <w:tcW w:w="2551" w:type="dxa"/>
            <w:vAlign w:val="center"/>
          </w:tcPr>
          <w:p>
            <w:pPr>
              <w:pStyle w:val="11"/>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36.87</w:t>
            </w:r>
          </w:p>
        </w:tc>
        <w:tc>
          <w:tcPr>
            <w:tcW w:w="2551" w:type="dxa"/>
            <w:vAlign w:val="center"/>
          </w:tcPr>
          <w:p>
            <w:pPr>
              <w:pStyle w:val="11"/>
            </w:pPr>
            <w:r>
              <w:t>36.87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36.87</w:t>
            </w:r>
          </w:p>
        </w:tc>
        <w:tc>
          <w:tcPr>
            <w:tcW w:w="2551" w:type="dxa"/>
            <w:vAlign w:val="center"/>
          </w:tcPr>
          <w:p>
            <w:pPr>
              <w:pStyle w:val="11"/>
            </w:pPr>
            <w:r>
              <w:t>36.87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281001中国共产党唐山市开平区委员会党校本级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281001中国共产党唐山市开平区委员会党校本级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281001中国共产党唐山市开平区委员会党校本级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中国共产党唐山市开平区委员会党校本级2024年单位预算信息公开情况说明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按照《中华人民共和国预算法》、《地方预决算公开操作规程》和《关于进一步推进预算公开工作的实施意见》规定，现将中国共产党唐山市开平区委员会党校本级2024年单位预算公开如下：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根据区委、区政府关于建设高素质干部队伍的要求，有计划地培训、轮训区级以下基层党政领导干部、业务骨干及后备干部，围绕国际国内出现的新情况和新问题开展理论研讨；学习宣传马列主义、毛泽东思想、邓小平理论、“三个代表”重要思想和科学发展观与党的路线、方针、政策；做好函授主体班次的教学工作。</w:t>
      </w:r>
    </w:p>
    <w:p>
      <w:pPr>
        <w:pStyle w:val="15"/>
      </w:pPr>
      <w:r>
        <w:t>（一）通过不断提高教学水平、完善教学设施、优化教学布局、丰富教学手段，围绕全区工作大局，按照实事求是、与时俱进、艰苦奋斗、执政为民的要求，培养忠诚于中国特色社会主义事业、德才兼备的党员领导干部和理论干部，有效提高干部的政策理论水平、思想觉悟和执政能力。</w:t>
      </w:r>
    </w:p>
    <w:p>
      <w:pPr>
        <w:pStyle w:val="15"/>
      </w:pPr>
      <w:r>
        <w:t>（二）通过外请专家、学者授课，开拓学员思路；通过开展现场教学、情景模拟教学、案例教学、特色教学，有效提高培训质量，提高学员解决实际问题的能力。</w:t>
      </w:r>
    </w:p>
    <w:p>
      <w:pPr>
        <w:pStyle w:val="15"/>
      </w:pPr>
      <w:r>
        <w:t>（三）通过重点培育和建设，形成几门有党校特色的优势学科和重点学科。</w:t>
      </w:r>
    </w:p>
    <w:p>
      <w:pPr>
        <w:pStyle w:val="15"/>
      </w:pPr>
      <w:r>
        <w:t>（四）通过有效的行政后勤管理，完善教学设施和服务网络，提高保障水平，促进教学活动和学员培训水平的提高。</w:t>
      </w:r>
    </w:p>
    <w:p>
      <w:pPr>
        <w:pStyle w:val="15"/>
      </w:pPr>
      <w:r>
        <w:t>（五）通过决策咨询研究，设立一批有质量的决策咨询服务项目，拿出一批优秀的决策咨询成果，为领导决策咨询服务，发挥思想库和智囊团的作用。</w:t>
      </w:r>
    </w:p>
    <w:p>
      <w:pPr>
        <w:pStyle w:val="15"/>
      </w:pPr>
      <w:r>
        <w:t>（六）完成区领导交办的调研任务，围绕区委区政府中心工作，开展决策咨询研究；组织有关领导、教师到各乡镇及相关部门进行政策宣讲。</w:t>
      </w:r>
    </w:p>
    <w:p>
      <w:pPr>
        <w:pStyle w:val="15"/>
      </w:pPr>
      <w:r>
        <w:t>（七）推动教研人员的科研交流和理论探索，产出高质量的理论成果。</w:t>
      </w:r>
    </w:p>
    <w:p>
      <w:pPr>
        <w:pStyle w:val="15"/>
      </w:pPr>
      <w:r>
        <w:t>（八）继续打造“四个一”工程，即开发一门精品课程、编写一个教学案例、推荐一名教学名师、建设一个现场教学点。努力开创党校工作发展新局面。</w:t>
      </w:r>
    </w:p>
    <w:p>
      <w:pPr>
        <w:pStyle w:val="15"/>
      </w:pPr>
      <w:r>
        <w:t>（九）区委交办的其他工作。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中国共产党唐山市开平区委员会党校本级</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491.72万元，其中：一般公共预算收入491.72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中国共产党唐山市开平区委员会党校本级年度单位预算中支出预算的总体情况。2024年支出预算491.72万元，其中基本支出489.72万元，包括人员经费471.38万元和日常公用经费18.34万元；项目支出2.00万元，主要为进一步提高党校科研工作和决策咨询管理水平，着力打造科研咨询精品力作，充分调动教研人员积极性，切实完成好党校（行政学院）系统年度绩效考核指标任务。</w:t>
      </w:r>
    </w:p>
    <w:p>
      <w:pPr>
        <w:pStyle w:val="16"/>
      </w:pPr>
      <w:r>
        <w:t>3、比上年增减情况</w:t>
      </w:r>
    </w:p>
    <w:p>
      <w:pPr>
        <w:pStyle w:val="16"/>
      </w:pPr>
      <w:r>
        <w:t>2024年预算收支安排491.72万元，较2023年预算减少50.59万元，其中：基本支出减少50.59万元，主要为人员减少导致基本支出减少。项目支出增加0.00万元，主要为与上一年持平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r>
        <w:rPr>
          <w:rFonts w:hint="eastAsia" w:ascii="宋体" w:hAnsi="宋体"/>
          <w:color w:val="000000"/>
          <w:sz w:val="28"/>
          <w:szCs w:val="32"/>
        </w:rPr>
        <w:t>20</w:t>
      </w:r>
      <w:r>
        <w:rPr>
          <w:rFonts w:ascii="宋体" w:hAnsi="宋体"/>
          <w:color w:val="000000"/>
          <w:sz w:val="28"/>
          <w:szCs w:val="32"/>
        </w:rPr>
        <w:t>2</w:t>
      </w:r>
      <w:r>
        <w:rPr>
          <w:rFonts w:hint="eastAsia" w:ascii="宋体" w:hAnsi="宋体" w:eastAsiaTheme="minorEastAsia"/>
          <w:color w:val="000000"/>
          <w:sz w:val="28"/>
          <w:szCs w:val="32"/>
          <w:lang w:val="en-US" w:eastAsia="zh-CN"/>
        </w:rPr>
        <w:t>4</w:t>
      </w:r>
      <w:r>
        <w:rPr>
          <w:rFonts w:hint="eastAsia" w:ascii="宋体" w:hAnsi="宋体"/>
          <w:color w:val="000000"/>
          <w:sz w:val="28"/>
          <w:szCs w:val="32"/>
        </w:rPr>
        <w:t>年，单位机关运行经费共计安排</w:t>
      </w:r>
      <w:r>
        <w:rPr>
          <w:rFonts w:hint="eastAsia" w:ascii="宋体" w:hAnsi="宋体"/>
          <w:color w:val="000000"/>
          <w:sz w:val="28"/>
          <w:szCs w:val="32"/>
          <w:lang w:val="en-US" w:eastAsia="zh-CN"/>
        </w:rPr>
        <w:t>18.34</w:t>
      </w:r>
      <w:r>
        <w:rPr>
          <w:rFonts w:hint="eastAsia" w:ascii="宋体" w:hAnsi="宋体" w:cs="宋体"/>
          <w:color w:val="000000"/>
          <w:sz w:val="28"/>
          <w:szCs w:val="32"/>
        </w:rPr>
        <w:t>万元</w:t>
      </w:r>
      <w:r>
        <w:rPr>
          <w:rFonts w:hint="eastAsia" w:ascii="宋体" w:hAnsi="宋体"/>
          <w:color w:val="000000"/>
          <w:sz w:val="28"/>
          <w:szCs w:val="32"/>
        </w:rPr>
        <w:t>，主要用于保证机关正常运转的办公费、邮电费、差旅费、福利费、劳务费等支出</w:t>
      </w:r>
    </w:p>
    <w:p>
      <w:pPr>
        <w:pStyle w:val="17"/>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rPr>
          <w:rFonts w:hint="default" w:eastAsia="方正仿宋_GBK"/>
          <w:lang w:val="en-US" w:eastAsia="zh-CN"/>
        </w:rPr>
      </w:pPr>
      <w:r>
        <w:rPr>
          <w:rFonts w:hint="eastAsia"/>
          <w:lang w:val="en-US" w:eastAsia="zh-CN"/>
        </w:rPr>
        <w:t>无三公经费支出</w:t>
      </w:r>
      <w:bookmarkStart w:id="1" w:name="_GoBack"/>
      <w:bookmarkEnd w:id="1"/>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1、本级科研项目经费绩效目标表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13020524P00915210001P</w:t>
            </w:r>
          </w:p>
        </w:tc>
        <w:tc>
          <w:tcPr>
            <w:tcW w:w="2835" w:type="dxa"/>
            <w:vAlign w:val="center"/>
          </w:tcPr>
          <w:p>
            <w:pPr>
              <w:pStyle w:val="8"/>
            </w:pPr>
            <w:r>
              <w:t>项目名称</w:t>
            </w:r>
          </w:p>
        </w:tc>
        <w:tc>
          <w:tcPr>
            <w:tcW w:w="6094" w:type="dxa"/>
            <w:gridSpan w:val="3"/>
            <w:vAlign w:val="center"/>
          </w:tcPr>
          <w:p>
            <w:pPr>
              <w:pStyle w:val="10"/>
            </w:pPr>
            <w:r>
              <w:t>本级科研项目经费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科研项目经费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资金足额率</w:t>
            </w:r>
          </w:p>
        </w:tc>
        <w:tc>
          <w:tcPr>
            <w:tcW w:w="5386" w:type="dxa"/>
            <w:vAlign w:val="center"/>
          </w:tcPr>
          <w:p>
            <w:pPr>
              <w:pStyle w:val="10"/>
            </w:pPr>
            <w:r>
              <w:t>实际拨付资金占应付资金比率</w:t>
            </w:r>
          </w:p>
        </w:tc>
        <w:tc>
          <w:tcPr>
            <w:tcW w:w="2268" w:type="dxa"/>
            <w:vAlign w:val="center"/>
          </w:tcPr>
          <w:p>
            <w:pPr>
              <w:pStyle w:val="10"/>
            </w:pPr>
            <w:r>
              <w:t>100%</w:t>
            </w:r>
          </w:p>
        </w:tc>
        <w:tc>
          <w:tcPr>
            <w:tcW w:w="1276" w:type="dxa"/>
            <w:vAlign w:val="center"/>
          </w:tcPr>
          <w:p>
            <w:pPr>
              <w:pStyle w:val="10"/>
            </w:pPr>
            <w:r>
              <w:t>实际拨付资金占应付资金比率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资金支付合规率（%）</w:t>
            </w:r>
          </w:p>
        </w:tc>
        <w:tc>
          <w:tcPr>
            <w:tcW w:w="5386" w:type="dxa"/>
            <w:vAlign w:val="center"/>
          </w:tcPr>
          <w:p>
            <w:pPr>
              <w:pStyle w:val="10"/>
            </w:pPr>
            <w:r>
              <w:t>支付方式是否合规</w:t>
            </w:r>
          </w:p>
        </w:tc>
        <w:tc>
          <w:tcPr>
            <w:tcW w:w="2268" w:type="dxa"/>
            <w:vAlign w:val="center"/>
          </w:tcPr>
          <w:p>
            <w:pPr>
              <w:pStyle w:val="10"/>
            </w:pPr>
            <w:r>
              <w:t>100%</w:t>
            </w:r>
          </w:p>
        </w:tc>
        <w:tc>
          <w:tcPr>
            <w:tcW w:w="1276" w:type="dxa"/>
            <w:vAlign w:val="center"/>
          </w:tcPr>
          <w:p>
            <w:pPr>
              <w:pStyle w:val="10"/>
            </w:pPr>
            <w:r>
              <w:t>支付方式是否合规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支付及时率</w:t>
            </w:r>
          </w:p>
        </w:tc>
        <w:tc>
          <w:tcPr>
            <w:tcW w:w="5386" w:type="dxa"/>
            <w:vAlign w:val="center"/>
          </w:tcPr>
          <w:p>
            <w:pPr>
              <w:pStyle w:val="10"/>
            </w:pPr>
            <w:r>
              <w:t>是否按时拨付</w:t>
            </w:r>
          </w:p>
        </w:tc>
        <w:tc>
          <w:tcPr>
            <w:tcW w:w="2268" w:type="dxa"/>
            <w:vAlign w:val="center"/>
          </w:tcPr>
          <w:p>
            <w:pPr>
              <w:pStyle w:val="10"/>
            </w:pPr>
            <w:r>
              <w:t>100%</w:t>
            </w:r>
          </w:p>
        </w:tc>
        <w:tc>
          <w:tcPr>
            <w:tcW w:w="1276" w:type="dxa"/>
            <w:vAlign w:val="center"/>
          </w:tcPr>
          <w:p>
            <w:pPr>
              <w:pStyle w:val="10"/>
            </w:pPr>
            <w:r>
              <w:t>是否按时拨付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经费发放率</w:t>
            </w:r>
          </w:p>
        </w:tc>
        <w:tc>
          <w:tcPr>
            <w:tcW w:w="5386" w:type="dxa"/>
            <w:vAlign w:val="center"/>
          </w:tcPr>
          <w:p>
            <w:pPr>
              <w:pStyle w:val="10"/>
            </w:pPr>
            <w:r>
              <w:t>按照预算标准足额发放</w:t>
            </w:r>
          </w:p>
        </w:tc>
        <w:tc>
          <w:tcPr>
            <w:tcW w:w="2268" w:type="dxa"/>
            <w:vAlign w:val="center"/>
          </w:tcPr>
          <w:p>
            <w:pPr>
              <w:pStyle w:val="10"/>
            </w:pPr>
            <w:r>
              <w:t>≤100%</w:t>
            </w:r>
          </w:p>
        </w:tc>
        <w:tc>
          <w:tcPr>
            <w:tcW w:w="1276" w:type="dxa"/>
            <w:vAlign w:val="center"/>
          </w:tcPr>
          <w:p>
            <w:pPr>
              <w:pStyle w:val="10"/>
            </w:pPr>
            <w:r>
              <w:t>按照预算标准足额发放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5386" w:type="dxa"/>
            <w:vAlign w:val="center"/>
          </w:tcPr>
          <w:p>
            <w:pPr>
              <w:pStyle w:val="10"/>
            </w:pPr>
            <w:r>
              <w:t>提高效率</w:t>
            </w:r>
          </w:p>
        </w:tc>
        <w:tc>
          <w:tcPr>
            <w:tcW w:w="2268" w:type="dxa"/>
            <w:vAlign w:val="center"/>
          </w:tcPr>
          <w:p>
            <w:pPr>
              <w:pStyle w:val="10"/>
            </w:pPr>
            <w:r>
              <w:t>提高科研效率</w:t>
            </w:r>
          </w:p>
        </w:tc>
        <w:tc>
          <w:tcPr>
            <w:tcW w:w="1276" w:type="dxa"/>
            <w:vAlign w:val="center"/>
          </w:tcPr>
          <w:p>
            <w:pPr>
              <w:pStyle w:val="10"/>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业务保障能力</w:t>
            </w:r>
          </w:p>
        </w:tc>
        <w:tc>
          <w:tcPr>
            <w:tcW w:w="5386" w:type="dxa"/>
            <w:vAlign w:val="center"/>
          </w:tcPr>
          <w:p>
            <w:pPr>
              <w:pStyle w:val="10"/>
            </w:pPr>
            <w:r>
              <w:t>保障相关业务、工作等开展的情况</w:t>
            </w:r>
          </w:p>
        </w:tc>
        <w:tc>
          <w:tcPr>
            <w:tcW w:w="2268" w:type="dxa"/>
            <w:vAlign w:val="center"/>
          </w:tcPr>
          <w:p>
            <w:pPr>
              <w:pStyle w:val="10"/>
            </w:pPr>
            <w:r>
              <w:t>保障各项业务顺利开展</w:t>
            </w:r>
          </w:p>
        </w:tc>
        <w:tc>
          <w:tcPr>
            <w:tcW w:w="1276" w:type="dxa"/>
            <w:vAlign w:val="center"/>
          </w:tcPr>
          <w:p>
            <w:pPr>
              <w:pStyle w:val="10"/>
            </w:pPr>
            <w:r>
              <w:t>保障相关业务、工作等开展的情况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优秀科研成果占比率</w:t>
            </w:r>
          </w:p>
        </w:tc>
        <w:tc>
          <w:tcPr>
            <w:tcW w:w="5386" w:type="dxa"/>
            <w:vAlign w:val="center"/>
          </w:tcPr>
          <w:p>
            <w:pPr>
              <w:pStyle w:val="10"/>
            </w:pPr>
            <w:r>
              <w:t>优秀科研成果占比率</w:t>
            </w:r>
          </w:p>
        </w:tc>
        <w:tc>
          <w:tcPr>
            <w:tcW w:w="2268" w:type="dxa"/>
            <w:vAlign w:val="center"/>
          </w:tcPr>
          <w:p>
            <w:pPr>
              <w:pStyle w:val="10"/>
            </w:pPr>
            <w:r>
              <w:t>50%</w:t>
            </w:r>
          </w:p>
        </w:tc>
        <w:tc>
          <w:tcPr>
            <w:tcW w:w="1276" w:type="dxa"/>
            <w:vAlign w:val="center"/>
          </w:tcPr>
          <w:p>
            <w:pPr>
              <w:pStyle w:val="10"/>
            </w:pPr>
            <w:r>
              <w:t>优秀科研成果占比率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5386" w:type="dxa"/>
            <w:vAlign w:val="center"/>
          </w:tcPr>
          <w:p>
            <w:pPr>
              <w:pStyle w:val="10"/>
            </w:pPr>
            <w:r>
              <w:t>满意度</w:t>
            </w:r>
          </w:p>
        </w:tc>
        <w:tc>
          <w:tcPr>
            <w:tcW w:w="2268" w:type="dxa"/>
            <w:vAlign w:val="center"/>
          </w:tcPr>
          <w:p>
            <w:pPr>
              <w:pStyle w:val="10"/>
            </w:pPr>
            <w:r>
              <w:t>≥85%</w:t>
            </w:r>
          </w:p>
        </w:tc>
        <w:tc>
          <w:tcPr>
            <w:tcW w:w="1276" w:type="dxa"/>
            <w:vAlign w:val="center"/>
          </w:tcPr>
          <w:p>
            <w:pPr>
              <w:pStyle w:val="10"/>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研究成果使用部门满意度</w:t>
            </w:r>
          </w:p>
        </w:tc>
        <w:tc>
          <w:tcPr>
            <w:tcW w:w="5386" w:type="dxa"/>
            <w:vAlign w:val="center"/>
          </w:tcPr>
          <w:p>
            <w:pPr>
              <w:pStyle w:val="10"/>
            </w:pPr>
            <w:r>
              <w:t>研究成果使用部门满意度</w:t>
            </w:r>
          </w:p>
        </w:tc>
        <w:tc>
          <w:tcPr>
            <w:tcW w:w="2268" w:type="dxa"/>
            <w:vAlign w:val="center"/>
          </w:tcPr>
          <w:p>
            <w:pPr>
              <w:pStyle w:val="10"/>
            </w:pPr>
            <w:r>
              <w:t>≥85%</w:t>
            </w:r>
          </w:p>
        </w:tc>
        <w:tc>
          <w:tcPr>
            <w:tcW w:w="1276" w:type="dxa"/>
            <w:vAlign w:val="center"/>
          </w:tcPr>
          <w:p>
            <w:pPr>
              <w:pStyle w:val="10"/>
            </w:pPr>
            <w:r>
              <w:t>研究成果使用部门满意度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281001中国共产党唐山市开平区委员会党校本级</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中国共产党唐山市开平区委员会党校本级上年末固定资产金额为335698.00万元（详见下表）。本年度拟购置固定资产总额为0.00万元，已按要求列入政府采购预算，详见政府采购预算表。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281001中国共产党唐山市开平区委员会党校本级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335698.00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69</w:t>
            </w:r>
          </w:p>
        </w:tc>
        <w:tc>
          <w:tcPr>
            <w:tcW w:w="2835" w:type="dxa"/>
            <w:vAlign w:val="center"/>
          </w:tcPr>
          <w:p>
            <w:pPr>
              <w:pStyle w:val="11"/>
            </w:pPr>
            <w:r>
              <w:t>335698.00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C7F82"/>
    <w:rsid w:val="0ADA1DAA"/>
    <w:rsid w:val="1B8C7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2024-08-14T08:22:00Z</dcterms:created>
  <dc:creator>Administrator</dc:creator>
  <cp:lastModifiedBy>Administrator</cp:lastModifiedBy>
  <dcterms:modified xsi:type="dcterms:W3CDTF">2024-08-14T08:31:27Z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06B106DE4D54433F87D03D5561D1D877</vt:lpwstr>
  </property>
</Properties>
</file>