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52"/>
          <w:szCs w:val="52"/>
        </w:rPr>
      </w:pPr>
    </w:p>
    <w:p>
      <w:pPr>
        <w:jc w:val="center"/>
        <w:outlineLvl w:val="0"/>
        <w:rPr>
          <w:rFonts w:hint="eastAsia" w:ascii="黑体" w:hAnsi="黑体" w:eastAsia="黑体" w:cs="黑体"/>
          <w:b/>
          <w:color w:val="000000"/>
          <w:sz w:val="52"/>
          <w:szCs w:val="52"/>
          <w:lang w:val="en-US" w:eastAsia="zh-CN"/>
        </w:rPr>
      </w:pPr>
      <w:r>
        <w:rPr>
          <w:rFonts w:hint="eastAsia" w:ascii="黑体" w:hAnsi="黑体" w:eastAsia="黑体" w:cs="黑体"/>
          <w:b/>
          <w:color w:val="000000"/>
          <w:sz w:val="52"/>
          <w:szCs w:val="52"/>
          <w:lang w:val="en-US" w:eastAsia="zh-CN"/>
        </w:rPr>
        <w:t>开平区环境卫生服务中心</w:t>
      </w:r>
    </w:p>
    <w:p>
      <w:pPr>
        <w:jc w:val="center"/>
        <w:outlineLvl w:val="0"/>
        <w:rPr>
          <w:sz w:val="72"/>
          <w:szCs w:val="72"/>
        </w:rPr>
      </w:pPr>
      <w:r>
        <w:rPr>
          <w:rFonts w:ascii="黑体" w:hAnsi="黑体" w:eastAsia="黑体" w:cs="黑体"/>
          <w:b/>
          <w:color w:val="000000"/>
          <w:sz w:val="72"/>
          <w:szCs w:val="72"/>
        </w:rPr>
        <w:t>202</w:t>
      </w:r>
      <w:r>
        <w:rPr>
          <w:rFonts w:hint="eastAsia" w:ascii="黑体" w:hAnsi="黑体" w:eastAsia="黑体" w:cs="黑体"/>
          <w:b/>
          <w:color w:val="000000"/>
          <w:sz w:val="72"/>
          <w:szCs w:val="72"/>
          <w:lang w:val="en-US" w:eastAsia="zh-CN"/>
        </w:rPr>
        <w:t>3</w:t>
      </w:r>
      <w:r>
        <w:rPr>
          <w:rFonts w:ascii="黑体" w:hAnsi="黑体" w:eastAsia="黑体" w:cs="黑体"/>
          <w:b/>
          <w:color w:val="000000"/>
          <w:sz w:val="72"/>
          <w:szCs w:val="72"/>
        </w:rPr>
        <w:t>年</w:t>
      </w:r>
      <w:r>
        <w:rPr>
          <w:rFonts w:hint="eastAsia" w:ascii="黑体" w:hAnsi="黑体" w:eastAsia="黑体" w:cs="黑体"/>
          <w:b/>
          <w:color w:val="000000"/>
          <w:sz w:val="72"/>
          <w:szCs w:val="72"/>
          <w:lang w:eastAsia="zh-CN"/>
        </w:rPr>
        <w:t>单位</w:t>
      </w:r>
      <w:r>
        <w:rPr>
          <w:rFonts w:ascii="黑体" w:hAnsi="黑体" w:eastAsia="黑体" w:cs="黑体"/>
          <w:b/>
          <w:color w:val="000000"/>
          <w:sz w:val="72"/>
          <w:szCs w:val="72"/>
        </w:rPr>
        <w:t>预算信息公开</w:t>
      </w:r>
    </w:p>
    <w:p>
      <w:pPr>
        <w:jc w:val="center"/>
        <w:rPr>
          <w:sz w:val="72"/>
          <w:szCs w:val="72"/>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30"/>
        </w:rPr>
      </w:pPr>
    </w:p>
    <w:p>
      <w:pPr>
        <w:jc w:val="both"/>
        <w:rPr>
          <w:rFonts w:ascii="黑体" w:hAnsi="黑体" w:eastAsia="黑体" w:cs="黑体"/>
          <w:b/>
          <w:color w:val="000000"/>
          <w:sz w:val="30"/>
        </w:rPr>
      </w:pPr>
    </w:p>
    <w:p>
      <w:pPr>
        <w:jc w:val="both"/>
        <w:rPr>
          <w:rFonts w:ascii="黑体" w:hAnsi="黑体" w:eastAsia="黑体" w:cs="黑体"/>
          <w:b/>
          <w:color w:val="000000"/>
          <w:sz w:val="30"/>
        </w:rPr>
      </w:pPr>
    </w:p>
    <w:p>
      <w:pPr>
        <w:jc w:val="center"/>
        <w:rPr>
          <w:rFonts w:ascii="黑体" w:hAnsi="黑体" w:eastAsia="黑体" w:cs="黑体"/>
          <w:b/>
          <w:color w:val="000000"/>
          <w:sz w:val="30"/>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rFonts w:ascii="黑体" w:hAnsi="黑体" w:eastAsia="黑体" w:cs="黑体"/>
          <w:b/>
          <w:color w:val="000000"/>
          <w:sz w:val="44"/>
          <w:szCs w:val="44"/>
        </w:rPr>
      </w:pPr>
    </w:p>
    <w:p>
      <w:pPr>
        <w:jc w:val="center"/>
        <w:rPr>
          <w:sz w:val="44"/>
          <w:szCs w:val="44"/>
        </w:rPr>
      </w:pPr>
      <w:r>
        <w:rPr>
          <w:rFonts w:ascii="黑体" w:hAnsi="黑体" w:eastAsia="黑体" w:cs="黑体"/>
          <w:b/>
          <w:color w:val="000000"/>
          <w:sz w:val="44"/>
          <w:szCs w:val="44"/>
        </w:rPr>
        <w:t xml:space="preserve">第一部分  </w:t>
      </w:r>
      <w:r>
        <w:rPr>
          <w:rFonts w:hint="eastAsia" w:ascii="黑体" w:hAnsi="黑体" w:eastAsia="黑体" w:cs="黑体"/>
          <w:b/>
          <w:color w:val="000000"/>
          <w:sz w:val="44"/>
          <w:szCs w:val="44"/>
          <w:lang w:eastAsia="zh-CN"/>
        </w:rPr>
        <w:t>单位</w:t>
      </w:r>
      <w:r>
        <w:rPr>
          <w:rFonts w:ascii="黑体" w:hAnsi="黑体" w:eastAsia="黑体" w:cs="黑体"/>
          <w:b/>
          <w:color w:val="000000"/>
          <w:sz w:val="44"/>
          <w:szCs w:val="44"/>
        </w:rPr>
        <w:t>预算</w:t>
      </w: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both"/>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both"/>
        <w:outlineLvl w:val="0"/>
        <w:rPr>
          <w:rFonts w:ascii="黑体" w:hAnsi="黑体" w:eastAsia="黑体" w:cs="黑体"/>
          <w:b/>
          <w:color w:val="000000"/>
          <w:sz w:val="44"/>
        </w:rPr>
      </w:pPr>
    </w:p>
    <w:p>
      <w:pPr>
        <w:jc w:val="center"/>
        <w:outlineLvl w:val="0"/>
        <w:rPr>
          <w:rFonts w:ascii="黑体" w:hAnsi="黑体" w:eastAsia="黑体" w:cs="黑体"/>
          <w:b/>
          <w:color w:val="000000"/>
          <w:sz w:val="44"/>
        </w:rPr>
      </w:pPr>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8</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eastAsia"/>
          <w:lang w:val="en-US" w:eastAsia="zh-CN"/>
        </w:rPr>
        <w:t>11</w:t>
      </w:r>
    </w:p>
    <w:p>
      <w:pPr>
        <w:pStyle w:val="4"/>
        <w:tabs>
          <w:tab w:val="right" w:leader="dot" w:pos="14562"/>
        </w:tabs>
        <w:rPr>
          <w:rFonts w:hint="default"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end"/>
      </w:r>
      <w:r>
        <w:rPr>
          <w:rFonts w:hint="eastAsia"/>
          <w:lang w:val="en-US" w:eastAsia="zh-CN"/>
        </w:rPr>
        <w:t>13</w:t>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end"/>
      </w:r>
      <w:r>
        <w:rPr>
          <w:rFonts w:hint="eastAsia"/>
          <w:lang w:val="en-US" w:eastAsia="zh-CN"/>
        </w:rPr>
        <w:t>19</w:t>
      </w:r>
    </w:p>
    <w:p>
      <w:pPr>
        <w:pStyle w:val="4"/>
        <w:tabs>
          <w:tab w:val="right" w:leader="dot" w:pos="14562"/>
        </w:tabs>
        <w:rPr>
          <w:rFonts w:hint="default"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end"/>
      </w:r>
      <w:r>
        <w:rPr>
          <w:rFonts w:hint="eastAsia"/>
          <w:lang w:val="en-US" w:eastAsia="zh-CN"/>
        </w:rPr>
        <w:t>21</w:t>
      </w:r>
    </w:p>
    <w:p>
      <w:pPr>
        <w:pStyle w:val="4"/>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r>
        <w:rPr>
          <w:rFonts w:hint="eastAsia"/>
          <w:lang w:val="en-US" w:eastAsia="zh-CN"/>
        </w:rPr>
        <w:t>23</w:t>
      </w:r>
    </w:p>
    <w:p>
      <w:pPr>
        <w:pStyle w:val="4"/>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end"/>
      </w:r>
      <w:r>
        <w:rPr>
          <w:rFonts w:hint="eastAsia"/>
          <w:lang w:val="en-US" w:eastAsia="zh-CN"/>
        </w:rPr>
        <w:t>24</w:t>
      </w:r>
    </w:p>
    <w:p>
      <w:pPr>
        <w:pStyle w:val="4"/>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eastAsia"/>
          <w:lang w:val="en-US" w:eastAsia="zh-CN"/>
        </w:rPr>
        <w:t>25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end"/>
      </w:r>
      <w:r>
        <w:rPr>
          <w:rFonts w:hint="eastAsia"/>
          <w:lang w:val="en-US" w:eastAsia="zh-CN"/>
        </w:rPr>
        <w:t>26</w:t>
      </w:r>
    </w:p>
    <w:p>
      <w:pPr>
        <w:pStyle w:val="4"/>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end"/>
      </w:r>
      <w:r>
        <w:rPr>
          <w:rFonts w:hint="eastAsia"/>
          <w:lang w:val="en-US" w:eastAsia="zh-CN"/>
        </w:rPr>
        <w:t>27</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27</w:t>
      </w:r>
    </w:p>
    <w:p>
      <w:pPr>
        <w:pStyle w:val="4"/>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27</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30</w:t>
      </w:r>
    </w:p>
    <w:p>
      <w:pPr>
        <w:spacing w:before="0" w:after="0"/>
        <w:ind w:firstLine="0"/>
        <w:jc w:val="center"/>
        <w:outlineLvl w:val="3"/>
      </w:pPr>
      <w:r>
        <w:fldChar w:fldCharType="end"/>
      </w:r>
      <w:bookmarkStart w:id="0" w:name="_Toc_4_4_0000000022"/>
    </w:p>
    <w:p>
      <w:pPr>
        <w:spacing w:before="0" w:after="0"/>
        <w:ind w:firstLine="0"/>
        <w:jc w:val="center"/>
        <w:outlineLvl w:val="3"/>
      </w:pPr>
    </w:p>
    <w:p>
      <w:pPr>
        <w:spacing w:before="0" w:after="0"/>
        <w:ind w:firstLine="0"/>
        <w:jc w:val="center"/>
        <w:outlineLvl w:val="3"/>
      </w:pPr>
    </w:p>
    <w:p>
      <w:pPr>
        <w:spacing w:before="0" w:after="0"/>
        <w:ind w:firstLine="0"/>
        <w:jc w:val="center"/>
        <w:outlineLvl w:val="3"/>
      </w:pPr>
      <w:bookmarkStart w:id="1" w:name="_GoBack"/>
      <w:bookmarkEnd w:id="1"/>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四、唐山市开平区环境卫生服务中心收支预算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2"/>
            </w:pPr>
            <w:r>
              <w:t>一、一般公共预算拨款收入</w:t>
            </w:r>
          </w:p>
        </w:tc>
        <w:tc>
          <w:tcPr>
            <w:tcW w:w="2126" w:type="dxa"/>
            <w:vAlign w:val="center"/>
          </w:tcPr>
          <w:p>
            <w:pPr>
              <w:pStyle w:val="13"/>
            </w:pPr>
            <w:r>
              <w:t>574.17</w:t>
            </w:r>
          </w:p>
        </w:tc>
        <w:tc>
          <w:tcPr>
            <w:tcW w:w="4535" w:type="dxa"/>
            <w:vAlign w:val="center"/>
          </w:tcPr>
          <w:p>
            <w:pPr>
              <w:pStyle w:val="12"/>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2"/>
            </w:pPr>
            <w:r>
              <w:t>二、政府性基金预算拨款收入</w:t>
            </w:r>
          </w:p>
        </w:tc>
        <w:tc>
          <w:tcPr>
            <w:tcW w:w="2126" w:type="dxa"/>
            <w:vAlign w:val="center"/>
          </w:tcPr>
          <w:p>
            <w:pPr>
              <w:pStyle w:val="13"/>
            </w:pPr>
          </w:p>
        </w:tc>
        <w:tc>
          <w:tcPr>
            <w:tcW w:w="4535" w:type="dxa"/>
            <w:vAlign w:val="center"/>
          </w:tcPr>
          <w:p>
            <w:pPr>
              <w:pStyle w:val="12"/>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2"/>
            </w:pPr>
            <w:r>
              <w:t>三、国有资本经营预算拨款收入</w:t>
            </w:r>
          </w:p>
        </w:tc>
        <w:tc>
          <w:tcPr>
            <w:tcW w:w="2126" w:type="dxa"/>
            <w:vAlign w:val="center"/>
          </w:tcPr>
          <w:p>
            <w:pPr>
              <w:pStyle w:val="13"/>
            </w:pPr>
          </w:p>
        </w:tc>
        <w:tc>
          <w:tcPr>
            <w:tcW w:w="4535" w:type="dxa"/>
            <w:vAlign w:val="center"/>
          </w:tcPr>
          <w:p>
            <w:pPr>
              <w:pStyle w:val="12"/>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2"/>
            </w:pPr>
            <w:r>
              <w:t>四、财政专户管理资金收入</w:t>
            </w:r>
          </w:p>
        </w:tc>
        <w:tc>
          <w:tcPr>
            <w:tcW w:w="2126" w:type="dxa"/>
            <w:vAlign w:val="center"/>
          </w:tcPr>
          <w:p>
            <w:pPr>
              <w:pStyle w:val="13"/>
            </w:pPr>
          </w:p>
        </w:tc>
        <w:tc>
          <w:tcPr>
            <w:tcW w:w="4535" w:type="dxa"/>
            <w:vAlign w:val="center"/>
          </w:tcPr>
          <w:p>
            <w:pPr>
              <w:pStyle w:val="12"/>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2"/>
            </w:pPr>
            <w:r>
              <w:t>五、事业收入</w:t>
            </w:r>
          </w:p>
        </w:tc>
        <w:tc>
          <w:tcPr>
            <w:tcW w:w="2126" w:type="dxa"/>
            <w:vAlign w:val="center"/>
          </w:tcPr>
          <w:p>
            <w:pPr>
              <w:pStyle w:val="13"/>
            </w:pPr>
          </w:p>
        </w:tc>
        <w:tc>
          <w:tcPr>
            <w:tcW w:w="4535" w:type="dxa"/>
            <w:vAlign w:val="center"/>
          </w:tcPr>
          <w:p>
            <w:pPr>
              <w:pStyle w:val="12"/>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2"/>
            </w:pPr>
            <w:r>
              <w:t>六、事业单位经营收入</w:t>
            </w:r>
          </w:p>
        </w:tc>
        <w:tc>
          <w:tcPr>
            <w:tcW w:w="2126" w:type="dxa"/>
            <w:vAlign w:val="center"/>
          </w:tcPr>
          <w:p>
            <w:pPr>
              <w:pStyle w:val="13"/>
            </w:pPr>
          </w:p>
        </w:tc>
        <w:tc>
          <w:tcPr>
            <w:tcW w:w="4535" w:type="dxa"/>
            <w:vAlign w:val="center"/>
          </w:tcPr>
          <w:p>
            <w:pPr>
              <w:pStyle w:val="12"/>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2"/>
            </w:pPr>
            <w:r>
              <w:t>七、上级补助收入</w:t>
            </w:r>
          </w:p>
        </w:tc>
        <w:tc>
          <w:tcPr>
            <w:tcW w:w="2126" w:type="dxa"/>
            <w:vAlign w:val="center"/>
          </w:tcPr>
          <w:p>
            <w:pPr>
              <w:pStyle w:val="13"/>
            </w:pPr>
          </w:p>
        </w:tc>
        <w:tc>
          <w:tcPr>
            <w:tcW w:w="4535" w:type="dxa"/>
            <w:vAlign w:val="center"/>
          </w:tcPr>
          <w:p>
            <w:pPr>
              <w:pStyle w:val="12"/>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2"/>
            </w:pPr>
            <w:r>
              <w:t>八、附属单位上缴收入</w:t>
            </w:r>
          </w:p>
        </w:tc>
        <w:tc>
          <w:tcPr>
            <w:tcW w:w="2126" w:type="dxa"/>
            <w:vAlign w:val="center"/>
          </w:tcPr>
          <w:p>
            <w:pPr>
              <w:pStyle w:val="13"/>
            </w:pPr>
          </w:p>
        </w:tc>
        <w:tc>
          <w:tcPr>
            <w:tcW w:w="4535" w:type="dxa"/>
            <w:vAlign w:val="center"/>
          </w:tcPr>
          <w:p>
            <w:pPr>
              <w:pStyle w:val="12"/>
            </w:pPr>
            <w:r>
              <w:t>八、社会保障和就业支出</w:t>
            </w:r>
          </w:p>
        </w:tc>
        <w:tc>
          <w:tcPr>
            <w:tcW w:w="2126" w:type="dxa"/>
            <w:vAlign w:val="center"/>
          </w:tcPr>
          <w:p>
            <w:pPr>
              <w:pStyle w:val="13"/>
            </w:pPr>
            <w:r>
              <w:t>125.44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2"/>
            </w:pPr>
            <w:r>
              <w:t>九、其他收入</w:t>
            </w:r>
          </w:p>
        </w:tc>
        <w:tc>
          <w:tcPr>
            <w:tcW w:w="2126" w:type="dxa"/>
            <w:vAlign w:val="center"/>
          </w:tcPr>
          <w:p>
            <w:pPr>
              <w:pStyle w:val="13"/>
            </w:pPr>
          </w:p>
        </w:tc>
        <w:tc>
          <w:tcPr>
            <w:tcW w:w="4535" w:type="dxa"/>
            <w:vAlign w:val="center"/>
          </w:tcPr>
          <w:p>
            <w:pPr>
              <w:pStyle w:val="12"/>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十、卫生健康支出</w:t>
            </w:r>
          </w:p>
        </w:tc>
        <w:tc>
          <w:tcPr>
            <w:tcW w:w="2126" w:type="dxa"/>
            <w:vAlign w:val="center"/>
          </w:tcPr>
          <w:p>
            <w:pPr>
              <w:pStyle w:val="13"/>
            </w:pPr>
            <w:r>
              <w:t>78.05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十二、城乡社区支出</w:t>
            </w:r>
          </w:p>
        </w:tc>
        <w:tc>
          <w:tcPr>
            <w:tcW w:w="2126" w:type="dxa"/>
            <w:vAlign w:val="center"/>
          </w:tcPr>
          <w:p>
            <w:pPr>
              <w:pStyle w:val="13"/>
            </w:pPr>
            <w:r>
              <w:t>349.49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二十、住房保障支出</w:t>
            </w:r>
          </w:p>
        </w:tc>
        <w:tc>
          <w:tcPr>
            <w:tcW w:w="2126" w:type="dxa"/>
            <w:vAlign w:val="center"/>
          </w:tcPr>
          <w:p>
            <w:pPr>
              <w:pStyle w:val="13"/>
            </w:pPr>
            <w:r>
              <w:t>21.19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p>
        </w:tc>
        <w:tc>
          <w:tcPr>
            <w:tcW w:w="2126" w:type="dxa"/>
            <w:vAlign w:val="center"/>
          </w:tcPr>
          <w:p>
            <w:pPr>
              <w:pStyle w:val="13"/>
            </w:pPr>
          </w:p>
        </w:tc>
        <w:tc>
          <w:tcPr>
            <w:tcW w:w="4535" w:type="dxa"/>
            <w:vAlign w:val="center"/>
          </w:tcPr>
          <w:p>
            <w:pPr>
              <w:pStyle w:val="12"/>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4"/>
            </w:pPr>
            <w:r>
              <w:t>本年收入合计</w:t>
            </w:r>
          </w:p>
        </w:tc>
        <w:tc>
          <w:tcPr>
            <w:tcW w:w="2126" w:type="dxa"/>
            <w:vAlign w:val="center"/>
          </w:tcPr>
          <w:p>
            <w:pPr>
              <w:pStyle w:val="15"/>
            </w:pPr>
            <w:r>
              <w:t>574.17</w:t>
            </w:r>
          </w:p>
        </w:tc>
        <w:tc>
          <w:tcPr>
            <w:tcW w:w="4535" w:type="dxa"/>
            <w:vAlign w:val="center"/>
          </w:tcPr>
          <w:p>
            <w:pPr>
              <w:pStyle w:val="14"/>
            </w:pPr>
            <w:r>
              <w:t>本年支出合计</w:t>
            </w:r>
          </w:p>
        </w:tc>
        <w:tc>
          <w:tcPr>
            <w:tcW w:w="2126" w:type="dxa"/>
            <w:vAlign w:val="center"/>
          </w:tcPr>
          <w:p>
            <w:pPr>
              <w:pStyle w:val="15"/>
            </w:pPr>
            <w:r>
              <w:t>574.17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上年结转结余</w:t>
            </w:r>
          </w:p>
        </w:tc>
        <w:tc>
          <w:tcPr>
            <w:tcW w:w="2126" w:type="dxa"/>
            <w:vAlign w:val="center"/>
          </w:tcPr>
          <w:p>
            <w:pPr>
              <w:pStyle w:val="13"/>
            </w:pPr>
          </w:p>
        </w:tc>
        <w:tc>
          <w:tcPr>
            <w:tcW w:w="4535" w:type="dxa"/>
            <w:vAlign w:val="center"/>
          </w:tcPr>
          <w:p>
            <w:pPr>
              <w:pStyle w:val="12"/>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4"/>
            </w:pPr>
            <w:r>
              <w:t>收入总计</w:t>
            </w:r>
          </w:p>
        </w:tc>
        <w:tc>
          <w:tcPr>
            <w:tcW w:w="2126" w:type="dxa"/>
            <w:vAlign w:val="center"/>
          </w:tcPr>
          <w:p>
            <w:pPr>
              <w:pStyle w:val="15"/>
            </w:pPr>
            <w:r>
              <w:t>574.17</w:t>
            </w:r>
          </w:p>
        </w:tc>
        <w:tc>
          <w:tcPr>
            <w:tcW w:w="4535" w:type="dxa"/>
            <w:vAlign w:val="center"/>
          </w:tcPr>
          <w:p>
            <w:pPr>
              <w:pStyle w:val="14"/>
            </w:pPr>
            <w:r>
              <w:t>支出总计</w:t>
            </w:r>
          </w:p>
        </w:tc>
        <w:tc>
          <w:tcPr>
            <w:tcW w:w="2126" w:type="dxa"/>
            <w:vAlign w:val="center"/>
          </w:tcPr>
          <w:p>
            <w:pPr>
              <w:pStyle w:val="15"/>
            </w:pPr>
            <w:r>
              <w:t>574.17</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574.17</w:t>
            </w:r>
          </w:p>
        </w:tc>
        <w:tc>
          <w:tcPr>
            <w:tcW w:w="1134" w:type="dxa"/>
            <w:vAlign w:val="center"/>
          </w:tcPr>
          <w:p>
            <w:pPr>
              <w:pStyle w:val="15"/>
            </w:pPr>
            <w:r>
              <w:t>574.17</w:t>
            </w:r>
          </w:p>
        </w:tc>
        <w:tc>
          <w:tcPr>
            <w:tcW w:w="1134" w:type="dxa"/>
            <w:vAlign w:val="center"/>
          </w:tcPr>
          <w:p>
            <w:pPr>
              <w:pStyle w:val="15"/>
            </w:pPr>
            <w:r>
              <w:t>574.17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r>
              <w:t>125.44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r>
              <w:t>78.05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2"/>
            </w:pPr>
            <w:r>
              <w:t>21205</w:t>
            </w:r>
          </w:p>
        </w:tc>
        <w:tc>
          <w:tcPr>
            <w:tcW w:w="1559" w:type="dxa"/>
            <w:vAlign w:val="center"/>
          </w:tcPr>
          <w:p>
            <w:pPr>
              <w:pStyle w:val="12"/>
            </w:pPr>
            <w:r>
              <w:t>城乡社区环境卫生</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2"/>
            </w:pPr>
            <w:r>
              <w:t>2120501</w:t>
            </w:r>
          </w:p>
        </w:tc>
        <w:tc>
          <w:tcPr>
            <w:tcW w:w="1559" w:type="dxa"/>
            <w:vAlign w:val="center"/>
          </w:tcPr>
          <w:p>
            <w:pPr>
              <w:pStyle w:val="12"/>
            </w:pPr>
            <w:r>
              <w:t>城乡社区环境卫生</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r>
              <w:t>349.49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r>
              <w:t>21.19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574.17</w:t>
            </w:r>
          </w:p>
        </w:tc>
        <w:tc>
          <w:tcPr>
            <w:tcW w:w="1361" w:type="dxa"/>
            <w:vAlign w:val="center"/>
          </w:tcPr>
          <w:p>
            <w:pPr>
              <w:pStyle w:val="15"/>
            </w:pPr>
            <w:r>
              <w:t>574.17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3"/>
            </w:pPr>
            <w:r>
              <w:t>125.44</w:t>
            </w:r>
          </w:p>
        </w:tc>
        <w:tc>
          <w:tcPr>
            <w:tcW w:w="1361" w:type="dxa"/>
            <w:vAlign w:val="center"/>
          </w:tcPr>
          <w:p>
            <w:pPr>
              <w:pStyle w:val="13"/>
            </w:pPr>
            <w:r>
              <w:t>125.44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3"/>
            </w:pPr>
            <w:r>
              <w:t>125.44</w:t>
            </w:r>
          </w:p>
        </w:tc>
        <w:tc>
          <w:tcPr>
            <w:tcW w:w="1361" w:type="dxa"/>
            <w:vAlign w:val="center"/>
          </w:tcPr>
          <w:p>
            <w:pPr>
              <w:pStyle w:val="13"/>
            </w:pPr>
            <w:r>
              <w:t>125.44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3"/>
            </w:pPr>
            <w:r>
              <w:t>125.44</w:t>
            </w:r>
          </w:p>
        </w:tc>
        <w:tc>
          <w:tcPr>
            <w:tcW w:w="1361" w:type="dxa"/>
            <w:vAlign w:val="center"/>
          </w:tcPr>
          <w:p>
            <w:pPr>
              <w:pStyle w:val="13"/>
            </w:pPr>
            <w:r>
              <w:t>125.44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3"/>
            </w:pPr>
            <w:r>
              <w:t>78.05</w:t>
            </w:r>
          </w:p>
        </w:tc>
        <w:tc>
          <w:tcPr>
            <w:tcW w:w="1361" w:type="dxa"/>
            <w:vAlign w:val="center"/>
          </w:tcPr>
          <w:p>
            <w:pPr>
              <w:pStyle w:val="13"/>
            </w:pPr>
            <w:r>
              <w:t>78.05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3"/>
            </w:pPr>
            <w:r>
              <w:t>78.05</w:t>
            </w:r>
          </w:p>
        </w:tc>
        <w:tc>
          <w:tcPr>
            <w:tcW w:w="1361" w:type="dxa"/>
            <w:vAlign w:val="center"/>
          </w:tcPr>
          <w:p>
            <w:pPr>
              <w:pStyle w:val="13"/>
            </w:pPr>
            <w:r>
              <w:t>78.05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3"/>
            </w:pPr>
            <w:r>
              <w:t>78.05</w:t>
            </w:r>
          </w:p>
        </w:tc>
        <w:tc>
          <w:tcPr>
            <w:tcW w:w="1361" w:type="dxa"/>
            <w:vAlign w:val="center"/>
          </w:tcPr>
          <w:p>
            <w:pPr>
              <w:pStyle w:val="13"/>
            </w:pPr>
            <w:r>
              <w:t>78.05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3"/>
            </w:pPr>
            <w:r>
              <w:t>349.49</w:t>
            </w:r>
          </w:p>
        </w:tc>
        <w:tc>
          <w:tcPr>
            <w:tcW w:w="1361" w:type="dxa"/>
            <w:vAlign w:val="center"/>
          </w:tcPr>
          <w:p>
            <w:pPr>
              <w:pStyle w:val="13"/>
            </w:pPr>
            <w:r>
              <w:t>349.49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2"/>
            </w:pPr>
            <w:r>
              <w:t>21205</w:t>
            </w:r>
          </w:p>
        </w:tc>
        <w:tc>
          <w:tcPr>
            <w:tcW w:w="4535" w:type="dxa"/>
            <w:vAlign w:val="center"/>
          </w:tcPr>
          <w:p>
            <w:pPr>
              <w:pStyle w:val="12"/>
            </w:pPr>
            <w:r>
              <w:t>城乡社区环境卫生</w:t>
            </w:r>
          </w:p>
        </w:tc>
        <w:tc>
          <w:tcPr>
            <w:tcW w:w="1361" w:type="dxa"/>
            <w:vAlign w:val="center"/>
          </w:tcPr>
          <w:p>
            <w:pPr>
              <w:pStyle w:val="13"/>
            </w:pPr>
            <w:r>
              <w:t>349.49</w:t>
            </w:r>
          </w:p>
        </w:tc>
        <w:tc>
          <w:tcPr>
            <w:tcW w:w="1361" w:type="dxa"/>
            <w:vAlign w:val="center"/>
          </w:tcPr>
          <w:p>
            <w:pPr>
              <w:pStyle w:val="13"/>
            </w:pPr>
            <w:r>
              <w:t>349.49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2"/>
            </w:pPr>
            <w:r>
              <w:t>2120501</w:t>
            </w:r>
          </w:p>
        </w:tc>
        <w:tc>
          <w:tcPr>
            <w:tcW w:w="4535" w:type="dxa"/>
            <w:vAlign w:val="center"/>
          </w:tcPr>
          <w:p>
            <w:pPr>
              <w:pStyle w:val="12"/>
            </w:pPr>
            <w:r>
              <w:t>城乡社区环境卫生</w:t>
            </w:r>
          </w:p>
        </w:tc>
        <w:tc>
          <w:tcPr>
            <w:tcW w:w="1361" w:type="dxa"/>
            <w:vAlign w:val="center"/>
          </w:tcPr>
          <w:p>
            <w:pPr>
              <w:pStyle w:val="13"/>
            </w:pPr>
            <w:r>
              <w:t>349.49</w:t>
            </w:r>
          </w:p>
        </w:tc>
        <w:tc>
          <w:tcPr>
            <w:tcW w:w="1361" w:type="dxa"/>
            <w:vAlign w:val="center"/>
          </w:tcPr>
          <w:p>
            <w:pPr>
              <w:pStyle w:val="13"/>
            </w:pPr>
            <w:r>
              <w:t>349.49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3"/>
            </w:pPr>
            <w:r>
              <w:t>21.19</w:t>
            </w:r>
          </w:p>
        </w:tc>
        <w:tc>
          <w:tcPr>
            <w:tcW w:w="1361" w:type="dxa"/>
            <w:vAlign w:val="center"/>
          </w:tcPr>
          <w:p>
            <w:pPr>
              <w:pStyle w:val="13"/>
            </w:pPr>
            <w:r>
              <w:t>21.19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2"/>
            </w:pPr>
            <w:r>
              <w:t>一、一般公共预算拨款</w:t>
            </w:r>
          </w:p>
        </w:tc>
        <w:tc>
          <w:tcPr>
            <w:tcW w:w="1474" w:type="dxa"/>
            <w:vAlign w:val="center"/>
          </w:tcPr>
          <w:p>
            <w:pPr>
              <w:pStyle w:val="13"/>
            </w:pPr>
            <w:r>
              <w:t>574.17</w:t>
            </w:r>
          </w:p>
        </w:tc>
        <w:tc>
          <w:tcPr>
            <w:tcW w:w="3402" w:type="dxa"/>
            <w:vAlign w:val="center"/>
          </w:tcPr>
          <w:p>
            <w:pPr>
              <w:pStyle w:val="12"/>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八、社会保障和就业支出</w:t>
            </w:r>
          </w:p>
        </w:tc>
        <w:tc>
          <w:tcPr>
            <w:tcW w:w="1474" w:type="dxa"/>
            <w:vAlign w:val="center"/>
          </w:tcPr>
          <w:p>
            <w:pPr>
              <w:pStyle w:val="13"/>
            </w:pPr>
            <w:r>
              <w:t>125.44</w:t>
            </w:r>
          </w:p>
        </w:tc>
        <w:tc>
          <w:tcPr>
            <w:tcW w:w="1474" w:type="dxa"/>
            <w:vAlign w:val="center"/>
          </w:tcPr>
          <w:p>
            <w:pPr>
              <w:pStyle w:val="13"/>
            </w:pPr>
            <w:r>
              <w:t>125.44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十、卫生健康支出</w:t>
            </w:r>
          </w:p>
        </w:tc>
        <w:tc>
          <w:tcPr>
            <w:tcW w:w="1474" w:type="dxa"/>
            <w:vAlign w:val="center"/>
          </w:tcPr>
          <w:p>
            <w:pPr>
              <w:pStyle w:val="13"/>
            </w:pPr>
            <w:r>
              <w:t>78.05</w:t>
            </w:r>
          </w:p>
        </w:tc>
        <w:tc>
          <w:tcPr>
            <w:tcW w:w="1474" w:type="dxa"/>
            <w:vAlign w:val="center"/>
          </w:tcPr>
          <w:p>
            <w:pPr>
              <w:pStyle w:val="13"/>
            </w:pPr>
            <w:r>
              <w:t>78.05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十二、城乡社区支出</w:t>
            </w:r>
          </w:p>
        </w:tc>
        <w:tc>
          <w:tcPr>
            <w:tcW w:w="1474" w:type="dxa"/>
            <w:vAlign w:val="center"/>
          </w:tcPr>
          <w:p>
            <w:pPr>
              <w:pStyle w:val="13"/>
            </w:pPr>
            <w:r>
              <w:t>349.49</w:t>
            </w:r>
          </w:p>
        </w:tc>
        <w:tc>
          <w:tcPr>
            <w:tcW w:w="1474" w:type="dxa"/>
            <w:vAlign w:val="center"/>
          </w:tcPr>
          <w:p>
            <w:pPr>
              <w:pStyle w:val="13"/>
            </w:pPr>
            <w:r>
              <w:t>349.49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二十、住房保障支出</w:t>
            </w:r>
          </w:p>
        </w:tc>
        <w:tc>
          <w:tcPr>
            <w:tcW w:w="1474" w:type="dxa"/>
            <w:vAlign w:val="center"/>
          </w:tcPr>
          <w:p>
            <w:pPr>
              <w:pStyle w:val="13"/>
            </w:pPr>
            <w:r>
              <w:t>21.19</w:t>
            </w:r>
          </w:p>
        </w:tc>
        <w:tc>
          <w:tcPr>
            <w:tcW w:w="1474" w:type="dxa"/>
            <w:vAlign w:val="center"/>
          </w:tcPr>
          <w:p>
            <w:pPr>
              <w:pStyle w:val="13"/>
            </w:pPr>
            <w:r>
              <w:t>21.19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p>
        </w:tc>
        <w:tc>
          <w:tcPr>
            <w:tcW w:w="1474" w:type="dxa"/>
            <w:vAlign w:val="center"/>
          </w:tcPr>
          <w:p>
            <w:pPr>
              <w:pStyle w:val="13"/>
            </w:pPr>
          </w:p>
        </w:tc>
        <w:tc>
          <w:tcPr>
            <w:tcW w:w="3402" w:type="dxa"/>
            <w:vAlign w:val="center"/>
          </w:tcPr>
          <w:p>
            <w:pPr>
              <w:pStyle w:val="12"/>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4"/>
            </w:pPr>
            <w:r>
              <w:t>本年收入合计</w:t>
            </w:r>
          </w:p>
        </w:tc>
        <w:tc>
          <w:tcPr>
            <w:tcW w:w="1474" w:type="dxa"/>
            <w:vAlign w:val="center"/>
          </w:tcPr>
          <w:p>
            <w:pPr>
              <w:pStyle w:val="15"/>
            </w:pPr>
            <w:r>
              <w:t>574.17</w:t>
            </w:r>
          </w:p>
        </w:tc>
        <w:tc>
          <w:tcPr>
            <w:tcW w:w="3402" w:type="dxa"/>
            <w:vAlign w:val="center"/>
          </w:tcPr>
          <w:p>
            <w:pPr>
              <w:pStyle w:val="14"/>
            </w:pPr>
            <w:r>
              <w:t>本年支出合计</w:t>
            </w:r>
          </w:p>
        </w:tc>
        <w:tc>
          <w:tcPr>
            <w:tcW w:w="1474" w:type="dxa"/>
            <w:vAlign w:val="center"/>
          </w:tcPr>
          <w:p>
            <w:pPr>
              <w:pStyle w:val="15"/>
            </w:pPr>
            <w:r>
              <w:t>574.17</w:t>
            </w:r>
          </w:p>
        </w:tc>
        <w:tc>
          <w:tcPr>
            <w:tcW w:w="1474" w:type="dxa"/>
            <w:vAlign w:val="center"/>
          </w:tcPr>
          <w:p>
            <w:pPr>
              <w:pStyle w:val="15"/>
            </w:pPr>
            <w:r>
              <w:t>574.17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2"/>
            </w:pPr>
            <w:r>
              <w:t>年初财政拨款结转和结余</w:t>
            </w:r>
          </w:p>
        </w:tc>
        <w:tc>
          <w:tcPr>
            <w:tcW w:w="1474" w:type="dxa"/>
            <w:vAlign w:val="center"/>
          </w:tcPr>
          <w:p>
            <w:pPr>
              <w:pStyle w:val="13"/>
            </w:pPr>
          </w:p>
        </w:tc>
        <w:tc>
          <w:tcPr>
            <w:tcW w:w="3402" w:type="dxa"/>
            <w:vAlign w:val="center"/>
          </w:tcPr>
          <w:p>
            <w:pPr>
              <w:pStyle w:val="12"/>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2"/>
            </w:pPr>
            <w:r>
              <w:t>一、一般公共预算拨款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2"/>
            </w:pPr>
            <w:r>
              <w:t>二、政府性基金预算拨款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三、国有资本经营预算拨款</w:t>
            </w:r>
          </w:p>
        </w:tc>
        <w:tc>
          <w:tcPr>
            <w:tcW w:w="1474" w:type="dxa"/>
            <w:vAlign w:val="center"/>
          </w:tcPr>
          <w:p>
            <w:pPr>
              <w:pStyle w:val="13"/>
            </w:pPr>
          </w:p>
        </w:tc>
        <w:tc>
          <w:tcPr>
            <w:tcW w:w="3402" w:type="dxa"/>
            <w:vAlign w:val="center"/>
          </w:tcPr>
          <w:p>
            <w:pPr>
              <w:pStyle w:val="12"/>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4"/>
            </w:pPr>
            <w:r>
              <w:t>收入总计</w:t>
            </w:r>
          </w:p>
        </w:tc>
        <w:tc>
          <w:tcPr>
            <w:tcW w:w="1474" w:type="dxa"/>
            <w:vAlign w:val="center"/>
          </w:tcPr>
          <w:p>
            <w:pPr>
              <w:pStyle w:val="15"/>
            </w:pPr>
            <w:r>
              <w:t>574.17</w:t>
            </w:r>
          </w:p>
        </w:tc>
        <w:tc>
          <w:tcPr>
            <w:tcW w:w="3402" w:type="dxa"/>
            <w:vAlign w:val="center"/>
          </w:tcPr>
          <w:p>
            <w:pPr>
              <w:pStyle w:val="14"/>
            </w:pPr>
            <w:r>
              <w:t>支出总计</w:t>
            </w:r>
          </w:p>
        </w:tc>
        <w:tc>
          <w:tcPr>
            <w:tcW w:w="1474" w:type="dxa"/>
            <w:vAlign w:val="center"/>
          </w:tcPr>
          <w:p>
            <w:pPr>
              <w:pStyle w:val="15"/>
            </w:pPr>
            <w:r>
              <w:t>574.17</w:t>
            </w:r>
          </w:p>
        </w:tc>
        <w:tc>
          <w:tcPr>
            <w:tcW w:w="1474" w:type="dxa"/>
            <w:vAlign w:val="center"/>
          </w:tcPr>
          <w:p>
            <w:pPr>
              <w:pStyle w:val="15"/>
            </w:pPr>
            <w:r>
              <w:t>574.17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574.17</w:t>
            </w:r>
          </w:p>
        </w:tc>
        <w:tc>
          <w:tcPr>
            <w:tcW w:w="2551" w:type="dxa"/>
            <w:vAlign w:val="center"/>
          </w:tcPr>
          <w:p>
            <w:pPr>
              <w:pStyle w:val="15"/>
            </w:pPr>
            <w:r>
              <w:t>574.17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3"/>
            </w:pPr>
            <w:r>
              <w:t>125.44</w:t>
            </w:r>
          </w:p>
        </w:tc>
        <w:tc>
          <w:tcPr>
            <w:tcW w:w="2551" w:type="dxa"/>
            <w:vAlign w:val="center"/>
          </w:tcPr>
          <w:p>
            <w:pPr>
              <w:pStyle w:val="13"/>
            </w:pPr>
            <w:r>
              <w:t>125.44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3"/>
            </w:pPr>
            <w:r>
              <w:t>125.44</w:t>
            </w:r>
          </w:p>
        </w:tc>
        <w:tc>
          <w:tcPr>
            <w:tcW w:w="2551" w:type="dxa"/>
            <w:vAlign w:val="center"/>
          </w:tcPr>
          <w:p>
            <w:pPr>
              <w:pStyle w:val="13"/>
            </w:pPr>
            <w:r>
              <w:t>125.44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3"/>
            </w:pPr>
            <w:r>
              <w:t>125.44</w:t>
            </w:r>
          </w:p>
        </w:tc>
        <w:tc>
          <w:tcPr>
            <w:tcW w:w="2551" w:type="dxa"/>
            <w:vAlign w:val="center"/>
          </w:tcPr>
          <w:p>
            <w:pPr>
              <w:pStyle w:val="13"/>
            </w:pPr>
            <w:r>
              <w:t>125.44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3"/>
            </w:pPr>
            <w:r>
              <w:t>78.05</w:t>
            </w:r>
          </w:p>
        </w:tc>
        <w:tc>
          <w:tcPr>
            <w:tcW w:w="2551" w:type="dxa"/>
            <w:vAlign w:val="center"/>
          </w:tcPr>
          <w:p>
            <w:pPr>
              <w:pStyle w:val="13"/>
            </w:pPr>
            <w:r>
              <w:t>78.05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3"/>
            </w:pPr>
            <w:r>
              <w:t>78.05</w:t>
            </w:r>
          </w:p>
        </w:tc>
        <w:tc>
          <w:tcPr>
            <w:tcW w:w="2551" w:type="dxa"/>
            <w:vAlign w:val="center"/>
          </w:tcPr>
          <w:p>
            <w:pPr>
              <w:pStyle w:val="13"/>
            </w:pPr>
            <w:r>
              <w:t>78.05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3"/>
            </w:pPr>
            <w:r>
              <w:t>78.05</w:t>
            </w:r>
          </w:p>
        </w:tc>
        <w:tc>
          <w:tcPr>
            <w:tcW w:w="2551" w:type="dxa"/>
            <w:vAlign w:val="center"/>
          </w:tcPr>
          <w:p>
            <w:pPr>
              <w:pStyle w:val="13"/>
            </w:pPr>
            <w:r>
              <w:t>78.05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3"/>
            </w:pPr>
            <w:r>
              <w:t>349.49</w:t>
            </w:r>
          </w:p>
        </w:tc>
        <w:tc>
          <w:tcPr>
            <w:tcW w:w="2551" w:type="dxa"/>
            <w:vAlign w:val="center"/>
          </w:tcPr>
          <w:p>
            <w:pPr>
              <w:pStyle w:val="13"/>
            </w:pPr>
            <w:r>
              <w:t>349.49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21205</w:t>
            </w:r>
          </w:p>
        </w:tc>
        <w:tc>
          <w:tcPr>
            <w:tcW w:w="4535" w:type="dxa"/>
            <w:vAlign w:val="center"/>
          </w:tcPr>
          <w:p>
            <w:pPr>
              <w:pStyle w:val="12"/>
            </w:pPr>
            <w:r>
              <w:t>城乡社区环境卫生</w:t>
            </w:r>
          </w:p>
        </w:tc>
        <w:tc>
          <w:tcPr>
            <w:tcW w:w="2551" w:type="dxa"/>
            <w:vAlign w:val="center"/>
          </w:tcPr>
          <w:p>
            <w:pPr>
              <w:pStyle w:val="13"/>
            </w:pPr>
            <w:r>
              <w:t>349.49</w:t>
            </w:r>
          </w:p>
        </w:tc>
        <w:tc>
          <w:tcPr>
            <w:tcW w:w="2551" w:type="dxa"/>
            <w:vAlign w:val="center"/>
          </w:tcPr>
          <w:p>
            <w:pPr>
              <w:pStyle w:val="13"/>
            </w:pPr>
            <w:r>
              <w:t>349.49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2120501</w:t>
            </w:r>
          </w:p>
        </w:tc>
        <w:tc>
          <w:tcPr>
            <w:tcW w:w="4535" w:type="dxa"/>
            <w:vAlign w:val="center"/>
          </w:tcPr>
          <w:p>
            <w:pPr>
              <w:pStyle w:val="12"/>
            </w:pPr>
            <w:r>
              <w:t>城乡社区环境卫生</w:t>
            </w:r>
          </w:p>
        </w:tc>
        <w:tc>
          <w:tcPr>
            <w:tcW w:w="2551" w:type="dxa"/>
            <w:vAlign w:val="center"/>
          </w:tcPr>
          <w:p>
            <w:pPr>
              <w:pStyle w:val="13"/>
            </w:pPr>
            <w:r>
              <w:t>349.49</w:t>
            </w:r>
          </w:p>
        </w:tc>
        <w:tc>
          <w:tcPr>
            <w:tcW w:w="2551" w:type="dxa"/>
            <w:vAlign w:val="center"/>
          </w:tcPr>
          <w:p>
            <w:pPr>
              <w:pStyle w:val="13"/>
            </w:pPr>
            <w:r>
              <w:t>349.49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574.17</w:t>
            </w:r>
          </w:p>
        </w:tc>
        <w:tc>
          <w:tcPr>
            <w:tcW w:w="2551" w:type="dxa"/>
            <w:vAlign w:val="center"/>
          </w:tcPr>
          <w:p>
            <w:pPr>
              <w:pStyle w:val="15"/>
            </w:pPr>
            <w:r>
              <w:t>553.80</w:t>
            </w:r>
          </w:p>
        </w:tc>
        <w:tc>
          <w:tcPr>
            <w:tcW w:w="2551" w:type="dxa"/>
            <w:vAlign w:val="center"/>
          </w:tcPr>
          <w:p>
            <w:pPr>
              <w:pStyle w:val="15"/>
            </w:pPr>
            <w:r>
              <w:t>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3"/>
            </w:pPr>
            <w:r>
              <w:t>438.46</w:t>
            </w:r>
          </w:p>
        </w:tc>
        <w:tc>
          <w:tcPr>
            <w:tcW w:w="2551" w:type="dxa"/>
            <w:vAlign w:val="center"/>
          </w:tcPr>
          <w:p>
            <w:pPr>
              <w:pStyle w:val="13"/>
            </w:pPr>
            <w:r>
              <w:t>438.46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3"/>
            </w:pPr>
            <w:r>
              <w:t>88.32</w:t>
            </w:r>
          </w:p>
        </w:tc>
        <w:tc>
          <w:tcPr>
            <w:tcW w:w="2551" w:type="dxa"/>
            <w:vAlign w:val="center"/>
          </w:tcPr>
          <w:p>
            <w:pPr>
              <w:pStyle w:val="13"/>
            </w:pPr>
            <w:r>
              <w:t>88.32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3"/>
            </w:pPr>
            <w:r>
              <w:t>17.45</w:t>
            </w:r>
          </w:p>
        </w:tc>
        <w:tc>
          <w:tcPr>
            <w:tcW w:w="2551" w:type="dxa"/>
            <w:vAlign w:val="center"/>
          </w:tcPr>
          <w:p>
            <w:pPr>
              <w:pStyle w:val="13"/>
            </w:pPr>
            <w:r>
              <w:t>17.45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3"/>
            </w:pPr>
            <w:r>
              <w:t>36.07</w:t>
            </w:r>
          </w:p>
        </w:tc>
        <w:tc>
          <w:tcPr>
            <w:tcW w:w="2551" w:type="dxa"/>
            <w:vAlign w:val="center"/>
          </w:tcPr>
          <w:p>
            <w:pPr>
              <w:pStyle w:val="13"/>
            </w:pPr>
            <w:r>
              <w:t>36.07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3"/>
            </w:pPr>
            <w:r>
              <w:t>74.61</w:t>
            </w:r>
          </w:p>
        </w:tc>
        <w:tc>
          <w:tcPr>
            <w:tcW w:w="2551" w:type="dxa"/>
            <w:vAlign w:val="center"/>
          </w:tcPr>
          <w:p>
            <w:pPr>
              <w:pStyle w:val="13"/>
            </w:pPr>
            <w:r>
              <w:t>74.61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3"/>
            </w:pPr>
            <w:r>
              <w:t>27.51</w:t>
            </w:r>
          </w:p>
        </w:tc>
        <w:tc>
          <w:tcPr>
            <w:tcW w:w="2551" w:type="dxa"/>
            <w:vAlign w:val="center"/>
          </w:tcPr>
          <w:p>
            <w:pPr>
              <w:pStyle w:val="13"/>
            </w:pPr>
            <w:r>
              <w:t>27.51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3"/>
            </w:pPr>
            <w:r>
              <w:t>13.03</w:t>
            </w:r>
          </w:p>
        </w:tc>
        <w:tc>
          <w:tcPr>
            <w:tcW w:w="2551" w:type="dxa"/>
            <w:vAlign w:val="center"/>
          </w:tcPr>
          <w:p>
            <w:pPr>
              <w:pStyle w:val="13"/>
            </w:pPr>
            <w:r>
              <w:t>13.03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3"/>
            </w:pPr>
            <w:r>
              <w:t>78.05</w:t>
            </w:r>
          </w:p>
        </w:tc>
        <w:tc>
          <w:tcPr>
            <w:tcW w:w="2551" w:type="dxa"/>
            <w:vAlign w:val="center"/>
          </w:tcPr>
          <w:p>
            <w:pPr>
              <w:pStyle w:val="13"/>
            </w:pPr>
            <w:r>
              <w:t>78.05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3"/>
            </w:pPr>
            <w:r>
              <w:t>22.43</w:t>
            </w:r>
          </w:p>
        </w:tc>
        <w:tc>
          <w:tcPr>
            <w:tcW w:w="2551" w:type="dxa"/>
            <w:vAlign w:val="center"/>
          </w:tcPr>
          <w:p>
            <w:pPr>
              <w:pStyle w:val="13"/>
            </w:pPr>
            <w:r>
              <w:t>22.43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3"/>
            </w:pPr>
            <w:r>
              <w:t>21.19</w:t>
            </w:r>
          </w:p>
        </w:tc>
        <w:tc>
          <w:tcPr>
            <w:tcW w:w="2551" w:type="dxa"/>
            <w:vAlign w:val="center"/>
          </w:tcPr>
          <w:p>
            <w:pPr>
              <w:pStyle w:val="13"/>
            </w:pPr>
            <w:r>
              <w:t>21.19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3"/>
            </w:pPr>
            <w:r>
              <w:t>59.78</w:t>
            </w:r>
          </w:p>
        </w:tc>
        <w:tc>
          <w:tcPr>
            <w:tcW w:w="2551" w:type="dxa"/>
            <w:vAlign w:val="center"/>
          </w:tcPr>
          <w:p>
            <w:pPr>
              <w:pStyle w:val="13"/>
            </w:pPr>
            <w:r>
              <w:t>59.78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3"/>
            </w:pPr>
            <w:r>
              <w:t>20.37</w:t>
            </w:r>
          </w:p>
        </w:tc>
        <w:tc>
          <w:tcPr>
            <w:tcW w:w="2551" w:type="dxa"/>
            <w:vAlign w:val="center"/>
          </w:tcPr>
          <w:p>
            <w:pPr>
              <w:pStyle w:val="13"/>
            </w:pPr>
          </w:p>
        </w:tc>
        <w:tc>
          <w:tcPr>
            <w:tcW w:w="2551" w:type="dxa"/>
            <w:vAlign w:val="center"/>
          </w:tcPr>
          <w:p>
            <w:pPr>
              <w:pStyle w:val="13"/>
            </w:pPr>
            <w:r>
              <w:t>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3"/>
            </w:pPr>
            <w:r>
              <w:t>1.77</w:t>
            </w:r>
          </w:p>
        </w:tc>
        <w:tc>
          <w:tcPr>
            <w:tcW w:w="2551" w:type="dxa"/>
            <w:vAlign w:val="center"/>
          </w:tcPr>
          <w:p>
            <w:pPr>
              <w:pStyle w:val="13"/>
            </w:pPr>
          </w:p>
        </w:tc>
        <w:tc>
          <w:tcPr>
            <w:tcW w:w="2551" w:type="dxa"/>
            <w:vAlign w:val="center"/>
          </w:tcPr>
          <w:p>
            <w:pPr>
              <w:pStyle w:val="13"/>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3"/>
            </w:pPr>
            <w:r>
              <w:t>2.21</w:t>
            </w:r>
          </w:p>
        </w:tc>
        <w:tc>
          <w:tcPr>
            <w:tcW w:w="2551" w:type="dxa"/>
            <w:vAlign w:val="center"/>
          </w:tcPr>
          <w:p>
            <w:pPr>
              <w:pStyle w:val="13"/>
            </w:pPr>
          </w:p>
        </w:tc>
        <w:tc>
          <w:tcPr>
            <w:tcW w:w="2551" w:type="dxa"/>
            <w:vAlign w:val="center"/>
          </w:tcPr>
          <w:p>
            <w:pPr>
              <w:pStyle w:val="13"/>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3"/>
            </w:pPr>
            <w:r>
              <w:t>10.10</w:t>
            </w:r>
          </w:p>
        </w:tc>
        <w:tc>
          <w:tcPr>
            <w:tcW w:w="2551" w:type="dxa"/>
            <w:vAlign w:val="center"/>
          </w:tcPr>
          <w:p>
            <w:pPr>
              <w:pStyle w:val="13"/>
            </w:pPr>
          </w:p>
        </w:tc>
        <w:tc>
          <w:tcPr>
            <w:tcW w:w="2551" w:type="dxa"/>
            <w:vAlign w:val="center"/>
          </w:tcPr>
          <w:p>
            <w:pPr>
              <w:pStyle w:val="13"/>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3"/>
            </w:pPr>
            <w:r>
              <w:t>115.34</w:t>
            </w:r>
          </w:p>
        </w:tc>
        <w:tc>
          <w:tcPr>
            <w:tcW w:w="2551" w:type="dxa"/>
            <w:vAlign w:val="center"/>
          </w:tcPr>
          <w:p>
            <w:pPr>
              <w:pStyle w:val="13"/>
            </w:pPr>
            <w:r>
              <w:t>115.34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3"/>
            </w:pPr>
            <w:r>
              <w:t>115.34</w:t>
            </w:r>
          </w:p>
        </w:tc>
        <w:tc>
          <w:tcPr>
            <w:tcW w:w="2551" w:type="dxa"/>
            <w:vAlign w:val="center"/>
          </w:tcPr>
          <w:p>
            <w:pPr>
              <w:pStyle w:val="13"/>
            </w:pPr>
            <w:r>
              <w:t>115.34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2"/>
            </w:pPr>
          </w:p>
        </w:tc>
        <w:tc>
          <w:tcPr>
            <w:tcW w:w="4535" w:type="dxa"/>
            <w:vAlign w:val="center"/>
          </w:tcPr>
          <w:p>
            <w:pPr>
              <w:pStyle w:val="12"/>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2"/>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唐山市开平区环境卫生服务中心2023年单位预算信息公开情况说明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按照《预算法》、《地方预决算公开操作规程》和《关于进一步推进预算公开工作的实施意见》规定，现将唐山市开平区环境卫生服务中心2023年单位预算公开如下：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eastAsia" w:eastAsia="方正仿宋_GBK"/>
          <w:lang w:val="en-US" w:eastAsia="zh-CN"/>
        </w:rPr>
      </w:pPr>
      <w:r>
        <w:rPr>
          <w:rFonts w:hint="eastAsia"/>
        </w:rPr>
        <w:t>为维护城市环境卫生提供管理保障，城市环境卫生设施建设，设施运营与维护，环境监督，道路清扫保洁，生活垃圾收集清运，公厕卫生等卫生作业管理</w:t>
      </w:r>
      <w:r>
        <w:rPr>
          <w:rFonts w:hint="eastAsia"/>
          <w:lang w:val="en-US"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唐山市开平区环境卫生服务中心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sz w:val="24"/>
          <w:szCs w:val="24"/>
        </w:rPr>
      </w:pPr>
      <w:r>
        <w:rPr>
          <w:rFonts w:ascii="Times New Roman" w:hAnsi="Times New Roman" w:eastAsia="方正仿宋_GBK" w:cs="Times New Roman"/>
          <w:b w:val="0"/>
          <w:color w:val="000000"/>
          <w:sz w:val="24"/>
          <w:szCs w:val="24"/>
        </w:rPr>
        <w:t>按照预算管理有关规定，目前我省单位预算的编制实行综合预算管理，即全部收入和支出都反映在预算中。</w:t>
      </w:r>
    </w:p>
    <w:p>
      <w:pPr>
        <w:ind w:firstLine="840" w:firstLineChars="300"/>
        <w:rPr>
          <w:rFonts w:hint="eastAsia"/>
          <w:sz w:val="28"/>
          <w:szCs w:val="28"/>
        </w:rPr>
      </w:pPr>
      <w:r>
        <w:rPr>
          <w:rFonts w:hint="eastAsia"/>
          <w:sz w:val="28"/>
          <w:szCs w:val="28"/>
        </w:rPr>
        <w:t>1</w:t>
      </w:r>
      <w:r>
        <w:rPr>
          <w:rFonts w:hint="eastAsia"/>
          <w:sz w:val="28"/>
          <w:szCs w:val="28"/>
          <w:lang w:val="en-US" w:eastAsia="zh-CN"/>
        </w:rPr>
        <w:t>、</w:t>
      </w:r>
      <w:r>
        <w:rPr>
          <w:rFonts w:hint="eastAsia"/>
          <w:sz w:val="28"/>
          <w:szCs w:val="28"/>
        </w:rPr>
        <w:t>收入说明</w:t>
      </w:r>
    </w:p>
    <w:p>
      <w:pPr>
        <w:ind w:firstLine="560" w:firstLineChars="200"/>
        <w:rPr>
          <w:rFonts w:hint="eastAsia"/>
          <w:sz w:val="28"/>
          <w:szCs w:val="28"/>
        </w:rPr>
      </w:pPr>
      <w:r>
        <w:rPr>
          <w:rFonts w:hint="eastAsia"/>
          <w:sz w:val="28"/>
          <w:szCs w:val="28"/>
        </w:rPr>
        <w:t>反映本单位当年全部收入</w:t>
      </w:r>
      <w:r>
        <w:rPr>
          <w:rFonts w:hint="eastAsia"/>
          <w:sz w:val="28"/>
          <w:szCs w:val="28"/>
          <w:lang w:eastAsia="zh-CN"/>
        </w:rPr>
        <w:t>。</w:t>
      </w:r>
      <w:r>
        <w:rPr>
          <w:rFonts w:hint="eastAsia"/>
          <w:sz w:val="28"/>
          <w:szCs w:val="28"/>
          <w:lang w:val="en-US" w:eastAsia="zh-CN"/>
        </w:rPr>
        <w:t>2023</w:t>
      </w:r>
      <w:r>
        <w:rPr>
          <w:rFonts w:hint="eastAsia"/>
          <w:sz w:val="28"/>
          <w:szCs w:val="28"/>
        </w:rPr>
        <w:t>年预算收入</w:t>
      </w:r>
      <w:r>
        <w:rPr>
          <w:rFonts w:hint="eastAsia"/>
          <w:sz w:val="28"/>
          <w:szCs w:val="28"/>
          <w:lang w:val="en-US" w:eastAsia="zh-CN"/>
        </w:rPr>
        <w:t>574.17</w:t>
      </w:r>
      <w:r>
        <w:rPr>
          <w:rFonts w:hint="eastAsia"/>
          <w:sz w:val="28"/>
          <w:szCs w:val="28"/>
        </w:rPr>
        <w:t>万元</w:t>
      </w:r>
      <w:r>
        <w:rPr>
          <w:rFonts w:hint="eastAsia"/>
          <w:sz w:val="28"/>
          <w:szCs w:val="28"/>
          <w:lang w:eastAsia="zh-CN"/>
        </w:rPr>
        <w:t>，</w:t>
      </w:r>
      <w:r>
        <w:rPr>
          <w:rFonts w:hint="eastAsia"/>
          <w:sz w:val="28"/>
          <w:szCs w:val="28"/>
        </w:rPr>
        <w:t>其中</w:t>
      </w:r>
      <w:r>
        <w:rPr>
          <w:rFonts w:hint="eastAsia"/>
          <w:sz w:val="28"/>
          <w:szCs w:val="28"/>
          <w:lang w:eastAsia="zh-CN"/>
        </w:rPr>
        <w:t>：</w:t>
      </w:r>
      <w:r>
        <w:rPr>
          <w:rFonts w:hint="eastAsia"/>
          <w:sz w:val="28"/>
          <w:szCs w:val="28"/>
        </w:rPr>
        <w:t>一般公共预算收</w:t>
      </w:r>
      <w:r>
        <w:rPr>
          <w:rFonts w:hint="eastAsia"/>
          <w:sz w:val="28"/>
          <w:szCs w:val="28"/>
          <w:lang w:val="en-US" w:eastAsia="zh-CN"/>
        </w:rPr>
        <w:t>,574.17</w:t>
      </w:r>
      <w:r>
        <w:rPr>
          <w:rFonts w:hint="eastAsia"/>
          <w:sz w:val="28"/>
          <w:szCs w:val="28"/>
        </w:rPr>
        <w:t>万元，基金预算收入0.00万元，国有资本经营预算收入0.00万元，财政专户核拨收入0.00万元，单位资金收入0.00万元，上年结转结余0.00万元。</w:t>
      </w:r>
    </w:p>
    <w:p>
      <w:pPr>
        <w:ind w:firstLine="560" w:firstLineChars="200"/>
        <w:rPr>
          <w:rFonts w:hint="eastAsia"/>
          <w:sz w:val="28"/>
          <w:szCs w:val="28"/>
        </w:rPr>
      </w:pPr>
      <w:r>
        <w:rPr>
          <w:rFonts w:hint="eastAsia"/>
          <w:sz w:val="28"/>
          <w:szCs w:val="28"/>
        </w:rPr>
        <w:t xml:space="preserve">2 </w:t>
      </w:r>
      <w:r>
        <w:rPr>
          <w:rFonts w:hint="eastAsia"/>
          <w:sz w:val="28"/>
          <w:szCs w:val="28"/>
          <w:lang w:eastAsia="zh-CN"/>
        </w:rPr>
        <w:t>、</w:t>
      </w:r>
      <w:r>
        <w:rPr>
          <w:rFonts w:hint="eastAsia"/>
          <w:sz w:val="28"/>
          <w:szCs w:val="28"/>
        </w:rPr>
        <w:t>支出说明</w:t>
      </w:r>
    </w:p>
    <w:p>
      <w:pPr>
        <w:ind w:firstLine="560" w:firstLineChars="200"/>
        <w:rPr>
          <w:rFonts w:hint="eastAsia" w:eastAsia="宋体"/>
          <w:sz w:val="28"/>
          <w:szCs w:val="28"/>
          <w:lang w:eastAsia="zh-CN"/>
        </w:rPr>
      </w:pPr>
      <w:r>
        <w:rPr>
          <w:rFonts w:hint="eastAsia"/>
          <w:sz w:val="28"/>
          <w:szCs w:val="28"/>
        </w:rPr>
        <w:t>收支预算总表，支出栏基本支出表，项目支出表按经济分类和支出功能分类科目编制，反映唐山市开平区环境卫生服务中心年度单位预算中支出预算的总体情况。2023年支出预算</w:t>
      </w:r>
      <w:r>
        <w:rPr>
          <w:rFonts w:hint="eastAsia"/>
          <w:sz w:val="28"/>
          <w:szCs w:val="28"/>
          <w:lang w:val="en-US" w:eastAsia="zh-CN"/>
        </w:rPr>
        <w:t>574.17</w:t>
      </w:r>
      <w:r>
        <w:rPr>
          <w:rFonts w:hint="eastAsia"/>
          <w:sz w:val="28"/>
          <w:szCs w:val="28"/>
        </w:rPr>
        <w:t>万元，其中</w:t>
      </w:r>
      <w:r>
        <w:rPr>
          <w:rFonts w:hint="eastAsia"/>
          <w:sz w:val="28"/>
          <w:szCs w:val="28"/>
          <w:lang w:eastAsia="zh-CN"/>
        </w:rPr>
        <w:t>：</w:t>
      </w:r>
      <w:r>
        <w:rPr>
          <w:rFonts w:hint="eastAsia"/>
          <w:sz w:val="28"/>
          <w:szCs w:val="28"/>
        </w:rPr>
        <w:t>基本支出</w:t>
      </w:r>
      <w:r>
        <w:rPr>
          <w:rFonts w:hint="eastAsia"/>
          <w:sz w:val="28"/>
          <w:szCs w:val="28"/>
          <w:lang w:val="en-US" w:eastAsia="zh-CN"/>
        </w:rPr>
        <w:t>574.17</w:t>
      </w:r>
      <w:r>
        <w:rPr>
          <w:rFonts w:hint="eastAsia"/>
          <w:sz w:val="28"/>
          <w:szCs w:val="28"/>
        </w:rPr>
        <w:t>万元</w:t>
      </w:r>
      <w:r>
        <w:rPr>
          <w:rFonts w:hint="eastAsia"/>
          <w:sz w:val="28"/>
          <w:szCs w:val="28"/>
          <w:lang w:eastAsia="zh-CN"/>
        </w:rPr>
        <w:t>，</w:t>
      </w:r>
      <w:r>
        <w:rPr>
          <w:rFonts w:hint="eastAsia"/>
          <w:sz w:val="28"/>
          <w:szCs w:val="28"/>
        </w:rPr>
        <w:t>包括人员经费</w:t>
      </w:r>
      <w:r>
        <w:rPr>
          <w:rFonts w:hint="eastAsia"/>
          <w:sz w:val="28"/>
          <w:szCs w:val="28"/>
          <w:lang w:val="en-US" w:eastAsia="zh-CN"/>
        </w:rPr>
        <w:t>553.8</w:t>
      </w:r>
      <w:r>
        <w:rPr>
          <w:rFonts w:hint="eastAsia"/>
          <w:sz w:val="28"/>
          <w:szCs w:val="28"/>
        </w:rPr>
        <w:t>万元和日常公用经费</w:t>
      </w:r>
      <w:r>
        <w:rPr>
          <w:rFonts w:hint="eastAsia"/>
          <w:sz w:val="28"/>
          <w:szCs w:val="28"/>
          <w:lang w:val="en-US" w:eastAsia="zh-CN"/>
        </w:rPr>
        <w:t>20.37</w:t>
      </w:r>
      <w:r>
        <w:rPr>
          <w:rFonts w:hint="eastAsia"/>
          <w:sz w:val="28"/>
          <w:szCs w:val="28"/>
        </w:rPr>
        <w:t>万元</w:t>
      </w:r>
      <w:r>
        <w:rPr>
          <w:rFonts w:hint="eastAsia"/>
          <w:sz w:val="28"/>
          <w:szCs w:val="28"/>
          <w:lang w:eastAsia="zh-CN"/>
        </w:rPr>
        <w:t>；</w:t>
      </w:r>
      <w:r>
        <w:rPr>
          <w:rFonts w:hint="eastAsia"/>
          <w:sz w:val="28"/>
          <w:szCs w:val="28"/>
        </w:rPr>
        <w:t>项目支出0.00万元，主要为本单位没有项目支出</w:t>
      </w:r>
      <w:r>
        <w:rPr>
          <w:rFonts w:hint="eastAsia"/>
          <w:sz w:val="28"/>
          <w:szCs w:val="28"/>
          <w:lang w:eastAsia="zh-CN"/>
        </w:rPr>
        <w:t>。</w:t>
      </w:r>
    </w:p>
    <w:p>
      <w:pPr>
        <w:ind w:firstLine="840" w:firstLineChars="300"/>
        <w:rPr>
          <w:rFonts w:hint="eastAsia"/>
          <w:sz w:val="28"/>
          <w:szCs w:val="28"/>
        </w:rPr>
      </w:pPr>
      <w:r>
        <w:rPr>
          <w:rFonts w:hint="eastAsia"/>
          <w:sz w:val="28"/>
          <w:szCs w:val="28"/>
        </w:rPr>
        <w:t>3</w:t>
      </w:r>
      <w:r>
        <w:rPr>
          <w:rFonts w:hint="eastAsia"/>
          <w:sz w:val="28"/>
          <w:szCs w:val="28"/>
          <w:lang w:eastAsia="zh-CN"/>
        </w:rPr>
        <w:t>、</w:t>
      </w:r>
      <w:r>
        <w:rPr>
          <w:rFonts w:hint="eastAsia"/>
          <w:sz w:val="28"/>
          <w:szCs w:val="28"/>
        </w:rPr>
        <w:t>比上年增减情况</w:t>
      </w:r>
    </w:p>
    <w:p>
      <w:pPr>
        <w:ind w:firstLine="560" w:firstLineChars="200"/>
        <w:rPr>
          <w:rFonts w:hint="eastAsia" w:eastAsia="宋体"/>
          <w:sz w:val="28"/>
          <w:szCs w:val="28"/>
          <w:lang w:eastAsia="zh-CN"/>
        </w:rPr>
      </w:pPr>
      <w:r>
        <w:rPr>
          <w:rFonts w:hint="eastAsia"/>
          <w:sz w:val="28"/>
          <w:szCs w:val="28"/>
        </w:rPr>
        <w:t>2023年预算收支安排</w:t>
      </w:r>
      <w:r>
        <w:rPr>
          <w:rFonts w:hint="eastAsia"/>
          <w:sz w:val="28"/>
          <w:szCs w:val="28"/>
          <w:lang w:val="en-US" w:eastAsia="zh-CN"/>
        </w:rPr>
        <w:t>574.17</w:t>
      </w:r>
      <w:r>
        <w:rPr>
          <w:rFonts w:hint="eastAsia"/>
          <w:sz w:val="28"/>
          <w:szCs w:val="28"/>
        </w:rPr>
        <w:t>万元，较2022年预算收入</w:t>
      </w:r>
      <w:r>
        <w:rPr>
          <w:rFonts w:hint="eastAsia"/>
          <w:sz w:val="28"/>
          <w:szCs w:val="28"/>
          <w:lang w:eastAsia="zh-CN"/>
        </w:rPr>
        <w:t>增加</w:t>
      </w:r>
      <w:r>
        <w:rPr>
          <w:rFonts w:hint="eastAsia"/>
          <w:sz w:val="28"/>
          <w:szCs w:val="28"/>
          <w:lang w:val="en-US" w:eastAsia="zh-CN"/>
        </w:rPr>
        <w:t>8.09</w:t>
      </w:r>
      <w:r>
        <w:rPr>
          <w:rFonts w:hint="eastAsia"/>
          <w:sz w:val="28"/>
          <w:szCs w:val="28"/>
        </w:rPr>
        <w:t>万元。其中</w:t>
      </w:r>
      <w:r>
        <w:rPr>
          <w:rFonts w:hint="eastAsia"/>
          <w:sz w:val="28"/>
          <w:szCs w:val="28"/>
          <w:lang w:eastAsia="zh-CN"/>
        </w:rPr>
        <w:t>：</w:t>
      </w:r>
      <w:r>
        <w:rPr>
          <w:rFonts w:hint="eastAsia"/>
          <w:sz w:val="28"/>
          <w:szCs w:val="28"/>
        </w:rPr>
        <w:t>基本支出</w:t>
      </w:r>
      <w:r>
        <w:rPr>
          <w:rFonts w:hint="eastAsia"/>
          <w:sz w:val="28"/>
          <w:szCs w:val="28"/>
          <w:lang w:eastAsia="zh-CN"/>
        </w:rPr>
        <w:t>增加</w:t>
      </w:r>
      <w:r>
        <w:rPr>
          <w:rFonts w:hint="eastAsia"/>
          <w:sz w:val="28"/>
          <w:szCs w:val="28"/>
          <w:lang w:val="en-US" w:eastAsia="zh-CN"/>
        </w:rPr>
        <w:t>8.09</w:t>
      </w:r>
      <w:r>
        <w:rPr>
          <w:rFonts w:hint="eastAsia"/>
          <w:sz w:val="28"/>
          <w:szCs w:val="28"/>
        </w:rPr>
        <w:t>万元</w:t>
      </w:r>
      <w:r>
        <w:rPr>
          <w:rFonts w:hint="eastAsia"/>
          <w:sz w:val="28"/>
          <w:szCs w:val="28"/>
          <w:lang w:eastAsia="zh-CN"/>
        </w:rPr>
        <w:t>，</w:t>
      </w:r>
      <w:r>
        <w:rPr>
          <w:rFonts w:hint="eastAsia"/>
          <w:sz w:val="28"/>
          <w:szCs w:val="28"/>
        </w:rPr>
        <w:t>主要为人员经费</w:t>
      </w:r>
      <w:r>
        <w:rPr>
          <w:rFonts w:hint="eastAsia"/>
          <w:sz w:val="28"/>
          <w:szCs w:val="28"/>
          <w:lang w:eastAsia="zh-CN"/>
        </w:rPr>
        <w:t>增加</w:t>
      </w:r>
      <w:r>
        <w:rPr>
          <w:rFonts w:hint="eastAsia"/>
          <w:sz w:val="28"/>
          <w:szCs w:val="28"/>
        </w:rPr>
        <w:t>，项目支出增加0.00万元，主要为本单位没有项目支出</w:t>
      </w:r>
      <w:r>
        <w:rPr>
          <w:rFonts w:hint="eastAsia"/>
          <w:sz w:val="28"/>
          <w:szCs w:val="28"/>
          <w:lang w:eastAsia="zh-CN"/>
        </w:rPr>
        <w:t>。</w:t>
      </w:r>
    </w:p>
    <w:p>
      <w:pPr>
        <w:pStyle w:val="18"/>
        <w:rPr>
          <w:sz w:val="28"/>
          <w:szCs w:val="28"/>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2023年，我单位机关运行经费共计安排</w:t>
      </w:r>
      <w:r>
        <w:rPr>
          <w:rFonts w:hint="eastAsia"/>
          <w:lang w:val="en-US" w:eastAsia="zh-CN"/>
        </w:rPr>
        <w:t>20.37</w:t>
      </w:r>
      <w:r>
        <w:rPr>
          <w:rFonts w:hint="eastAsia"/>
        </w:rPr>
        <w:t>万元，主要用于办公费，水电费，其他邮电费等日常运行支出</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560" w:firstLineChars="200"/>
        <w:rPr>
          <w:rFonts w:hint="eastAsia" w:eastAsiaTheme="minorEastAsia"/>
          <w:sz w:val="28"/>
          <w:szCs w:val="28"/>
          <w:lang w:val="en-US" w:eastAsia="zh-CN"/>
        </w:rPr>
      </w:pPr>
      <w:r>
        <w:rPr>
          <w:rFonts w:hint="eastAsia"/>
          <w:sz w:val="28"/>
          <w:szCs w:val="28"/>
        </w:rPr>
        <w:t>2023年我单位财政拨款</w:t>
      </w:r>
      <w:r>
        <w:rPr>
          <w:rFonts w:hint="eastAsia"/>
          <w:sz w:val="28"/>
          <w:szCs w:val="28"/>
          <w:lang w:eastAsia="zh-CN"/>
        </w:rPr>
        <w:t>“</w:t>
      </w:r>
      <w:r>
        <w:rPr>
          <w:rFonts w:hint="eastAsia"/>
          <w:sz w:val="28"/>
          <w:szCs w:val="28"/>
        </w:rPr>
        <w:t>三公</w:t>
      </w:r>
      <w:r>
        <w:rPr>
          <w:rFonts w:hint="eastAsia"/>
          <w:sz w:val="28"/>
          <w:szCs w:val="28"/>
          <w:lang w:eastAsia="zh-CN"/>
        </w:rPr>
        <w:t>“”</w:t>
      </w:r>
      <w:r>
        <w:rPr>
          <w:rFonts w:hint="eastAsia"/>
          <w:sz w:val="28"/>
          <w:szCs w:val="28"/>
        </w:rPr>
        <w:t>经费预算安排0.00万元，其中因公出国（境）费0.00万元</w:t>
      </w:r>
      <w:r>
        <w:rPr>
          <w:rFonts w:hint="eastAsia"/>
          <w:sz w:val="28"/>
          <w:szCs w:val="28"/>
          <w:lang w:eastAsia="zh-CN"/>
        </w:rPr>
        <w:t>，</w:t>
      </w:r>
      <w:r>
        <w:rPr>
          <w:rFonts w:hint="eastAsia"/>
          <w:sz w:val="28"/>
          <w:szCs w:val="28"/>
        </w:rPr>
        <w:t>公务用车购置及运维费0.00万元，其中公务用车购置费用0.00万元，公</w:t>
      </w:r>
      <w:r>
        <w:rPr>
          <w:rFonts w:hint="eastAsia"/>
          <w:sz w:val="28"/>
          <w:szCs w:val="28"/>
          <w:lang w:eastAsia="zh-CN"/>
        </w:rPr>
        <w:t>务</w:t>
      </w:r>
      <w:r>
        <w:rPr>
          <w:rFonts w:hint="eastAsia"/>
          <w:sz w:val="28"/>
          <w:szCs w:val="28"/>
        </w:rPr>
        <w:t>用车运维费0.00万元，公</w:t>
      </w:r>
      <w:r>
        <w:rPr>
          <w:rFonts w:hint="eastAsia"/>
          <w:sz w:val="28"/>
          <w:szCs w:val="28"/>
          <w:lang w:eastAsia="zh-CN"/>
        </w:rPr>
        <w:t>务</w:t>
      </w:r>
      <w:r>
        <w:rPr>
          <w:rFonts w:hint="eastAsia"/>
          <w:sz w:val="28"/>
          <w:szCs w:val="28"/>
        </w:rPr>
        <w:t>接待费0.00万元。与2022年相比，增加0.00万元。增减变化的主要原因是我单位没有三公经费预算没有增减变化</w:t>
      </w:r>
      <w:r>
        <w:rPr>
          <w:rFonts w:hint="eastAsia"/>
          <w:sz w:val="28"/>
          <w:szCs w:val="28"/>
          <w:lang w:val="en-US" w:eastAsia="zh-CN"/>
        </w:rPr>
        <w:t xml:space="preserve"> </w:t>
      </w:r>
    </w:p>
    <w:p>
      <w:pPr>
        <w:pStyle w:val="2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widowControl w:val="0"/>
        <w:numPr>
          <w:numId w:val="0"/>
        </w:numPr>
        <w:spacing w:before="10" w:after="10" w:line="240" w:lineRule="auto"/>
        <w:jc w:val="left"/>
        <w:outlineLvl w:val="5"/>
        <w:rPr>
          <w:rFonts w:hint="eastAsia" w:ascii="宋体" w:hAnsi="宋体" w:eastAsia="宋体" w:cs="宋体"/>
          <w:color w:val="000000"/>
          <w:sz w:val="32"/>
        </w:rPr>
      </w:pPr>
    </w:p>
    <w:p>
      <w:pPr>
        <w:widowControl w:val="0"/>
        <w:numPr>
          <w:numId w:val="0"/>
        </w:numPr>
        <w:spacing w:before="10" w:after="10" w:line="240" w:lineRule="auto"/>
        <w:jc w:val="left"/>
        <w:outlineLvl w:val="5"/>
        <w:rPr>
          <w:rFonts w:hint="eastAsia" w:ascii="宋体" w:hAnsi="宋体" w:eastAsia="宋体" w:cs="宋体"/>
          <w:color w:val="000000"/>
          <w:sz w:val="28"/>
          <w:szCs w:val="28"/>
          <w:lang w:val="en-US" w:eastAsia="zh-CN"/>
        </w:rPr>
        <w:sectPr>
          <w:pgSz w:w="16840" w:h="11900" w:orient="landscape"/>
          <w:pgMar w:top="1361" w:right="1020" w:bottom="1361" w:left="1020" w:header="720" w:footer="720" w:gutter="0"/>
          <w:cols w:space="720" w:num="1"/>
        </w:sectPr>
      </w:pPr>
      <w:r>
        <w:rPr>
          <w:rFonts w:hint="eastAsia" w:ascii="宋体" w:hAnsi="宋体" w:eastAsia="宋体" w:cs="宋体"/>
          <w:color w:val="000000"/>
          <w:sz w:val="32"/>
          <w:lang w:val="en-US" w:eastAsia="zh-CN"/>
        </w:rPr>
        <w:t xml:space="preserve">    </w:t>
      </w:r>
      <w:r>
        <w:rPr>
          <w:rFonts w:hint="eastAsia" w:ascii="宋体" w:hAnsi="宋体" w:eastAsia="宋体" w:cs="宋体"/>
          <w:color w:val="000000"/>
          <w:sz w:val="28"/>
          <w:szCs w:val="28"/>
          <w:lang w:val="en-US" w:eastAsia="zh-CN"/>
        </w:rPr>
        <w:t>根据预算绩效管理要求，本单位组织对202</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年度一般公共预算项目支出全面开展绩效自评，其中，一级项目0个，二级项目0个，共涉及资金0万元，占一般公共预算项目支出总额的0%。组织对202</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年度0个政府性基金预算项目支出开展绩效自评，共涉及资金0万元，占政府性基金预算项目支出总额的0%。组织对202</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年度0个国有资本经营预算项目支出开展绩效自评，共涉及资金0万元，占国有资本经营预算项目支出总额的0%，组织对零个项目开展了重点评价，涉及一般公共预算支出0万元。政府性基金预算支出0万元，其中对零个项目委托零个等第三方机构</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或者部内评审机构</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开展绩效评价。从评价情况来看，我单位没有项目相关支出</w:t>
      </w:r>
      <w:r>
        <w:rPr>
          <w:rFonts w:hint="eastAsia" w:ascii="宋体" w:hAnsi="宋体" w:cs="宋体"/>
          <w:color w:val="000000"/>
          <w:sz w:val="28"/>
          <w:szCs w:val="28"/>
          <w:lang w:val="en-US" w:eastAsia="zh-CN"/>
        </w:rPr>
        <w:t>。</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2023年，唐山市开平区环境卫生服务中心安排政府采购预算0.00万元。具体内容见下表。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唐山市开平区环境卫生服务中心上年末固定资产金额为</w:t>
      </w:r>
      <w:r>
        <w:rPr>
          <w:rFonts w:hint="eastAsia" w:ascii="Times New Roman" w:hAnsi="Times New Roman" w:eastAsia="方正仿宋_GBK" w:cs="Times New Roman"/>
          <w:b w:val="0"/>
          <w:color w:val="000000"/>
          <w:sz w:val="28"/>
          <w:lang w:val="en-US" w:eastAsia="zh-CN"/>
        </w:rPr>
        <w:t>2781.26</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333005唐山市开平区环境卫生服务中心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eastAsia="zh-CN"/>
              </w:rPr>
            </w:pPr>
            <w:r>
              <w:rPr>
                <w:rFonts w:hint="eastAsia"/>
                <w:lang w:eastAsia="zh-CN"/>
              </w:rPr>
              <w:t>资产总额</w:t>
            </w:r>
          </w:p>
        </w:tc>
        <w:tc>
          <w:tcPr>
            <w:tcW w:w="2835" w:type="dxa"/>
            <w:vAlign w:val="center"/>
          </w:tcPr>
          <w:p>
            <w:pPr>
              <w:pStyle w:val="11"/>
            </w:pPr>
          </w:p>
        </w:tc>
        <w:tc>
          <w:tcPr>
            <w:tcW w:w="2835" w:type="dxa"/>
            <w:vAlign w:val="center"/>
          </w:tcPr>
          <w:p>
            <w:pPr>
              <w:pStyle w:val="13"/>
              <w:rPr>
                <w:rFonts w:hint="default" w:eastAsia="方正书宋_GBK"/>
                <w:lang w:val="en-US" w:eastAsia="zh-CN"/>
              </w:rPr>
            </w:pPr>
            <w:r>
              <w:rPr>
                <w:rFonts w:hint="eastAsia"/>
                <w:lang w:val="en-US" w:eastAsia="zh-CN"/>
              </w:rPr>
              <w:t>2781.26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val="en-US" w:eastAsia="zh-CN"/>
              </w:rPr>
            </w:pPr>
            <w:r>
              <w:rPr>
                <w:rFonts w:hint="eastAsia"/>
                <w:lang w:val="en-US" w:eastAsia="zh-CN"/>
              </w:rPr>
              <w:t>1、房屋（平方米）</w:t>
            </w:r>
          </w:p>
        </w:tc>
        <w:tc>
          <w:tcPr>
            <w:tcW w:w="2835" w:type="dxa"/>
            <w:vAlign w:val="center"/>
          </w:tcPr>
          <w:p>
            <w:pPr>
              <w:pStyle w:val="11"/>
              <w:rPr>
                <w:rFonts w:hint="default" w:eastAsia="方正书宋_GBK"/>
                <w:lang w:val="en-US" w:eastAsia="zh-CN"/>
              </w:rPr>
            </w:pPr>
            <w:r>
              <w:rPr>
                <w:rFonts w:hint="eastAsia"/>
                <w:lang w:val="en-US" w:eastAsia="zh-CN"/>
              </w:rPr>
              <w:t>3160.50</w:t>
            </w:r>
          </w:p>
        </w:tc>
        <w:tc>
          <w:tcPr>
            <w:tcW w:w="2835" w:type="dxa"/>
            <w:vAlign w:val="center"/>
          </w:tcPr>
          <w:p>
            <w:pPr>
              <w:pStyle w:val="13"/>
              <w:rPr>
                <w:rFonts w:hint="default" w:eastAsia="方正书宋_GBK"/>
                <w:lang w:val="en-US" w:eastAsia="zh-CN"/>
              </w:rPr>
            </w:pPr>
            <w:r>
              <w:rPr>
                <w:rFonts w:hint="eastAsia"/>
                <w:lang w:val="en-US" w:eastAsia="zh-CN"/>
              </w:rPr>
              <w:t>958.76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 xml:space="preserve">        其中：办公用房（平方米）</w:t>
            </w:r>
          </w:p>
        </w:tc>
        <w:tc>
          <w:tcPr>
            <w:tcW w:w="2835" w:type="dxa"/>
            <w:vAlign w:val="center"/>
          </w:tcPr>
          <w:p>
            <w:pPr>
              <w:pStyle w:val="11"/>
              <w:rPr>
                <w:rFonts w:hint="default" w:eastAsia="方正书宋_GBK"/>
                <w:lang w:val="en-US" w:eastAsia="zh-CN"/>
              </w:rPr>
            </w:pPr>
            <w:r>
              <w:rPr>
                <w:rFonts w:hint="eastAsia"/>
                <w:lang w:val="en-US" w:eastAsia="zh-CN"/>
              </w:rPr>
              <w:t>100.9</w:t>
            </w:r>
          </w:p>
        </w:tc>
        <w:tc>
          <w:tcPr>
            <w:tcW w:w="2835" w:type="dxa"/>
            <w:vAlign w:val="center"/>
          </w:tcPr>
          <w:p>
            <w:pPr>
              <w:pStyle w:val="13"/>
              <w:rPr>
                <w:rFonts w:hint="default" w:eastAsia="方正书宋_GBK"/>
                <w:lang w:val="en-US" w:eastAsia="zh-CN"/>
              </w:rPr>
            </w:pPr>
            <w:r>
              <w:rPr>
                <w:rFonts w:hint="eastAsia"/>
                <w:lang w:val="en-US" w:eastAsia="zh-CN"/>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val="en-US" w:eastAsia="zh-CN"/>
              </w:rPr>
            </w:pPr>
            <w:r>
              <w:rPr>
                <w:rFonts w:hint="eastAsia"/>
                <w:lang w:val="en-US" w:eastAsia="zh-CN"/>
              </w:rPr>
              <w:t>2、车辆（台、辆）</w:t>
            </w:r>
          </w:p>
        </w:tc>
        <w:tc>
          <w:tcPr>
            <w:tcW w:w="2835" w:type="dxa"/>
            <w:vAlign w:val="center"/>
          </w:tcPr>
          <w:p>
            <w:pPr>
              <w:pStyle w:val="11"/>
              <w:rPr>
                <w:rFonts w:hint="default" w:eastAsia="方正书宋_GBK"/>
                <w:lang w:val="en-US" w:eastAsia="zh-CN"/>
              </w:rPr>
            </w:pPr>
            <w:r>
              <w:rPr>
                <w:rFonts w:hint="eastAsia"/>
                <w:lang w:val="en-US" w:eastAsia="zh-CN"/>
              </w:rPr>
              <w:t>35</w:t>
            </w:r>
          </w:p>
        </w:tc>
        <w:tc>
          <w:tcPr>
            <w:tcW w:w="2835" w:type="dxa"/>
            <w:vAlign w:val="center"/>
          </w:tcPr>
          <w:p>
            <w:pPr>
              <w:pStyle w:val="13"/>
              <w:rPr>
                <w:rFonts w:hint="default" w:eastAsia="方正书宋_GBK"/>
                <w:lang w:val="en-US" w:eastAsia="zh-CN"/>
              </w:rPr>
            </w:pPr>
            <w:r>
              <w:rPr>
                <w:rFonts w:hint="eastAsia"/>
                <w:lang w:val="en-US" w:eastAsia="zh-CN"/>
              </w:rPr>
              <w:t>1330.6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default" w:eastAsia="方正书宋_GBK"/>
                <w:lang w:val="en-US" w:eastAsia="zh-CN"/>
              </w:rPr>
            </w:pPr>
            <w:r>
              <w:rPr>
                <w:rFonts w:hint="eastAsia"/>
                <w:lang w:val="en-US" w:eastAsia="zh-CN"/>
              </w:rPr>
              <w:t>3、单价在20万元以上的设备</w:t>
            </w:r>
          </w:p>
        </w:tc>
        <w:tc>
          <w:tcPr>
            <w:tcW w:w="2835" w:type="dxa"/>
            <w:vAlign w:val="center"/>
          </w:tcPr>
          <w:p>
            <w:pPr>
              <w:pStyle w:val="11"/>
              <w:rPr>
                <w:rFonts w:hint="eastAsia" w:eastAsia="方正书宋_GBK"/>
                <w:lang w:val="en-US" w:eastAsia="zh-CN"/>
              </w:rPr>
            </w:pPr>
            <w:r>
              <w:rPr>
                <w:rFonts w:hint="eastAsia"/>
                <w:lang w:val="en-US" w:eastAsia="zh-CN"/>
              </w:rPr>
              <w:t>4</w:t>
            </w:r>
          </w:p>
        </w:tc>
        <w:tc>
          <w:tcPr>
            <w:tcW w:w="2835" w:type="dxa"/>
            <w:vAlign w:val="center"/>
          </w:tcPr>
          <w:p>
            <w:pPr>
              <w:pStyle w:val="13"/>
              <w:rPr>
                <w:rFonts w:hint="default" w:eastAsia="方正书宋_GBK"/>
                <w:lang w:val="en-US" w:eastAsia="zh-CN"/>
              </w:rPr>
            </w:pPr>
            <w:r>
              <w:rPr>
                <w:rFonts w:hint="eastAsia"/>
                <w:lang w:val="en-US" w:eastAsia="zh-CN"/>
              </w:rPr>
              <w:t>107.1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eastAsia="方正书宋_GBK"/>
                <w:lang w:val="en-US" w:eastAsia="zh-CN"/>
              </w:rPr>
            </w:pPr>
            <w:r>
              <w:rPr>
                <w:rFonts w:hint="eastAsia"/>
                <w:lang w:val="en-US" w:eastAsia="zh-CN"/>
              </w:rPr>
              <w:t>4、其他固定资产</w:t>
            </w:r>
          </w:p>
        </w:tc>
        <w:tc>
          <w:tcPr>
            <w:tcW w:w="2835" w:type="dxa"/>
            <w:vAlign w:val="center"/>
          </w:tcPr>
          <w:p>
            <w:pPr>
              <w:pStyle w:val="11"/>
              <w:rPr>
                <w:rFonts w:hint="default" w:eastAsia="方正书宋_GBK"/>
                <w:lang w:val="en-US" w:eastAsia="zh-CN"/>
              </w:rPr>
            </w:pPr>
            <w:r>
              <w:rPr>
                <w:rFonts w:hint="eastAsia"/>
                <w:lang w:val="en-US" w:eastAsia="zh-CN"/>
              </w:rPr>
              <w:t>256</w:t>
            </w:r>
          </w:p>
        </w:tc>
        <w:tc>
          <w:tcPr>
            <w:tcW w:w="2835" w:type="dxa"/>
            <w:vAlign w:val="center"/>
          </w:tcPr>
          <w:p>
            <w:pPr>
              <w:pStyle w:val="13"/>
              <w:rPr>
                <w:rFonts w:hint="default" w:eastAsia="方正书宋_GBK"/>
                <w:lang w:val="en-US" w:eastAsia="zh-CN"/>
              </w:rPr>
            </w:pPr>
            <w:r>
              <w:rPr>
                <w:rFonts w:hint="eastAsia"/>
                <w:lang w:val="en-US" w:eastAsia="zh-CN"/>
              </w:rPr>
              <w:t>382.5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34D81"/>
    <w:multiLevelType w:val="singleLevel"/>
    <w:tmpl w:val="6F534D8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25587"/>
    <w:rsid w:val="087310CA"/>
    <w:rsid w:val="0A825587"/>
    <w:rsid w:val="7A4C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2024-08-14T02:51:00Z</dcterms:created>
  <dc:creator>张会秋</dc:creator>
  <cp:lastModifiedBy>张会秋</cp:lastModifiedBy>
  <cp:lastPrinted>2024-08-14T07:59:37Z</cp:lastPrinted>
  <dcterms:modified xsi:type="dcterms:W3CDTF">2024-08-14T08:00:27Z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4CC2E01467084457BCF5D70955D5F902</vt:lpwstr>
  </property>
</Properties>
</file>