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一、唐山市开平区机关事务中心本级收支预算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2"/>
        <w:gridCol w:w="3276"/>
        <w:gridCol w:w="2486"/>
        <w:gridCol w:w="3432"/>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430001唐山市开平区机关事务中心本级</w:t>
            </w:r>
          </w:p>
        </w:tc>
        <w:tc>
          <w:tcPr>
            <w:tcW w:w="248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63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2" w:type="dxa"/>
            <w:vMerge w:val="restart"/>
            <w:vAlign w:val="center"/>
          </w:tcPr>
          <w:p>
            <w:pPr>
              <w:pStyle w:val="12"/>
            </w:pPr>
            <w:r>
              <w:t>序号</w:t>
            </w:r>
          </w:p>
        </w:tc>
        <w:tc>
          <w:tcPr>
            <w:tcW w:w="5762" w:type="dxa"/>
            <w:gridSpan w:val="2"/>
            <w:vAlign w:val="center"/>
          </w:tcPr>
          <w:p>
            <w:pPr>
              <w:pStyle w:val="12"/>
            </w:pPr>
            <w:r>
              <w:t>收入</w:t>
            </w:r>
          </w:p>
        </w:tc>
        <w:tc>
          <w:tcPr>
            <w:tcW w:w="639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2" w:type="dxa"/>
            <w:vMerge w:val="continue"/>
          </w:tcPr>
          <w:p/>
        </w:tc>
        <w:tc>
          <w:tcPr>
            <w:tcW w:w="3276" w:type="dxa"/>
            <w:vAlign w:val="center"/>
          </w:tcPr>
          <w:p>
            <w:pPr>
              <w:pStyle w:val="12"/>
            </w:pPr>
            <w:r>
              <w:t>项  目</w:t>
            </w:r>
          </w:p>
        </w:tc>
        <w:tc>
          <w:tcPr>
            <w:tcW w:w="2486" w:type="dxa"/>
            <w:vAlign w:val="center"/>
          </w:tcPr>
          <w:p>
            <w:pPr>
              <w:pStyle w:val="12"/>
            </w:pPr>
            <w:r>
              <w:t>预算数</w:t>
            </w:r>
          </w:p>
        </w:tc>
        <w:tc>
          <w:tcPr>
            <w:tcW w:w="3432"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2" w:type="dxa"/>
            <w:vAlign w:val="center"/>
          </w:tcPr>
          <w:p>
            <w:pPr>
              <w:pStyle w:val="12"/>
            </w:pPr>
            <w:r>
              <w:t>栏次</w:t>
            </w:r>
          </w:p>
        </w:tc>
        <w:tc>
          <w:tcPr>
            <w:tcW w:w="3276" w:type="dxa"/>
            <w:vAlign w:val="center"/>
          </w:tcPr>
          <w:p>
            <w:pPr>
              <w:pStyle w:val="12"/>
            </w:pPr>
            <w:r>
              <w:t>1</w:t>
            </w:r>
          </w:p>
        </w:tc>
        <w:tc>
          <w:tcPr>
            <w:tcW w:w="2486" w:type="dxa"/>
            <w:vAlign w:val="center"/>
          </w:tcPr>
          <w:p>
            <w:pPr>
              <w:pStyle w:val="12"/>
            </w:pPr>
            <w:r>
              <w:t>2</w:t>
            </w:r>
          </w:p>
        </w:tc>
        <w:tc>
          <w:tcPr>
            <w:tcW w:w="3432"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w:t>
            </w:r>
          </w:p>
        </w:tc>
        <w:tc>
          <w:tcPr>
            <w:tcW w:w="3276" w:type="dxa"/>
            <w:vAlign w:val="center"/>
          </w:tcPr>
          <w:p>
            <w:pPr>
              <w:pStyle w:val="14"/>
            </w:pPr>
            <w:r>
              <w:t>一、一般公共预算拨款收入</w:t>
            </w:r>
          </w:p>
        </w:tc>
        <w:tc>
          <w:tcPr>
            <w:tcW w:w="2486" w:type="dxa"/>
            <w:vAlign w:val="center"/>
          </w:tcPr>
          <w:p>
            <w:pPr>
              <w:pStyle w:val="13"/>
              <w:rPr>
                <w:rFonts w:hint="default" w:eastAsia="方正书宋_GBK"/>
                <w:lang w:val="en-US" w:eastAsia="zh-CN"/>
              </w:rPr>
            </w:pPr>
            <w:r>
              <w:rPr>
                <w:rFonts w:hint="eastAsia"/>
                <w:lang w:val="en-US" w:eastAsia="zh-CN"/>
              </w:rPr>
              <w:t>4800.68</w:t>
            </w:r>
          </w:p>
        </w:tc>
        <w:tc>
          <w:tcPr>
            <w:tcW w:w="3432" w:type="dxa"/>
            <w:vAlign w:val="center"/>
          </w:tcPr>
          <w:p>
            <w:pPr>
              <w:pStyle w:val="14"/>
            </w:pPr>
            <w:r>
              <w:t>一、一般公共服务支出</w:t>
            </w:r>
          </w:p>
        </w:tc>
        <w:tc>
          <w:tcPr>
            <w:tcW w:w="2959" w:type="dxa"/>
            <w:vAlign w:val="center"/>
          </w:tcPr>
          <w:p>
            <w:pPr>
              <w:pStyle w:val="13"/>
              <w:rPr>
                <w:rFonts w:hint="default" w:eastAsia="方正书宋_GBK"/>
                <w:lang w:val="en-US" w:eastAsia="zh-CN"/>
              </w:rPr>
            </w:pPr>
            <w:r>
              <w:rPr>
                <w:rFonts w:hint="eastAsia"/>
                <w:lang w:val="en-US" w:eastAsia="zh-CN"/>
              </w:rPr>
              <w:t>4556.52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w:t>
            </w:r>
          </w:p>
        </w:tc>
        <w:tc>
          <w:tcPr>
            <w:tcW w:w="3276" w:type="dxa"/>
            <w:vAlign w:val="center"/>
          </w:tcPr>
          <w:p>
            <w:pPr>
              <w:pStyle w:val="14"/>
            </w:pPr>
            <w:r>
              <w:t>二、政府性基金预算拨款收入</w:t>
            </w:r>
          </w:p>
        </w:tc>
        <w:tc>
          <w:tcPr>
            <w:tcW w:w="2486" w:type="dxa"/>
            <w:vAlign w:val="center"/>
          </w:tcPr>
          <w:p>
            <w:pPr>
              <w:pStyle w:val="13"/>
            </w:pPr>
          </w:p>
        </w:tc>
        <w:tc>
          <w:tcPr>
            <w:tcW w:w="3432"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w:t>
            </w:r>
          </w:p>
        </w:tc>
        <w:tc>
          <w:tcPr>
            <w:tcW w:w="3276" w:type="dxa"/>
            <w:vAlign w:val="center"/>
          </w:tcPr>
          <w:p>
            <w:pPr>
              <w:pStyle w:val="14"/>
            </w:pPr>
            <w:r>
              <w:t>三、国有资本经营预算拨款收入</w:t>
            </w:r>
          </w:p>
        </w:tc>
        <w:tc>
          <w:tcPr>
            <w:tcW w:w="2486" w:type="dxa"/>
            <w:vAlign w:val="center"/>
          </w:tcPr>
          <w:p>
            <w:pPr>
              <w:pStyle w:val="13"/>
            </w:pPr>
          </w:p>
        </w:tc>
        <w:tc>
          <w:tcPr>
            <w:tcW w:w="3432"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4</w:t>
            </w:r>
          </w:p>
        </w:tc>
        <w:tc>
          <w:tcPr>
            <w:tcW w:w="3276" w:type="dxa"/>
            <w:vAlign w:val="center"/>
          </w:tcPr>
          <w:p>
            <w:pPr>
              <w:pStyle w:val="14"/>
            </w:pPr>
            <w:r>
              <w:t>四、财政专户管理资金收入</w:t>
            </w:r>
          </w:p>
        </w:tc>
        <w:tc>
          <w:tcPr>
            <w:tcW w:w="2486" w:type="dxa"/>
            <w:vAlign w:val="center"/>
          </w:tcPr>
          <w:p>
            <w:pPr>
              <w:pStyle w:val="13"/>
            </w:pPr>
          </w:p>
        </w:tc>
        <w:tc>
          <w:tcPr>
            <w:tcW w:w="3432"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5</w:t>
            </w:r>
          </w:p>
        </w:tc>
        <w:tc>
          <w:tcPr>
            <w:tcW w:w="3276" w:type="dxa"/>
            <w:vAlign w:val="center"/>
          </w:tcPr>
          <w:p>
            <w:pPr>
              <w:pStyle w:val="14"/>
            </w:pPr>
            <w:r>
              <w:t>五、事业收入</w:t>
            </w:r>
          </w:p>
        </w:tc>
        <w:tc>
          <w:tcPr>
            <w:tcW w:w="2486" w:type="dxa"/>
            <w:vAlign w:val="center"/>
          </w:tcPr>
          <w:p>
            <w:pPr>
              <w:pStyle w:val="13"/>
            </w:pPr>
          </w:p>
        </w:tc>
        <w:tc>
          <w:tcPr>
            <w:tcW w:w="3432"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6</w:t>
            </w:r>
          </w:p>
        </w:tc>
        <w:tc>
          <w:tcPr>
            <w:tcW w:w="3276" w:type="dxa"/>
            <w:vAlign w:val="center"/>
          </w:tcPr>
          <w:p>
            <w:pPr>
              <w:pStyle w:val="14"/>
            </w:pPr>
            <w:r>
              <w:t>六、事业单位经营收入</w:t>
            </w:r>
          </w:p>
        </w:tc>
        <w:tc>
          <w:tcPr>
            <w:tcW w:w="2486" w:type="dxa"/>
            <w:vAlign w:val="center"/>
          </w:tcPr>
          <w:p>
            <w:pPr>
              <w:pStyle w:val="13"/>
            </w:pPr>
          </w:p>
        </w:tc>
        <w:tc>
          <w:tcPr>
            <w:tcW w:w="3432"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7</w:t>
            </w:r>
          </w:p>
        </w:tc>
        <w:tc>
          <w:tcPr>
            <w:tcW w:w="3276" w:type="dxa"/>
            <w:vAlign w:val="center"/>
          </w:tcPr>
          <w:p>
            <w:pPr>
              <w:pStyle w:val="14"/>
            </w:pPr>
            <w:r>
              <w:t>七、上级补助收入</w:t>
            </w:r>
          </w:p>
        </w:tc>
        <w:tc>
          <w:tcPr>
            <w:tcW w:w="2486" w:type="dxa"/>
            <w:vAlign w:val="center"/>
          </w:tcPr>
          <w:p>
            <w:pPr>
              <w:pStyle w:val="13"/>
            </w:pPr>
          </w:p>
        </w:tc>
        <w:tc>
          <w:tcPr>
            <w:tcW w:w="3432"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8</w:t>
            </w:r>
          </w:p>
        </w:tc>
        <w:tc>
          <w:tcPr>
            <w:tcW w:w="3276" w:type="dxa"/>
            <w:vAlign w:val="center"/>
          </w:tcPr>
          <w:p>
            <w:pPr>
              <w:pStyle w:val="14"/>
            </w:pPr>
            <w:r>
              <w:t>八、附属单位上缴收入</w:t>
            </w:r>
          </w:p>
        </w:tc>
        <w:tc>
          <w:tcPr>
            <w:tcW w:w="2486" w:type="dxa"/>
            <w:vAlign w:val="center"/>
          </w:tcPr>
          <w:p>
            <w:pPr>
              <w:pStyle w:val="13"/>
            </w:pPr>
          </w:p>
        </w:tc>
        <w:tc>
          <w:tcPr>
            <w:tcW w:w="3432" w:type="dxa"/>
            <w:vAlign w:val="center"/>
          </w:tcPr>
          <w:p>
            <w:pPr>
              <w:pStyle w:val="14"/>
            </w:pPr>
            <w:r>
              <w:t>八、社会保障和就业支出</w:t>
            </w:r>
          </w:p>
        </w:tc>
        <w:tc>
          <w:tcPr>
            <w:tcW w:w="2959" w:type="dxa"/>
            <w:vAlign w:val="center"/>
          </w:tcPr>
          <w:p>
            <w:pPr>
              <w:pStyle w:val="13"/>
              <w:rPr>
                <w:rFonts w:hint="default" w:eastAsia="方正书宋_GBK"/>
                <w:lang w:val="en-US" w:eastAsia="zh-CN"/>
              </w:rPr>
            </w:pPr>
            <w:r>
              <w:rPr>
                <w:rFonts w:hint="eastAsia"/>
                <w:lang w:val="en-US" w:eastAsia="zh-CN"/>
              </w:rPr>
              <w:t>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9</w:t>
            </w:r>
          </w:p>
        </w:tc>
        <w:tc>
          <w:tcPr>
            <w:tcW w:w="3276" w:type="dxa"/>
            <w:vAlign w:val="center"/>
          </w:tcPr>
          <w:p>
            <w:pPr>
              <w:pStyle w:val="14"/>
            </w:pPr>
            <w:r>
              <w:t>九、其他收入</w:t>
            </w:r>
          </w:p>
        </w:tc>
        <w:tc>
          <w:tcPr>
            <w:tcW w:w="2486" w:type="dxa"/>
            <w:vAlign w:val="center"/>
          </w:tcPr>
          <w:p>
            <w:pPr>
              <w:pStyle w:val="13"/>
            </w:pPr>
          </w:p>
        </w:tc>
        <w:tc>
          <w:tcPr>
            <w:tcW w:w="3432"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10</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十、卫生健康支出</w:t>
            </w:r>
          </w:p>
        </w:tc>
        <w:tc>
          <w:tcPr>
            <w:tcW w:w="2959" w:type="dxa"/>
            <w:vAlign w:val="center"/>
          </w:tcPr>
          <w:p>
            <w:pPr>
              <w:pStyle w:val="13"/>
              <w:rPr>
                <w:rFonts w:hint="default" w:eastAsia="方正书宋_GBK"/>
                <w:lang w:val="en-US" w:eastAsia="zh-CN"/>
              </w:rPr>
            </w:pPr>
            <w:r>
              <w:rPr>
                <w:rFonts w:hint="eastAsia"/>
                <w:lang w:val="en-US" w:eastAsia="zh-CN"/>
              </w:rPr>
              <w:t>99.71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11</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12</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13</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14</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15</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16</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17</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18</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19</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20</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二十、住房保障支出</w:t>
            </w:r>
          </w:p>
        </w:tc>
        <w:tc>
          <w:tcPr>
            <w:tcW w:w="2959" w:type="dxa"/>
            <w:vAlign w:val="center"/>
          </w:tcPr>
          <w:p>
            <w:pPr>
              <w:pStyle w:val="13"/>
              <w:rPr>
                <w:rFonts w:hint="default" w:eastAsia="方正书宋_GBK"/>
                <w:lang w:val="en-US" w:eastAsia="zh-CN"/>
              </w:rPr>
            </w:pPr>
            <w:r>
              <w:rPr>
                <w:rFonts w:hint="eastAsia"/>
                <w:lang w:val="en-US" w:eastAsia="zh-CN"/>
              </w:rPr>
              <w:t>49.02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21</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22</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23</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24</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25</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26</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27</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28</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29</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30</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31</w:t>
            </w:r>
          </w:p>
        </w:tc>
        <w:tc>
          <w:tcPr>
            <w:tcW w:w="3276" w:type="dxa"/>
            <w:vAlign w:val="center"/>
          </w:tcPr>
          <w:p>
            <w:pPr>
              <w:pStyle w:val="16"/>
            </w:pPr>
            <w:r>
              <w:t>本年收入合计</w:t>
            </w:r>
          </w:p>
        </w:tc>
        <w:tc>
          <w:tcPr>
            <w:tcW w:w="2486" w:type="dxa"/>
            <w:vAlign w:val="center"/>
          </w:tcPr>
          <w:p>
            <w:pPr>
              <w:pStyle w:val="17"/>
              <w:rPr>
                <w:rFonts w:hint="default" w:eastAsia="方正书宋_GBK"/>
                <w:lang w:val="en-US" w:eastAsia="zh-CN"/>
              </w:rPr>
            </w:pPr>
            <w:r>
              <w:rPr>
                <w:rFonts w:hint="eastAsia"/>
                <w:lang w:val="en-US" w:eastAsia="zh-CN"/>
              </w:rPr>
              <w:t>4800.68</w:t>
            </w:r>
          </w:p>
        </w:tc>
        <w:tc>
          <w:tcPr>
            <w:tcW w:w="3432" w:type="dxa"/>
            <w:vAlign w:val="center"/>
          </w:tcPr>
          <w:p>
            <w:pPr>
              <w:pStyle w:val="16"/>
            </w:pPr>
            <w:r>
              <w:t>本年支出合计</w:t>
            </w:r>
          </w:p>
        </w:tc>
        <w:tc>
          <w:tcPr>
            <w:tcW w:w="2959" w:type="dxa"/>
            <w:vAlign w:val="center"/>
          </w:tcPr>
          <w:p>
            <w:pPr>
              <w:pStyle w:val="17"/>
              <w:rPr>
                <w:rFonts w:hint="default" w:eastAsia="方正书宋_GBK"/>
                <w:lang w:val="en-US" w:eastAsia="zh-CN"/>
              </w:rPr>
            </w:pPr>
            <w:r>
              <w:rPr>
                <w:rFonts w:hint="eastAsia"/>
                <w:lang w:val="en-US" w:eastAsia="zh-CN"/>
              </w:rPr>
              <w:t>4800.68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32</w:t>
            </w:r>
          </w:p>
        </w:tc>
        <w:tc>
          <w:tcPr>
            <w:tcW w:w="3276" w:type="dxa"/>
            <w:vAlign w:val="center"/>
          </w:tcPr>
          <w:p>
            <w:pPr>
              <w:pStyle w:val="14"/>
            </w:pPr>
            <w:r>
              <w:t>上年结转结余</w:t>
            </w:r>
          </w:p>
        </w:tc>
        <w:tc>
          <w:tcPr>
            <w:tcW w:w="2486" w:type="dxa"/>
            <w:vAlign w:val="center"/>
          </w:tcPr>
          <w:p>
            <w:pPr>
              <w:pStyle w:val="13"/>
            </w:pPr>
          </w:p>
        </w:tc>
        <w:tc>
          <w:tcPr>
            <w:tcW w:w="3432"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33</w:t>
            </w:r>
          </w:p>
        </w:tc>
        <w:tc>
          <w:tcPr>
            <w:tcW w:w="3276" w:type="dxa"/>
            <w:vAlign w:val="center"/>
          </w:tcPr>
          <w:p>
            <w:pPr>
              <w:pStyle w:val="16"/>
            </w:pPr>
            <w:r>
              <w:t>收入总计</w:t>
            </w:r>
          </w:p>
        </w:tc>
        <w:tc>
          <w:tcPr>
            <w:tcW w:w="2486" w:type="dxa"/>
            <w:vAlign w:val="center"/>
          </w:tcPr>
          <w:p>
            <w:pPr>
              <w:pStyle w:val="17"/>
              <w:rPr>
                <w:rFonts w:hint="default" w:eastAsia="方正书宋_GBK"/>
                <w:lang w:val="en-US" w:eastAsia="zh-CN"/>
              </w:rPr>
            </w:pPr>
            <w:r>
              <w:rPr>
                <w:rFonts w:hint="eastAsia"/>
                <w:lang w:val="en-US" w:eastAsia="zh-CN"/>
              </w:rPr>
              <w:t>4800.68</w:t>
            </w:r>
          </w:p>
        </w:tc>
        <w:tc>
          <w:tcPr>
            <w:tcW w:w="3432" w:type="dxa"/>
            <w:vAlign w:val="center"/>
          </w:tcPr>
          <w:p>
            <w:pPr>
              <w:pStyle w:val="16"/>
            </w:pPr>
            <w:r>
              <w:t>支出总计</w:t>
            </w:r>
          </w:p>
        </w:tc>
        <w:tc>
          <w:tcPr>
            <w:tcW w:w="2959" w:type="dxa"/>
            <w:vAlign w:val="center"/>
          </w:tcPr>
          <w:p>
            <w:pPr>
              <w:pStyle w:val="17"/>
              <w:rPr>
                <w:rFonts w:hint="default" w:eastAsia="方正书宋_GBK"/>
                <w:lang w:val="en-US" w:eastAsia="zh-CN"/>
              </w:rPr>
            </w:pPr>
            <w:r>
              <w:rPr>
                <w:rFonts w:hint="eastAsia"/>
                <w:lang w:val="en-US" w:eastAsia="zh-CN"/>
              </w:rPr>
              <w:t>4800.68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113"/>
        <w:gridCol w:w="1925"/>
        <w:gridCol w:w="1139"/>
        <w:gridCol w:w="1150"/>
        <w:gridCol w:w="1138"/>
        <w:gridCol w:w="798"/>
        <w:gridCol w:w="750"/>
        <w:gridCol w:w="787"/>
        <w:gridCol w:w="788"/>
        <w:gridCol w:w="725"/>
        <w:gridCol w:w="825"/>
        <w:gridCol w:w="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9" w:type="dxa"/>
            <w:gridSpan w:val="5"/>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686" w:type="dxa"/>
            <w:gridSpan w:val="3"/>
            <w:tcBorders>
              <w:top w:val="single" w:color="FFFFFF" w:sz="6" w:space="0"/>
              <w:left w:val="single" w:color="FFFFFF" w:sz="6" w:space="0"/>
              <w:right w:val="single" w:color="FFFFFF" w:sz="6" w:space="0"/>
            </w:tcBorders>
            <w:vAlign w:val="center"/>
          </w:tcPr>
          <w:p>
            <w:pPr>
              <w:pStyle w:val="10"/>
              <w:jc w:val="both"/>
              <w:rPr>
                <w:rFonts w:hint="eastAsia" w:eastAsia="方正小标宋_GBK"/>
                <w:lang w:val="en-US" w:eastAsia="zh-CN"/>
              </w:rPr>
            </w:pPr>
            <w:r>
              <w:t>预算年度：202</w:t>
            </w:r>
            <w:r>
              <w:rPr>
                <w:rFonts w:hint="eastAsia"/>
                <w:lang w:val="en-US" w:eastAsia="zh-CN"/>
              </w:rPr>
              <w:t>3</w:t>
            </w:r>
          </w:p>
        </w:tc>
        <w:tc>
          <w:tcPr>
            <w:tcW w:w="397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pPr>
              <w:pStyle w:val="12"/>
            </w:pPr>
            <w:r>
              <w:t>序号</w:t>
            </w:r>
          </w:p>
        </w:tc>
        <w:tc>
          <w:tcPr>
            <w:tcW w:w="3038" w:type="dxa"/>
            <w:gridSpan w:val="2"/>
            <w:vAlign w:val="center"/>
          </w:tcPr>
          <w:p>
            <w:pPr>
              <w:pStyle w:val="12"/>
            </w:pPr>
            <w:r>
              <w:t>功能分类科目</w:t>
            </w:r>
          </w:p>
        </w:tc>
        <w:tc>
          <w:tcPr>
            <w:tcW w:w="1139" w:type="dxa"/>
            <w:vMerge w:val="restart"/>
            <w:vAlign w:val="center"/>
          </w:tcPr>
          <w:p>
            <w:pPr>
              <w:pStyle w:val="12"/>
            </w:pPr>
            <w:r>
              <w:t>合计</w:t>
            </w:r>
          </w:p>
        </w:tc>
        <w:tc>
          <w:tcPr>
            <w:tcW w:w="6961" w:type="dxa"/>
            <w:gridSpan w:val="8"/>
            <w:vAlign w:val="center"/>
          </w:tcPr>
          <w:p>
            <w:pPr>
              <w:pStyle w:val="12"/>
            </w:pPr>
            <w:r>
              <w:t>本年收入</w:t>
            </w:r>
          </w:p>
        </w:tc>
        <w:tc>
          <w:tcPr>
            <w:tcW w:w="85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tc>
        <w:tc>
          <w:tcPr>
            <w:tcW w:w="1113" w:type="dxa"/>
            <w:vAlign w:val="center"/>
          </w:tcPr>
          <w:p>
            <w:pPr>
              <w:pStyle w:val="12"/>
            </w:pPr>
            <w:r>
              <w:t xml:space="preserve">科目   </w:t>
            </w:r>
          </w:p>
          <w:p>
            <w:pPr>
              <w:pStyle w:val="12"/>
            </w:pPr>
            <w:r>
              <w:t>编码</w:t>
            </w:r>
          </w:p>
        </w:tc>
        <w:tc>
          <w:tcPr>
            <w:tcW w:w="1925" w:type="dxa"/>
            <w:vAlign w:val="center"/>
          </w:tcPr>
          <w:p>
            <w:pPr>
              <w:pStyle w:val="12"/>
            </w:pPr>
            <w:r>
              <w:t>科目名称</w:t>
            </w:r>
          </w:p>
        </w:tc>
        <w:tc>
          <w:tcPr>
            <w:tcW w:w="1139" w:type="dxa"/>
            <w:vMerge w:val="continue"/>
          </w:tcPr>
          <w:p/>
        </w:tc>
        <w:tc>
          <w:tcPr>
            <w:tcW w:w="1150" w:type="dxa"/>
            <w:vAlign w:val="center"/>
          </w:tcPr>
          <w:p>
            <w:pPr>
              <w:pStyle w:val="12"/>
            </w:pPr>
            <w:r>
              <w:t>小计</w:t>
            </w:r>
          </w:p>
        </w:tc>
        <w:tc>
          <w:tcPr>
            <w:tcW w:w="1138" w:type="dxa"/>
            <w:vAlign w:val="center"/>
          </w:tcPr>
          <w:p>
            <w:pPr>
              <w:pStyle w:val="12"/>
            </w:pPr>
            <w:r>
              <w:t>财政拨款 收入</w:t>
            </w:r>
          </w:p>
        </w:tc>
        <w:tc>
          <w:tcPr>
            <w:tcW w:w="798" w:type="dxa"/>
            <w:vAlign w:val="center"/>
          </w:tcPr>
          <w:p>
            <w:pPr>
              <w:pStyle w:val="12"/>
            </w:pPr>
            <w:r>
              <w:t>财政专户 收入</w:t>
            </w:r>
          </w:p>
        </w:tc>
        <w:tc>
          <w:tcPr>
            <w:tcW w:w="750" w:type="dxa"/>
            <w:vAlign w:val="center"/>
          </w:tcPr>
          <w:p>
            <w:pPr>
              <w:pStyle w:val="12"/>
            </w:pPr>
            <w:r>
              <w:t>事业收入</w:t>
            </w:r>
          </w:p>
        </w:tc>
        <w:tc>
          <w:tcPr>
            <w:tcW w:w="787" w:type="dxa"/>
            <w:vAlign w:val="center"/>
          </w:tcPr>
          <w:p>
            <w:pPr>
              <w:pStyle w:val="12"/>
            </w:pPr>
            <w:r>
              <w:t>经营收入</w:t>
            </w:r>
          </w:p>
        </w:tc>
        <w:tc>
          <w:tcPr>
            <w:tcW w:w="788" w:type="dxa"/>
            <w:vAlign w:val="center"/>
          </w:tcPr>
          <w:p>
            <w:pPr>
              <w:pStyle w:val="12"/>
            </w:pPr>
            <w:r>
              <w:t>上级补助收入</w:t>
            </w:r>
          </w:p>
        </w:tc>
        <w:tc>
          <w:tcPr>
            <w:tcW w:w="725" w:type="dxa"/>
            <w:vAlign w:val="center"/>
          </w:tcPr>
          <w:p>
            <w:pPr>
              <w:pStyle w:val="12"/>
            </w:pPr>
            <w:r>
              <w:t>附属单位上缴收入</w:t>
            </w:r>
          </w:p>
        </w:tc>
        <w:tc>
          <w:tcPr>
            <w:tcW w:w="825" w:type="dxa"/>
            <w:vAlign w:val="center"/>
          </w:tcPr>
          <w:p>
            <w:pPr>
              <w:pStyle w:val="12"/>
            </w:pPr>
            <w:r>
              <w:t>其他收入</w:t>
            </w:r>
          </w:p>
        </w:tc>
        <w:tc>
          <w:tcPr>
            <w:tcW w:w="8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pPr>
              <w:pStyle w:val="12"/>
            </w:pPr>
            <w:r>
              <w:t>栏次</w:t>
            </w:r>
          </w:p>
        </w:tc>
        <w:tc>
          <w:tcPr>
            <w:tcW w:w="1113" w:type="dxa"/>
            <w:vAlign w:val="center"/>
          </w:tcPr>
          <w:p>
            <w:pPr>
              <w:pStyle w:val="12"/>
            </w:pPr>
            <w:r>
              <w:t>1</w:t>
            </w:r>
          </w:p>
        </w:tc>
        <w:tc>
          <w:tcPr>
            <w:tcW w:w="1925" w:type="dxa"/>
            <w:vAlign w:val="center"/>
          </w:tcPr>
          <w:p>
            <w:pPr>
              <w:pStyle w:val="12"/>
            </w:pPr>
            <w:r>
              <w:t>2</w:t>
            </w:r>
          </w:p>
        </w:tc>
        <w:tc>
          <w:tcPr>
            <w:tcW w:w="1139" w:type="dxa"/>
            <w:vAlign w:val="center"/>
          </w:tcPr>
          <w:p>
            <w:pPr>
              <w:pStyle w:val="12"/>
            </w:pPr>
            <w:r>
              <w:t>3</w:t>
            </w:r>
          </w:p>
        </w:tc>
        <w:tc>
          <w:tcPr>
            <w:tcW w:w="1150" w:type="dxa"/>
            <w:vAlign w:val="center"/>
          </w:tcPr>
          <w:p>
            <w:pPr>
              <w:pStyle w:val="12"/>
            </w:pPr>
            <w:r>
              <w:t>4</w:t>
            </w:r>
          </w:p>
        </w:tc>
        <w:tc>
          <w:tcPr>
            <w:tcW w:w="1138" w:type="dxa"/>
            <w:vAlign w:val="center"/>
          </w:tcPr>
          <w:p>
            <w:pPr>
              <w:pStyle w:val="12"/>
            </w:pPr>
            <w:r>
              <w:t>5</w:t>
            </w:r>
          </w:p>
        </w:tc>
        <w:tc>
          <w:tcPr>
            <w:tcW w:w="798" w:type="dxa"/>
            <w:vAlign w:val="center"/>
          </w:tcPr>
          <w:p>
            <w:pPr>
              <w:pStyle w:val="12"/>
            </w:pPr>
            <w:r>
              <w:t>6</w:t>
            </w:r>
          </w:p>
        </w:tc>
        <w:tc>
          <w:tcPr>
            <w:tcW w:w="750" w:type="dxa"/>
            <w:vAlign w:val="center"/>
          </w:tcPr>
          <w:p>
            <w:pPr>
              <w:pStyle w:val="12"/>
            </w:pPr>
            <w:r>
              <w:t>7</w:t>
            </w:r>
          </w:p>
        </w:tc>
        <w:tc>
          <w:tcPr>
            <w:tcW w:w="787" w:type="dxa"/>
            <w:vAlign w:val="center"/>
          </w:tcPr>
          <w:p>
            <w:pPr>
              <w:pStyle w:val="12"/>
            </w:pPr>
            <w:r>
              <w:t>8</w:t>
            </w:r>
          </w:p>
        </w:tc>
        <w:tc>
          <w:tcPr>
            <w:tcW w:w="788" w:type="dxa"/>
            <w:vAlign w:val="center"/>
          </w:tcPr>
          <w:p>
            <w:pPr>
              <w:pStyle w:val="12"/>
            </w:pPr>
            <w:r>
              <w:t>9</w:t>
            </w:r>
          </w:p>
        </w:tc>
        <w:tc>
          <w:tcPr>
            <w:tcW w:w="725" w:type="dxa"/>
            <w:vAlign w:val="center"/>
          </w:tcPr>
          <w:p>
            <w:pPr>
              <w:pStyle w:val="12"/>
            </w:pPr>
            <w:r>
              <w:t>10</w:t>
            </w:r>
          </w:p>
        </w:tc>
        <w:tc>
          <w:tcPr>
            <w:tcW w:w="825" w:type="dxa"/>
            <w:vAlign w:val="center"/>
          </w:tcPr>
          <w:p>
            <w:pPr>
              <w:pStyle w:val="12"/>
            </w:pPr>
            <w:r>
              <w:t>11</w:t>
            </w:r>
          </w:p>
        </w:tc>
        <w:tc>
          <w:tcPr>
            <w:tcW w:w="85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w:t>
            </w:r>
          </w:p>
        </w:tc>
        <w:tc>
          <w:tcPr>
            <w:tcW w:w="1113" w:type="dxa"/>
            <w:vAlign w:val="center"/>
          </w:tcPr>
          <w:p>
            <w:pPr>
              <w:pStyle w:val="18"/>
            </w:pPr>
          </w:p>
        </w:tc>
        <w:tc>
          <w:tcPr>
            <w:tcW w:w="1925" w:type="dxa"/>
            <w:vAlign w:val="center"/>
          </w:tcPr>
          <w:p>
            <w:pPr>
              <w:pStyle w:val="16"/>
            </w:pPr>
            <w:r>
              <w:t>合计</w:t>
            </w:r>
          </w:p>
        </w:tc>
        <w:tc>
          <w:tcPr>
            <w:tcW w:w="1139" w:type="dxa"/>
            <w:vAlign w:val="center"/>
          </w:tcPr>
          <w:p>
            <w:pPr>
              <w:pStyle w:val="17"/>
            </w:pPr>
            <w:r>
              <w:rPr>
                <w:rFonts w:hint="eastAsia"/>
                <w:lang w:val="en-US" w:eastAsia="zh-CN"/>
              </w:rPr>
              <w:t>4800.68</w:t>
            </w:r>
          </w:p>
        </w:tc>
        <w:tc>
          <w:tcPr>
            <w:tcW w:w="1150" w:type="dxa"/>
            <w:vAlign w:val="center"/>
          </w:tcPr>
          <w:p>
            <w:pPr>
              <w:pStyle w:val="17"/>
              <w:ind w:firstLine="0" w:firstLineChars="0"/>
            </w:pPr>
            <w:r>
              <w:rPr>
                <w:rFonts w:hint="eastAsia"/>
                <w:lang w:val="en-US" w:eastAsia="zh-CN"/>
              </w:rPr>
              <w:t>4800.68</w:t>
            </w:r>
          </w:p>
        </w:tc>
        <w:tc>
          <w:tcPr>
            <w:tcW w:w="1138" w:type="dxa"/>
            <w:vAlign w:val="center"/>
          </w:tcPr>
          <w:p>
            <w:pPr>
              <w:pStyle w:val="17"/>
              <w:ind w:firstLine="0" w:firstLineChars="0"/>
            </w:pPr>
            <w:r>
              <w:rPr>
                <w:rFonts w:hint="eastAsia"/>
                <w:lang w:val="en-US" w:eastAsia="zh-CN"/>
              </w:rPr>
              <w:t>4800.68</w:t>
            </w:r>
          </w:p>
        </w:tc>
        <w:tc>
          <w:tcPr>
            <w:tcW w:w="798" w:type="dxa"/>
            <w:vAlign w:val="center"/>
          </w:tcPr>
          <w:p>
            <w:pPr>
              <w:pStyle w:val="17"/>
            </w:pPr>
          </w:p>
        </w:tc>
        <w:tc>
          <w:tcPr>
            <w:tcW w:w="750" w:type="dxa"/>
            <w:vAlign w:val="center"/>
          </w:tcPr>
          <w:p>
            <w:pPr>
              <w:pStyle w:val="17"/>
            </w:pPr>
          </w:p>
        </w:tc>
        <w:tc>
          <w:tcPr>
            <w:tcW w:w="787" w:type="dxa"/>
            <w:vAlign w:val="center"/>
          </w:tcPr>
          <w:p>
            <w:pPr>
              <w:pStyle w:val="17"/>
            </w:pPr>
          </w:p>
        </w:tc>
        <w:tc>
          <w:tcPr>
            <w:tcW w:w="788" w:type="dxa"/>
            <w:vAlign w:val="center"/>
          </w:tcPr>
          <w:p>
            <w:pPr>
              <w:pStyle w:val="17"/>
            </w:pPr>
          </w:p>
        </w:tc>
        <w:tc>
          <w:tcPr>
            <w:tcW w:w="725" w:type="dxa"/>
            <w:vAlign w:val="center"/>
          </w:tcPr>
          <w:p>
            <w:pPr>
              <w:pStyle w:val="17"/>
            </w:pPr>
          </w:p>
        </w:tc>
        <w:tc>
          <w:tcPr>
            <w:tcW w:w="825" w:type="dxa"/>
            <w:vAlign w:val="center"/>
          </w:tcPr>
          <w:p>
            <w:pPr>
              <w:pStyle w:val="17"/>
            </w:pPr>
          </w:p>
        </w:tc>
        <w:tc>
          <w:tcPr>
            <w:tcW w:w="8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2</w:t>
            </w:r>
          </w:p>
        </w:tc>
        <w:tc>
          <w:tcPr>
            <w:tcW w:w="1113" w:type="dxa"/>
            <w:vAlign w:val="center"/>
          </w:tcPr>
          <w:p>
            <w:pPr>
              <w:pStyle w:val="14"/>
            </w:pPr>
            <w:r>
              <w:t>201</w:t>
            </w:r>
          </w:p>
        </w:tc>
        <w:tc>
          <w:tcPr>
            <w:tcW w:w="1925" w:type="dxa"/>
            <w:vAlign w:val="center"/>
          </w:tcPr>
          <w:p>
            <w:pPr>
              <w:pStyle w:val="14"/>
            </w:pPr>
            <w:r>
              <w:t>一般公共服务支出</w:t>
            </w:r>
          </w:p>
        </w:tc>
        <w:tc>
          <w:tcPr>
            <w:tcW w:w="1139" w:type="dxa"/>
            <w:vAlign w:val="center"/>
          </w:tcPr>
          <w:p>
            <w:pPr>
              <w:pStyle w:val="13"/>
              <w:rPr>
                <w:rFonts w:hint="default"/>
                <w:lang w:val="en-US" w:eastAsia="zh-CN"/>
              </w:rPr>
            </w:pPr>
            <w:r>
              <w:rPr>
                <w:rFonts w:hint="eastAsia"/>
                <w:lang w:val="en-US" w:eastAsia="zh-CN"/>
              </w:rPr>
              <w:t>4556.52</w:t>
            </w:r>
          </w:p>
        </w:tc>
        <w:tc>
          <w:tcPr>
            <w:tcW w:w="1150" w:type="dxa"/>
            <w:vAlign w:val="center"/>
          </w:tcPr>
          <w:p>
            <w:pPr>
              <w:pStyle w:val="13"/>
              <w:rPr>
                <w:rFonts w:hint="default" w:eastAsia="方正书宋_GBK"/>
                <w:lang w:val="en-US" w:eastAsia="zh-CN"/>
              </w:rPr>
            </w:pPr>
            <w:r>
              <w:rPr>
                <w:rFonts w:hint="eastAsia"/>
                <w:lang w:val="en-US" w:eastAsia="zh-CN"/>
              </w:rPr>
              <w:t>4556.52</w:t>
            </w:r>
          </w:p>
        </w:tc>
        <w:tc>
          <w:tcPr>
            <w:tcW w:w="1138" w:type="dxa"/>
            <w:vAlign w:val="center"/>
          </w:tcPr>
          <w:p>
            <w:pPr>
              <w:pStyle w:val="13"/>
              <w:rPr>
                <w:rFonts w:hint="default" w:eastAsia="方正书宋_GBK"/>
                <w:lang w:val="en-US" w:eastAsia="zh-CN"/>
              </w:rPr>
            </w:pPr>
            <w:r>
              <w:rPr>
                <w:rFonts w:hint="eastAsia"/>
                <w:lang w:val="en-US" w:eastAsia="zh-CN"/>
              </w:rPr>
              <w:t>4556.52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rPr>
                <w:rFonts w:hint="eastAsia"/>
                <w:lang w:val="en-US" w:eastAsia="zh-CN"/>
              </w:rPr>
            </w:pPr>
            <w:r>
              <w:rPr>
                <w:rFonts w:hint="eastAsia"/>
                <w:lang w:val="en-US" w:eastAsia="zh-CN"/>
              </w:rPr>
              <w:t>3</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20103</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政府办公厅（室）及相关机构事务</w:t>
            </w:r>
          </w:p>
        </w:tc>
        <w:tc>
          <w:tcPr>
            <w:tcW w:w="1139" w:type="dxa"/>
            <w:vAlign w:val="center"/>
          </w:tcPr>
          <w:p>
            <w:pPr>
              <w:pStyle w:val="13"/>
              <w:ind w:firstLine="0" w:firstLineChars="0"/>
              <w:rPr>
                <w:rFonts w:hint="default" w:eastAsia="方正书宋_GBK"/>
                <w:lang w:val="en-US" w:eastAsia="zh-CN"/>
              </w:rPr>
            </w:pPr>
            <w:r>
              <w:rPr>
                <w:rFonts w:hint="eastAsia"/>
                <w:lang w:val="en-US" w:eastAsia="zh-CN"/>
              </w:rPr>
              <w:t>4556.52</w:t>
            </w:r>
          </w:p>
        </w:tc>
        <w:tc>
          <w:tcPr>
            <w:tcW w:w="1150" w:type="dxa"/>
            <w:vAlign w:val="center"/>
          </w:tcPr>
          <w:p>
            <w:pPr>
              <w:pStyle w:val="13"/>
              <w:ind w:firstLine="0" w:firstLineChars="0"/>
            </w:pPr>
            <w:r>
              <w:rPr>
                <w:rFonts w:hint="eastAsia"/>
                <w:lang w:val="en-US" w:eastAsia="zh-CN"/>
              </w:rPr>
              <w:t>4556.52</w:t>
            </w:r>
          </w:p>
        </w:tc>
        <w:tc>
          <w:tcPr>
            <w:tcW w:w="1138" w:type="dxa"/>
            <w:vAlign w:val="center"/>
          </w:tcPr>
          <w:p>
            <w:pPr>
              <w:pStyle w:val="13"/>
              <w:ind w:firstLine="0" w:firstLineChars="0"/>
            </w:pPr>
            <w:r>
              <w:rPr>
                <w:rFonts w:hint="eastAsia"/>
                <w:lang w:val="en-US" w:eastAsia="zh-CN"/>
              </w:rPr>
              <w:t>4556.52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rPr>
                <w:rFonts w:hint="eastAsia" w:eastAsia="方正书宋_GBK"/>
                <w:lang w:val="en-US" w:eastAsia="zh-CN"/>
              </w:rPr>
            </w:pPr>
            <w:r>
              <w:rPr>
                <w:rFonts w:hint="eastAsia"/>
                <w:lang w:val="en-US" w:eastAsia="zh-CN"/>
              </w:rPr>
              <w:t>4</w:t>
            </w:r>
          </w:p>
        </w:tc>
        <w:tc>
          <w:tcPr>
            <w:tcW w:w="1113" w:type="dxa"/>
            <w:vAlign w:val="center"/>
          </w:tcPr>
          <w:p>
            <w:pPr>
              <w:pStyle w:val="14"/>
              <w:rPr>
                <w:rFonts w:hint="default" w:eastAsia="方正书宋_GBK"/>
                <w:lang w:val="en-US" w:eastAsia="zh-CN"/>
              </w:rPr>
            </w:pPr>
            <w:r>
              <w:rPr>
                <w:rFonts w:hint="eastAsia"/>
                <w:lang w:val="en-US" w:eastAsia="zh-CN"/>
              </w:rPr>
              <w:t>2010303</w:t>
            </w:r>
          </w:p>
        </w:tc>
        <w:tc>
          <w:tcPr>
            <w:tcW w:w="1925" w:type="dxa"/>
            <w:vAlign w:val="center"/>
          </w:tcPr>
          <w:p>
            <w:pPr>
              <w:pStyle w:val="14"/>
            </w:pPr>
            <w:r>
              <w:t>机关服务</w:t>
            </w:r>
          </w:p>
        </w:tc>
        <w:tc>
          <w:tcPr>
            <w:tcW w:w="113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150"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4556.52</w:t>
            </w:r>
          </w:p>
        </w:tc>
        <w:tc>
          <w:tcPr>
            <w:tcW w:w="113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4556.52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5</w:t>
            </w:r>
          </w:p>
        </w:tc>
        <w:tc>
          <w:tcPr>
            <w:tcW w:w="1113" w:type="dxa"/>
            <w:vAlign w:val="center"/>
          </w:tcPr>
          <w:p>
            <w:pPr>
              <w:pStyle w:val="14"/>
              <w:ind w:firstLine="0" w:firstLineChars="0"/>
            </w:pPr>
            <w:r>
              <w:t>208</w:t>
            </w:r>
          </w:p>
        </w:tc>
        <w:tc>
          <w:tcPr>
            <w:tcW w:w="1925" w:type="dxa"/>
            <w:vAlign w:val="center"/>
          </w:tcPr>
          <w:p>
            <w:pPr>
              <w:pStyle w:val="14"/>
              <w:ind w:firstLine="0" w:firstLineChars="0"/>
            </w:pPr>
            <w:r>
              <w:t>社会保障和就业支出</w:t>
            </w:r>
          </w:p>
        </w:tc>
        <w:tc>
          <w:tcPr>
            <w:tcW w:w="1139" w:type="dxa"/>
            <w:vAlign w:val="center"/>
          </w:tcPr>
          <w:p>
            <w:pPr>
              <w:pStyle w:val="13"/>
              <w:ind w:firstLine="0" w:firstLineChars="0"/>
              <w:rPr>
                <w:rFonts w:hint="default" w:eastAsia="方正书宋_GBK"/>
                <w:lang w:val="en-US" w:eastAsia="zh-CN"/>
              </w:rPr>
            </w:pPr>
            <w:r>
              <w:rPr>
                <w:rFonts w:hint="eastAsia"/>
                <w:lang w:val="en-US" w:eastAsia="zh-CN"/>
              </w:rPr>
              <w:t>95.43</w:t>
            </w:r>
          </w:p>
        </w:tc>
        <w:tc>
          <w:tcPr>
            <w:tcW w:w="1150" w:type="dxa"/>
            <w:vAlign w:val="center"/>
          </w:tcPr>
          <w:p>
            <w:pPr>
              <w:pStyle w:val="13"/>
              <w:ind w:firstLine="0" w:firstLineChars="0"/>
              <w:rPr>
                <w:rFonts w:hint="default"/>
                <w:lang w:val="en-US" w:eastAsia="zh-CN"/>
              </w:rPr>
            </w:pPr>
            <w:r>
              <w:rPr>
                <w:rFonts w:hint="eastAsia"/>
                <w:lang w:val="en-US" w:eastAsia="zh-CN"/>
              </w:rPr>
              <w:t>95.43</w:t>
            </w:r>
          </w:p>
        </w:tc>
        <w:tc>
          <w:tcPr>
            <w:tcW w:w="1138" w:type="dxa"/>
            <w:vAlign w:val="center"/>
          </w:tcPr>
          <w:p>
            <w:pPr>
              <w:pStyle w:val="13"/>
              <w:ind w:firstLine="0" w:firstLineChars="0"/>
              <w:rPr>
                <w:rFonts w:hint="default" w:eastAsia="方正书宋_GBK"/>
                <w:lang w:val="en-US" w:eastAsia="zh-CN"/>
              </w:rPr>
            </w:pPr>
            <w:r>
              <w:rPr>
                <w:rFonts w:hint="eastAsia"/>
                <w:lang w:val="en-US" w:eastAsia="zh-CN"/>
              </w:rPr>
              <w:t>95.43</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6</w:t>
            </w:r>
          </w:p>
        </w:tc>
        <w:tc>
          <w:tcPr>
            <w:tcW w:w="1113" w:type="dxa"/>
            <w:vAlign w:val="center"/>
          </w:tcPr>
          <w:p>
            <w:pPr>
              <w:pStyle w:val="14"/>
              <w:ind w:firstLine="0" w:firstLineChars="0"/>
            </w:pPr>
            <w:r>
              <w:t>20805</w:t>
            </w:r>
          </w:p>
        </w:tc>
        <w:tc>
          <w:tcPr>
            <w:tcW w:w="1925" w:type="dxa"/>
            <w:vAlign w:val="center"/>
          </w:tcPr>
          <w:p>
            <w:pPr>
              <w:pStyle w:val="14"/>
              <w:ind w:firstLine="0" w:firstLineChars="0"/>
            </w:pPr>
            <w:r>
              <w:t>行政事业单位养老支出</w:t>
            </w:r>
          </w:p>
        </w:tc>
        <w:tc>
          <w:tcPr>
            <w:tcW w:w="1139" w:type="dxa"/>
            <w:vAlign w:val="center"/>
          </w:tcPr>
          <w:p>
            <w:pPr>
              <w:pStyle w:val="13"/>
              <w:ind w:firstLine="0" w:firstLineChars="0"/>
            </w:pPr>
            <w:r>
              <w:rPr>
                <w:rFonts w:hint="eastAsia"/>
                <w:lang w:val="en-US" w:eastAsia="zh-CN"/>
              </w:rPr>
              <w:t>95.43</w:t>
            </w:r>
          </w:p>
        </w:tc>
        <w:tc>
          <w:tcPr>
            <w:tcW w:w="1150" w:type="dxa"/>
            <w:vAlign w:val="center"/>
          </w:tcPr>
          <w:p>
            <w:pPr>
              <w:pStyle w:val="13"/>
              <w:ind w:firstLine="0" w:firstLineChars="0"/>
            </w:pPr>
            <w:r>
              <w:rPr>
                <w:rFonts w:hint="eastAsia"/>
                <w:lang w:val="en-US" w:eastAsia="zh-CN"/>
              </w:rPr>
              <w:t>95.43</w:t>
            </w:r>
          </w:p>
        </w:tc>
        <w:tc>
          <w:tcPr>
            <w:tcW w:w="1138" w:type="dxa"/>
            <w:vAlign w:val="center"/>
          </w:tcPr>
          <w:p>
            <w:pPr>
              <w:pStyle w:val="13"/>
              <w:ind w:firstLine="0" w:firstLineChars="0"/>
            </w:pPr>
            <w:r>
              <w:rPr>
                <w:rFonts w:hint="eastAsia"/>
                <w:lang w:val="en-US" w:eastAsia="zh-CN"/>
              </w:rPr>
              <w:t>95.43</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7</w:t>
            </w:r>
          </w:p>
        </w:tc>
        <w:tc>
          <w:tcPr>
            <w:tcW w:w="1113" w:type="dxa"/>
            <w:vAlign w:val="center"/>
          </w:tcPr>
          <w:p>
            <w:pPr>
              <w:pStyle w:val="14"/>
              <w:ind w:firstLine="0" w:firstLineChars="0"/>
            </w:pPr>
            <w:r>
              <w:t>2080501</w:t>
            </w:r>
          </w:p>
        </w:tc>
        <w:tc>
          <w:tcPr>
            <w:tcW w:w="1925" w:type="dxa"/>
            <w:vAlign w:val="center"/>
          </w:tcPr>
          <w:p>
            <w:pPr>
              <w:pStyle w:val="14"/>
              <w:ind w:firstLine="0" w:firstLineChars="0"/>
            </w:pPr>
            <w:r>
              <w:t>行政单位离退休</w:t>
            </w:r>
          </w:p>
        </w:tc>
        <w:tc>
          <w:tcPr>
            <w:tcW w:w="1139" w:type="dxa"/>
            <w:vAlign w:val="center"/>
          </w:tcPr>
          <w:p>
            <w:pPr>
              <w:pStyle w:val="13"/>
              <w:ind w:firstLine="0" w:firstLineChars="0"/>
            </w:pPr>
            <w:r>
              <w:rPr>
                <w:rFonts w:hint="eastAsia"/>
                <w:lang w:val="en-US" w:eastAsia="zh-CN"/>
              </w:rPr>
              <w:t>95.43</w:t>
            </w:r>
          </w:p>
        </w:tc>
        <w:tc>
          <w:tcPr>
            <w:tcW w:w="1150" w:type="dxa"/>
            <w:vAlign w:val="center"/>
          </w:tcPr>
          <w:p>
            <w:pPr>
              <w:pStyle w:val="13"/>
              <w:ind w:firstLine="0" w:firstLineChars="0"/>
            </w:pPr>
            <w:r>
              <w:rPr>
                <w:rFonts w:hint="eastAsia"/>
                <w:lang w:val="en-US" w:eastAsia="zh-CN"/>
              </w:rPr>
              <w:t>95.43</w:t>
            </w:r>
          </w:p>
        </w:tc>
        <w:tc>
          <w:tcPr>
            <w:tcW w:w="1138" w:type="dxa"/>
            <w:vAlign w:val="center"/>
          </w:tcPr>
          <w:p>
            <w:pPr>
              <w:pStyle w:val="13"/>
              <w:ind w:firstLine="0" w:firstLineChars="0"/>
            </w:pPr>
            <w:r>
              <w:rPr>
                <w:rFonts w:hint="eastAsia"/>
                <w:lang w:val="en-US" w:eastAsia="zh-CN"/>
              </w:rPr>
              <w:t>95.43</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8</w:t>
            </w:r>
          </w:p>
        </w:tc>
        <w:tc>
          <w:tcPr>
            <w:tcW w:w="1113" w:type="dxa"/>
            <w:vAlign w:val="center"/>
          </w:tcPr>
          <w:p>
            <w:pPr>
              <w:pStyle w:val="14"/>
              <w:ind w:firstLine="0" w:firstLineChars="0"/>
            </w:pPr>
            <w:r>
              <w:t>210</w:t>
            </w:r>
          </w:p>
        </w:tc>
        <w:tc>
          <w:tcPr>
            <w:tcW w:w="1925" w:type="dxa"/>
            <w:vAlign w:val="center"/>
          </w:tcPr>
          <w:p>
            <w:pPr>
              <w:pStyle w:val="14"/>
              <w:ind w:firstLine="0" w:firstLineChars="0"/>
            </w:pPr>
            <w:r>
              <w:t>卫生健康支出</w:t>
            </w:r>
          </w:p>
        </w:tc>
        <w:tc>
          <w:tcPr>
            <w:tcW w:w="1139" w:type="dxa"/>
            <w:vAlign w:val="center"/>
          </w:tcPr>
          <w:p>
            <w:pPr>
              <w:pStyle w:val="13"/>
              <w:ind w:firstLine="0" w:firstLineChars="0"/>
              <w:rPr>
                <w:rFonts w:hint="default" w:eastAsia="方正书宋_GBK"/>
                <w:lang w:val="en-US" w:eastAsia="zh-CN"/>
              </w:rPr>
            </w:pPr>
            <w:r>
              <w:rPr>
                <w:rFonts w:hint="eastAsia"/>
                <w:lang w:val="en-US" w:eastAsia="zh-CN"/>
              </w:rPr>
              <w:t>99.71</w:t>
            </w:r>
          </w:p>
        </w:tc>
        <w:tc>
          <w:tcPr>
            <w:tcW w:w="1150" w:type="dxa"/>
            <w:vAlign w:val="center"/>
          </w:tcPr>
          <w:p>
            <w:pPr>
              <w:pStyle w:val="13"/>
              <w:ind w:firstLine="0" w:firstLineChars="0"/>
              <w:rPr>
                <w:rFonts w:hint="default" w:eastAsia="方正书宋_GBK"/>
                <w:lang w:val="en-US" w:eastAsia="zh-CN"/>
              </w:rPr>
            </w:pPr>
            <w:r>
              <w:rPr>
                <w:rFonts w:hint="eastAsia"/>
                <w:lang w:val="en-US" w:eastAsia="zh-CN"/>
              </w:rPr>
              <w:t>99.71</w:t>
            </w:r>
          </w:p>
        </w:tc>
        <w:tc>
          <w:tcPr>
            <w:tcW w:w="1138" w:type="dxa"/>
            <w:vAlign w:val="center"/>
          </w:tcPr>
          <w:p>
            <w:pPr>
              <w:pStyle w:val="13"/>
              <w:ind w:firstLine="0" w:firstLineChars="0"/>
              <w:jc w:val="center"/>
              <w:rPr>
                <w:rFonts w:hint="default" w:eastAsia="方正书宋_GBK"/>
                <w:lang w:val="en-US" w:eastAsia="zh-CN"/>
              </w:rPr>
            </w:pPr>
            <w:r>
              <w:rPr>
                <w:rFonts w:hint="eastAsia"/>
                <w:lang w:val="en-US" w:eastAsia="zh-CN"/>
              </w:rPr>
              <w:t xml:space="preserve">      99.71</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9</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113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15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138"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      99.71</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10</w:t>
            </w:r>
          </w:p>
        </w:tc>
        <w:tc>
          <w:tcPr>
            <w:tcW w:w="1113" w:type="dxa"/>
            <w:vAlign w:val="center"/>
          </w:tcPr>
          <w:p>
            <w:pPr>
              <w:pStyle w:val="14"/>
              <w:rPr>
                <w:rFonts w:hint="default" w:eastAsia="方正书宋_GBK"/>
                <w:lang w:val="en-US" w:eastAsia="zh-CN"/>
              </w:rPr>
            </w:pPr>
            <w:r>
              <w:t>210</w:t>
            </w:r>
            <w:r>
              <w:rPr>
                <w:rFonts w:hint="eastAsia"/>
                <w:lang w:val="en-US" w:eastAsia="zh-CN"/>
              </w:rPr>
              <w:t>1101</w:t>
            </w:r>
          </w:p>
        </w:tc>
        <w:tc>
          <w:tcPr>
            <w:tcW w:w="1925" w:type="dxa"/>
            <w:vAlign w:val="center"/>
          </w:tcPr>
          <w:p>
            <w:pPr>
              <w:pStyle w:val="14"/>
            </w:pPr>
            <w:r>
              <w:t>行政单位医疗</w:t>
            </w:r>
          </w:p>
        </w:tc>
        <w:tc>
          <w:tcPr>
            <w:tcW w:w="1139" w:type="dxa"/>
            <w:vAlign w:val="center"/>
          </w:tcPr>
          <w:p>
            <w:pPr>
              <w:pStyle w:val="13"/>
              <w:ind w:firstLine="0" w:firstLineChars="0"/>
            </w:pPr>
            <w:r>
              <w:rPr>
                <w:rFonts w:hint="eastAsia"/>
                <w:lang w:val="en-US" w:eastAsia="zh-CN"/>
              </w:rPr>
              <w:t>99.71</w:t>
            </w:r>
          </w:p>
        </w:tc>
        <w:tc>
          <w:tcPr>
            <w:tcW w:w="1150" w:type="dxa"/>
            <w:vAlign w:val="center"/>
          </w:tcPr>
          <w:p>
            <w:pPr>
              <w:pStyle w:val="13"/>
              <w:ind w:firstLine="0" w:firstLineChars="0"/>
            </w:pPr>
            <w:r>
              <w:rPr>
                <w:rFonts w:hint="eastAsia"/>
                <w:lang w:val="en-US" w:eastAsia="zh-CN"/>
              </w:rPr>
              <w:t>99.71</w:t>
            </w:r>
          </w:p>
        </w:tc>
        <w:tc>
          <w:tcPr>
            <w:tcW w:w="1138" w:type="dxa"/>
            <w:vAlign w:val="center"/>
          </w:tcPr>
          <w:p>
            <w:pPr>
              <w:pStyle w:val="13"/>
              <w:ind w:firstLine="0" w:firstLineChars="0"/>
              <w:jc w:val="center"/>
            </w:pPr>
            <w:r>
              <w:rPr>
                <w:rFonts w:hint="eastAsia"/>
                <w:lang w:val="en-US" w:eastAsia="zh-CN"/>
              </w:rPr>
              <w:t xml:space="preserve">      99.71</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11</w:t>
            </w:r>
          </w:p>
        </w:tc>
        <w:tc>
          <w:tcPr>
            <w:tcW w:w="1113" w:type="dxa"/>
            <w:vAlign w:val="center"/>
          </w:tcPr>
          <w:p>
            <w:pPr>
              <w:pStyle w:val="14"/>
              <w:rPr>
                <w:rFonts w:hint="default" w:eastAsia="方正书宋_GBK"/>
                <w:lang w:val="en-US" w:eastAsia="zh-CN"/>
              </w:rPr>
            </w:pPr>
            <w:r>
              <w:t>2</w:t>
            </w:r>
            <w:r>
              <w:rPr>
                <w:rFonts w:hint="eastAsia"/>
                <w:lang w:val="en-US" w:eastAsia="zh-CN"/>
              </w:rPr>
              <w:t>21</w:t>
            </w:r>
          </w:p>
        </w:tc>
        <w:tc>
          <w:tcPr>
            <w:tcW w:w="1925" w:type="dxa"/>
            <w:vAlign w:val="center"/>
          </w:tcPr>
          <w:p>
            <w:pPr>
              <w:pStyle w:val="14"/>
            </w:pPr>
            <w:r>
              <w:t>住房保障支出</w:t>
            </w:r>
          </w:p>
        </w:tc>
        <w:tc>
          <w:tcPr>
            <w:tcW w:w="1139" w:type="dxa"/>
            <w:vAlign w:val="center"/>
          </w:tcPr>
          <w:p>
            <w:pPr>
              <w:pStyle w:val="13"/>
              <w:rPr>
                <w:rFonts w:hint="default" w:eastAsia="方正书宋_GBK"/>
                <w:lang w:val="en-US" w:eastAsia="zh-CN"/>
              </w:rPr>
            </w:pPr>
            <w:r>
              <w:rPr>
                <w:rFonts w:hint="eastAsia"/>
                <w:lang w:val="en-US" w:eastAsia="zh-CN"/>
              </w:rPr>
              <w:t>49.02</w:t>
            </w:r>
          </w:p>
        </w:tc>
        <w:tc>
          <w:tcPr>
            <w:tcW w:w="1150" w:type="dxa"/>
            <w:vAlign w:val="center"/>
          </w:tcPr>
          <w:p>
            <w:pPr>
              <w:pStyle w:val="13"/>
              <w:rPr>
                <w:rFonts w:hint="default" w:eastAsia="方正书宋_GBK"/>
                <w:lang w:val="en-US" w:eastAsia="zh-CN"/>
              </w:rPr>
            </w:pPr>
            <w:r>
              <w:rPr>
                <w:rFonts w:hint="eastAsia"/>
                <w:lang w:val="en-US" w:eastAsia="zh-CN"/>
              </w:rPr>
              <w:t>49.02</w:t>
            </w:r>
          </w:p>
        </w:tc>
        <w:tc>
          <w:tcPr>
            <w:tcW w:w="1138" w:type="dxa"/>
            <w:vAlign w:val="center"/>
          </w:tcPr>
          <w:p>
            <w:pPr>
              <w:pStyle w:val="13"/>
              <w:rPr>
                <w:rFonts w:hint="default" w:eastAsia="方正书宋_GBK"/>
                <w:lang w:val="en-US" w:eastAsia="zh-CN"/>
              </w:rPr>
            </w:pPr>
            <w:r>
              <w:rPr>
                <w:rFonts w:hint="eastAsia"/>
                <w:lang w:val="en-US" w:eastAsia="zh-CN"/>
              </w:rPr>
              <w:t>49.02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12</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1139" w:type="dxa"/>
            <w:vAlign w:val="center"/>
          </w:tcPr>
          <w:p>
            <w:pPr>
              <w:pStyle w:val="13"/>
              <w:ind w:firstLine="0" w:firstLineChars="0"/>
            </w:pPr>
            <w:r>
              <w:rPr>
                <w:rFonts w:hint="eastAsia"/>
                <w:lang w:val="en-US" w:eastAsia="zh-CN"/>
              </w:rPr>
              <w:t>49.02</w:t>
            </w:r>
          </w:p>
        </w:tc>
        <w:tc>
          <w:tcPr>
            <w:tcW w:w="1150" w:type="dxa"/>
            <w:vAlign w:val="center"/>
          </w:tcPr>
          <w:p>
            <w:pPr>
              <w:pStyle w:val="13"/>
              <w:ind w:firstLine="0" w:firstLineChars="0"/>
            </w:pPr>
            <w:r>
              <w:rPr>
                <w:rFonts w:hint="eastAsia"/>
                <w:lang w:val="en-US" w:eastAsia="zh-CN"/>
              </w:rPr>
              <w:t>49.02</w:t>
            </w:r>
          </w:p>
        </w:tc>
        <w:tc>
          <w:tcPr>
            <w:tcW w:w="1138" w:type="dxa"/>
            <w:vAlign w:val="center"/>
          </w:tcPr>
          <w:p>
            <w:pPr>
              <w:pStyle w:val="13"/>
              <w:ind w:firstLine="0" w:firstLineChars="0"/>
            </w:pPr>
            <w:r>
              <w:rPr>
                <w:rFonts w:hint="eastAsia"/>
                <w:lang w:val="en-US" w:eastAsia="zh-CN"/>
              </w:rPr>
              <w:t>49.02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13</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1139" w:type="dxa"/>
            <w:vAlign w:val="center"/>
          </w:tcPr>
          <w:p>
            <w:pPr>
              <w:pStyle w:val="13"/>
              <w:ind w:firstLine="0" w:firstLineChars="0"/>
            </w:pPr>
            <w:r>
              <w:rPr>
                <w:rFonts w:hint="eastAsia"/>
                <w:lang w:val="en-US" w:eastAsia="zh-CN"/>
              </w:rPr>
              <w:t>49.02</w:t>
            </w:r>
          </w:p>
        </w:tc>
        <w:tc>
          <w:tcPr>
            <w:tcW w:w="1150" w:type="dxa"/>
            <w:vAlign w:val="center"/>
          </w:tcPr>
          <w:p>
            <w:pPr>
              <w:pStyle w:val="13"/>
              <w:ind w:firstLine="0" w:firstLineChars="0"/>
            </w:pPr>
            <w:r>
              <w:rPr>
                <w:rFonts w:hint="eastAsia"/>
                <w:lang w:val="en-US" w:eastAsia="zh-CN"/>
              </w:rPr>
              <w:t>49.02</w:t>
            </w:r>
          </w:p>
        </w:tc>
        <w:tc>
          <w:tcPr>
            <w:tcW w:w="1138" w:type="dxa"/>
            <w:vAlign w:val="center"/>
          </w:tcPr>
          <w:p>
            <w:pPr>
              <w:pStyle w:val="13"/>
              <w:ind w:firstLine="0" w:firstLineChars="0"/>
            </w:pPr>
            <w:r>
              <w:rPr>
                <w:rFonts w:hint="eastAsia"/>
                <w:lang w:val="en-US" w:eastAsia="zh-CN"/>
              </w:rPr>
              <w:t>49.02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613"/>
        <w:gridCol w:w="2823"/>
        <w:gridCol w:w="1095"/>
        <w:gridCol w:w="1095"/>
        <w:gridCol w:w="1095"/>
        <w:gridCol w:w="1095"/>
        <w:gridCol w:w="1095"/>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6" w:type="dxa"/>
            <w:gridSpan w:val="3"/>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70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restart"/>
            <w:vAlign w:val="center"/>
          </w:tcPr>
          <w:p>
            <w:pPr>
              <w:pStyle w:val="12"/>
            </w:pPr>
            <w:r>
              <w:t>序号</w:t>
            </w:r>
          </w:p>
        </w:tc>
        <w:tc>
          <w:tcPr>
            <w:tcW w:w="443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241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continue"/>
          </w:tcPr>
          <w:p/>
        </w:tc>
        <w:tc>
          <w:tcPr>
            <w:tcW w:w="1613" w:type="dxa"/>
            <w:vAlign w:val="center"/>
          </w:tcPr>
          <w:p>
            <w:pPr>
              <w:pStyle w:val="12"/>
            </w:pPr>
            <w:r>
              <w:t>科目编码</w:t>
            </w:r>
          </w:p>
        </w:tc>
        <w:tc>
          <w:tcPr>
            <w:tcW w:w="2823"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4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Align w:val="center"/>
          </w:tcPr>
          <w:p>
            <w:pPr>
              <w:pStyle w:val="12"/>
            </w:pPr>
            <w:r>
              <w:t>栏次</w:t>
            </w:r>
          </w:p>
        </w:tc>
        <w:tc>
          <w:tcPr>
            <w:tcW w:w="1613" w:type="dxa"/>
            <w:vAlign w:val="center"/>
          </w:tcPr>
          <w:p>
            <w:pPr>
              <w:pStyle w:val="12"/>
            </w:pPr>
            <w:r>
              <w:t>1</w:t>
            </w:r>
          </w:p>
        </w:tc>
        <w:tc>
          <w:tcPr>
            <w:tcW w:w="2823"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241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w:t>
            </w:r>
          </w:p>
        </w:tc>
        <w:tc>
          <w:tcPr>
            <w:tcW w:w="1613" w:type="dxa"/>
            <w:vAlign w:val="center"/>
          </w:tcPr>
          <w:p>
            <w:pPr>
              <w:pStyle w:val="18"/>
            </w:pPr>
          </w:p>
        </w:tc>
        <w:tc>
          <w:tcPr>
            <w:tcW w:w="2823"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4800.68</w:t>
            </w:r>
          </w:p>
        </w:tc>
        <w:tc>
          <w:tcPr>
            <w:tcW w:w="1095" w:type="dxa"/>
            <w:vAlign w:val="center"/>
          </w:tcPr>
          <w:p>
            <w:pPr>
              <w:pStyle w:val="17"/>
              <w:rPr>
                <w:rFonts w:hint="default" w:eastAsia="方正书宋_GBK"/>
                <w:lang w:val="en-US" w:eastAsia="zh-CN"/>
              </w:rPr>
            </w:pPr>
            <w:r>
              <w:rPr>
                <w:rFonts w:hint="eastAsia"/>
                <w:lang w:val="en-US" w:eastAsia="zh-CN"/>
              </w:rPr>
              <w:t>1013.58</w:t>
            </w:r>
          </w:p>
        </w:tc>
        <w:tc>
          <w:tcPr>
            <w:tcW w:w="1095" w:type="dxa"/>
            <w:vAlign w:val="center"/>
          </w:tcPr>
          <w:p>
            <w:pPr>
              <w:pStyle w:val="17"/>
              <w:rPr>
                <w:rFonts w:hint="default" w:eastAsia="方正书宋_GBK"/>
                <w:lang w:val="en-US" w:eastAsia="zh-CN"/>
              </w:rPr>
            </w:pPr>
            <w:r>
              <w:rPr>
                <w:rFonts w:hint="eastAsia"/>
                <w:lang w:val="en-US" w:eastAsia="zh-CN"/>
              </w:rPr>
              <w:t>3787.10</w:t>
            </w:r>
          </w:p>
        </w:tc>
        <w:tc>
          <w:tcPr>
            <w:tcW w:w="1095" w:type="dxa"/>
            <w:vAlign w:val="center"/>
          </w:tcPr>
          <w:p>
            <w:pPr>
              <w:pStyle w:val="17"/>
            </w:pPr>
          </w:p>
        </w:tc>
        <w:tc>
          <w:tcPr>
            <w:tcW w:w="1095" w:type="dxa"/>
            <w:vAlign w:val="center"/>
          </w:tcPr>
          <w:p>
            <w:pPr>
              <w:pStyle w:val="17"/>
            </w:pPr>
          </w:p>
        </w:tc>
        <w:tc>
          <w:tcPr>
            <w:tcW w:w="241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2</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一般公共服务支出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769.42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rPr>
              <w:t>3787.10</w:t>
            </w: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3</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20103</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政府办公厅（室）及相关机构事务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4</w:t>
            </w:r>
          </w:p>
        </w:tc>
        <w:tc>
          <w:tcPr>
            <w:tcW w:w="161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2010303</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机关服务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5</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6</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7</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行政单位离退休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8</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210</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卫生健康支出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9</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10</w:t>
            </w:r>
          </w:p>
        </w:tc>
        <w:tc>
          <w:tcPr>
            <w:tcW w:w="161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210</w:t>
            </w:r>
            <w:r>
              <w:rPr>
                <w:rFonts w:hint="eastAsia"/>
                <w:lang w:val="en-US" w:eastAsia="zh-CN"/>
              </w:rPr>
              <w:t>1101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行政单位医疗</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095"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11</w:t>
            </w:r>
          </w:p>
        </w:tc>
        <w:tc>
          <w:tcPr>
            <w:tcW w:w="161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w:t>
            </w:r>
            <w:r>
              <w:rPr>
                <w:rFonts w:hint="eastAsia"/>
                <w:lang w:val="en-US" w:eastAsia="zh-CN"/>
              </w:rPr>
              <w:t>21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12</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13</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2838"/>
        <w:gridCol w:w="1125"/>
        <w:gridCol w:w="3437"/>
        <w:gridCol w:w="1125"/>
        <w:gridCol w:w="1338"/>
        <w:gridCol w:w="1650"/>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71" w:type="dxa"/>
            <w:gridSpan w:val="8"/>
            <w:tcBorders>
              <w:top w:val="single" w:color="FFFFFF" w:sz="6" w:space="0"/>
              <w:left w:val="single" w:color="FFFFFF" w:sz="6" w:space="0"/>
              <w:right w:val="single" w:color="FFFFFF" w:sz="6" w:space="0"/>
            </w:tcBorders>
            <w:vAlign w:val="center"/>
          </w:tcPr>
          <w:p>
            <w:pPr>
              <w:pStyle w:val="11"/>
              <w:ind w:firstLine="0" w:firstLineChars="0"/>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2"/>
            </w:pPr>
            <w:r>
              <w:t>序号</w:t>
            </w:r>
          </w:p>
        </w:tc>
        <w:tc>
          <w:tcPr>
            <w:tcW w:w="3963" w:type="dxa"/>
            <w:gridSpan w:val="2"/>
            <w:vAlign w:val="center"/>
          </w:tcPr>
          <w:p>
            <w:pPr>
              <w:pStyle w:val="12"/>
            </w:pPr>
            <w:r>
              <w:t>收入</w:t>
            </w:r>
          </w:p>
        </w:tc>
        <w:tc>
          <w:tcPr>
            <w:tcW w:w="924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continue"/>
          </w:tcPr>
          <w:p/>
        </w:tc>
        <w:tc>
          <w:tcPr>
            <w:tcW w:w="2838" w:type="dxa"/>
            <w:vAlign w:val="center"/>
          </w:tcPr>
          <w:p>
            <w:pPr>
              <w:pStyle w:val="12"/>
            </w:pPr>
            <w:r>
              <w:t>项  目</w:t>
            </w:r>
          </w:p>
        </w:tc>
        <w:tc>
          <w:tcPr>
            <w:tcW w:w="1125" w:type="dxa"/>
            <w:vAlign w:val="center"/>
          </w:tcPr>
          <w:p>
            <w:pPr>
              <w:pStyle w:val="12"/>
            </w:pPr>
            <w:r>
              <w:t>金额</w:t>
            </w:r>
          </w:p>
        </w:tc>
        <w:tc>
          <w:tcPr>
            <w:tcW w:w="3437" w:type="dxa"/>
            <w:vAlign w:val="center"/>
          </w:tcPr>
          <w:p>
            <w:pPr>
              <w:pStyle w:val="12"/>
            </w:pPr>
            <w:r>
              <w:t>项  目</w:t>
            </w:r>
          </w:p>
        </w:tc>
        <w:tc>
          <w:tcPr>
            <w:tcW w:w="1125" w:type="dxa"/>
            <w:vAlign w:val="center"/>
          </w:tcPr>
          <w:p>
            <w:pPr>
              <w:pStyle w:val="12"/>
            </w:pPr>
            <w:r>
              <w:t>合计</w:t>
            </w:r>
          </w:p>
        </w:tc>
        <w:tc>
          <w:tcPr>
            <w:tcW w:w="1338" w:type="dxa"/>
            <w:vAlign w:val="center"/>
          </w:tcPr>
          <w:p>
            <w:pPr>
              <w:pStyle w:val="12"/>
            </w:pPr>
            <w:r>
              <w:t>一般公共预算财政拨款</w:t>
            </w:r>
          </w:p>
        </w:tc>
        <w:tc>
          <w:tcPr>
            <w:tcW w:w="1650" w:type="dxa"/>
            <w:vAlign w:val="center"/>
          </w:tcPr>
          <w:p>
            <w:pPr>
              <w:pStyle w:val="12"/>
            </w:pPr>
            <w:r>
              <w:t>政府性基金预算财政    拨款</w:t>
            </w:r>
          </w:p>
        </w:tc>
        <w:tc>
          <w:tcPr>
            <w:tcW w:w="169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Align w:val="center"/>
          </w:tcPr>
          <w:p>
            <w:pPr>
              <w:pStyle w:val="12"/>
            </w:pPr>
            <w:r>
              <w:t>栏次</w:t>
            </w:r>
          </w:p>
        </w:tc>
        <w:tc>
          <w:tcPr>
            <w:tcW w:w="2838" w:type="dxa"/>
            <w:vAlign w:val="center"/>
          </w:tcPr>
          <w:p>
            <w:pPr>
              <w:pStyle w:val="12"/>
            </w:pPr>
            <w:r>
              <w:t>1</w:t>
            </w:r>
          </w:p>
        </w:tc>
        <w:tc>
          <w:tcPr>
            <w:tcW w:w="1125" w:type="dxa"/>
            <w:vAlign w:val="center"/>
          </w:tcPr>
          <w:p>
            <w:pPr>
              <w:pStyle w:val="12"/>
            </w:pPr>
            <w:r>
              <w:t>2</w:t>
            </w:r>
          </w:p>
        </w:tc>
        <w:tc>
          <w:tcPr>
            <w:tcW w:w="3437" w:type="dxa"/>
            <w:vAlign w:val="center"/>
          </w:tcPr>
          <w:p>
            <w:pPr>
              <w:pStyle w:val="12"/>
            </w:pPr>
            <w:r>
              <w:t>3</w:t>
            </w:r>
          </w:p>
        </w:tc>
        <w:tc>
          <w:tcPr>
            <w:tcW w:w="1125" w:type="dxa"/>
            <w:vAlign w:val="center"/>
          </w:tcPr>
          <w:p>
            <w:pPr>
              <w:pStyle w:val="12"/>
            </w:pPr>
            <w:r>
              <w:t>4</w:t>
            </w:r>
          </w:p>
        </w:tc>
        <w:tc>
          <w:tcPr>
            <w:tcW w:w="1338" w:type="dxa"/>
            <w:vAlign w:val="center"/>
          </w:tcPr>
          <w:p>
            <w:pPr>
              <w:pStyle w:val="12"/>
            </w:pPr>
            <w:r>
              <w:t>5</w:t>
            </w:r>
          </w:p>
        </w:tc>
        <w:tc>
          <w:tcPr>
            <w:tcW w:w="1650" w:type="dxa"/>
            <w:vAlign w:val="center"/>
          </w:tcPr>
          <w:p>
            <w:pPr>
              <w:pStyle w:val="12"/>
            </w:pPr>
            <w:r>
              <w:t>6</w:t>
            </w:r>
          </w:p>
        </w:tc>
        <w:tc>
          <w:tcPr>
            <w:tcW w:w="169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w:t>
            </w:r>
          </w:p>
        </w:tc>
        <w:tc>
          <w:tcPr>
            <w:tcW w:w="2838" w:type="dxa"/>
            <w:vAlign w:val="center"/>
          </w:tcPr>
          <w:p>
            <w:pPr>
              <w:pStyle w:val="14"/>
            </w:pPr>
            <w:r>
              <w:t>一、一般公共预算拨款</w:t>
            </w:r>
          </w:p>
        </w:tc>
        <w:tc>
          <w:tcPr>
            <w:tcW w:w="1125" w:type="dxa"/>
            <w:vAlign w:val="center"/>
          </w:tcPr>
          <w:p>
            <w:pPr>
              <w:pStyle w:val="13"/>
              <w:rPr>
                <w:rFonts w:hint="default" w:eastAsia="方正书宋_GBK"/>
                <w:lang w:val="en-US" w:eastAsia="zh-CN"/>
              </w:rPr>
            </w:pPr>
            <w:r>
              <w:rPr>
                <w:rFonts w:hint="eastAsia"/>
                <w:lang w:val="en-US" w:eastAsia="zh-CN"/>
              </w:rPr>
              <w:t>4800.68</w:t>
            </w:r>
          </w:p>
        </w:tc>
        <w:tc>
          <w:tcPr>
            <w:tcW w:w="3437" w:type="dxa"/>
            <w:vAlign w:val="center"/>
          </w:tcPr>
          <w:p>
            <w:pPr>
              <w:pStyle w:val="14"/>
            </w:pPr>
            <w:r>
              <w:t>一、一般公共服务支出</w:t>
            </w:r>
          </w:p>
        </w:tc>
        <w:tc>
          <w:tcPr>
            <w:tcW w:w="1125" w:type="dxa"/>
            <w:vAlign w:val="center"/>
          </w:tcPr>
          <w:p>
            <w:pPr>
              <w:pStyle w:val="13"/>
              <w:rPr>
                <w:rFonts w:hint="default" w:eastAsia="方正书宋_GBK"/>
                <w:lang w:val="en-US" w:eastAsia="zh-CN"/>
              </w:rPr>
            </w:pPr>
            <w:r>
              <w:rPr>
                <w:rFonts w:hint="eastAsia"/>
                <w:lang w:val="en-US" w:eastAsia="zh-CN"/>
              </w:rPr>
              <w:t>4556.52</w:t>
            </w:r>
          </w:p>
        </w:tc>
        <w:tc>
          <w:tcPr>
            <w:tcW w:w="1338" w:type="dxa"/>
            <w:vAlign w:val="center"/>
          </w:tcPr>
          <w:p>
            <w:pPr>
              <w:pStyle w:val="13"/>
              <w:rPr>
                <w:rFonts w:hint="default" w:eastAsia="方正书宋_GBK"/>
                <w:lang w:val="en-US" w:eastAsia="zh-CN"/>
              </w:rPr>
            </w:pPr>
            <w:r>
              <w:rPr>
                <w:rFonts w:hint="eastAsia"/>
                <w:lang w:val="en-US" w:eastAsia="zh-CN"/>
              </w:rPr>
              <w:t>4556.52</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w:t>
            </w:r>
          </w:p>
        </w:tc>
        <w:tc>
          <w:tcPr>
            <w:tcW w:w="2838" w:type="dxa"/>
            <w:vAlign w:val="center"/>
          </w:tcPr>
          <w:p>
            <w:pPr>
              <w:pStyle w:val="14"/>
            </w:pPr>
            <w:r>
              <w:t>二、政府性基金预算拨款</w:t>
            </w:r>
          </w:p>
        </w:tc>
        <w:tc>
          <w:tcPr>
            <w:tcW w:w="1125" w:type="dxa"/>
            <w:vAlign w:val="center"/>
          </w:tcPr>
          <w:p>
            <w:pPr>
              <w:pStyle w:val="13"/>
            </w:pPr>
          </w:p>
        </w:tc>
        <w:tc>
          <w:tcPr>
            <w:tcW w:w="3437" w:type="dxa"/>
            <w:vAlign w:val="center"/>
          </w:tcPr>
          <w:p>
            <w:pPr>
              <w:pStyle w:val="14"/>
            </w:pPr>
            <w:r>
              <w:t>二、外交支出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w:t>
            </w:r>
          </w:p>
        </w:tc>
        <w:tc>
          <w:tcPr>
            <w:tcW w:w="2838" w:type="dxa"/>
            <w:vAlign w:val="center"/>
          </w:tcPr>
          <w:p>
            <w:pPr>
              <w:pStyle w:val="14"/>
            </w:pPr>
            <w:r>
              <w:t>三、国有资本经营预算拨款</w:t>
            </w:r>
          </w:p>
        </w:tc>
        <w:tc>
          <w:tcPr>
            <w:tcW w:w="1125" w:type="dxa"/>
            <w:vAlign w:val="center"/>
          </w:tcPr>
          <w:p>
            <w:pPr>
              <w:pStyle w:val="13"/>
            </w:pPr>
          </w:p>
        </w:tc>
        <w:tc>
          <w:tcPr>
            <w:tcW w:w="3437" w:type="dxa"/>
            <w:vAlign w:val="center"/>
          </w:tcPr>
          <w:p>
            <w:pPr>
              <w:pStyle w:val="14"/>
            </w:pPr>
            <w:r>
              <w:t>三、国防支出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4</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四、公共安全支出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5</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五、教育支出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6</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六、科学技术支出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7</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七、文化旅游体育与传媒支出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8</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八、社会保障和就业支出</w:t>
            </w:r>
          </w:p>
        </w:tc>
        <w:tc>
          <w:tcPr>
            <w:tcW w:w="1125" w:type="dxa"/>
            <w:vAlign w:val="center"/>
          </w:tcPr>
          <w:p>
            <w:pPr>
              <w:pStyle w:val="13"/>
              <w:rPr>
                <w:rFonts w:hint="default" w:eastAsia="方正书宋_GBK"/>
                <w:lang w:val="en-US" w:eastAsia="zh-CN"/>
              </w:rPr>
            </w:pPr>
            <w:r>
              <w:rPr>
                <w:rFonts w:hint="eastAsia"/>
                <w:lang w:val="en-US" w:eastAsia="zh-CN"/>
              </w:rPr>
              <w:t>95.43</w:t>
            </w:r>
          </w:p>
        </w:tc>
        <w:tc>
          <w:tcPr>
            <w:tcW w:w="1338" w:type="dxa"/>
            <w:vAlign w:val="center"/>
          </w:tcPr>
          <w:p>
            <w:pPr>
              <w:pStyle w:val="13"/>
              <w:rPr>
                <w:rFonts w:hint="default" w:eastAsia="方正书宋_GBK"/>
                <w:lang w:val="en-US" w:eastAsia="zh-CN"/>
              </w:rPr>
            </w:pPr>
            <w:r>
              <w:rPr>
                <w:rFonts w:hint="eastAsia"/>
                <w:lang w:val="en-US" w:eastAsia="zh-CN"/>
              </w:rPr>
              <w:t>95.43</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9</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九、社会保险基金支出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10</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十、卫生健康支出</w:t>
            </w:r>
          </w:p>
        </w:tc>
        <w:tc>
          <w:tcPr>
            <w:tcW w:w="1125" w:type="dxa"/>
            <w:vAlign w:val="center"/>
          </w:tcPr>
          <w:p>
            <w:pPr>
              <w:pStyle w:val="13"/>
              <w:rPr>
                <w:rFonts w:hint="default" w:eastAsia="方正书宋_GBK"/>
                <w:lang w:val="en-US" w:eastAsia="zh-CN"/>
              </w:rPr>
            </w:pPr>
            <w:r>
              <w:rPr>
                <w:rFonts w:hint="eastAsia"/>
                <w:lang w:val="en-US" w:eastAsia="zh-CN"/>
              </w:rPr>
              <w:t>99.71</w:t>
            </w:r>
          </w:p>
        </w:tc>
        <w:tc>
          <w:tcPr>
            <w:tcW w:w="1338" w:type="dxa"/>
            <w:vAlign w:val="center"/>
          </w:tcPr>
          <w:p>
            <w:pPr>
              <w:pStyle w:val="13"/>
              <w:rPr>
                <w:rFonts w:hint="default" w:eastAsia="方正书宋_GBK"/>
                <w:lang w:val="en-US" w:eastAsia="zh-CN"/>
              </w:rPr>
            </w:pPr>
            <w:r>
              <w:rPr>
                <w:rFonts w:hint="eastAsia"/>
                <w:lang w:val="en-US" w:eastAsia="zh-CN"/>
              </w:rPr>
              <w:t>99.71</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11</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十一、节能环保支出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12</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十二、城乡社区支出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13</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十三、农林水支出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14</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十四、交通运输支出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15</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十五、资源勘探工业信息等支出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16</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十六、商业服务业等支出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17</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十七、金融支出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18</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十八、援助其他地区支出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19</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十九、自然资源海洋气象等支出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20</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二十、住房保障支出</w:t>
            </w:r>
          </w:p>
        </w:tc>
        <w:tc>
          <w:tcPr>
            <w:tcW w:w="1125" w:type="dxa"/>
            <w:vAlign w:val="center"/>
          </w:tcPr>
          <w:p>
            <w:pPr>
              <w:pStyle w:val="13"/>
              <w:rPr>
                <w:rFonts w:hint="default" w:eastAsia="方正书宋_GBK"/>
                <w:lang w:val="en-US" w:eastAsia="zh-CN"/>
              </w:rPr>
            </w:pPr>
            <w:r>
              <w:rPr>
                <w:rFonts w:hint="eastAsia"/>
                <w:lang w:val="en-US" w:eastAsia="zh-CN"/>
              </w:rPr>
              <w:t>49.02</w:t>
            </w:r>
          </w:p>
        </w:tc>
        <w:tc>
          <w:tcPr>
            <w:tcW w:w="1338" w:type="dxa"/>
            <w:vAlign w:val="center"/>
          </w:tcPr>
          <w:p>
            <w:pPr>
              <w:pStyle w:val="13"/>
              <w:rPr>
                <w:rFonts w:hint="default" w:eastAsia="方正书宋_GBK"/>
                <w:lang w:val="en-US" w:eastAsia="zh-CN"/>
              </w:rPr>
            </w:pPr>
            <w:r>
              <w:rPr>
                <w:rFonts w:hint="eastAsia"/>
                <w:lang w:val="en-US" w:eastAsia="zh-CN"/>
              </w:rPr>
              <w:t>49.02</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21</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二十一、粮油物资储备支出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22</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二十二、国有资本经营预算支出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23</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二十三、灾害防治及应急管理支出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24</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二十四、预备费</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25</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二十五、其他支出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26</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二十六、转移性支出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27</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二十七、债务还本支出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28</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二十八、债务付息支出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29</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二十九、债务发行费用支出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30</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三十、抗疫特别国债安排的支出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31</w:t>
            </w:r>
          </w:p>
        </w:tc>
        <w:tc>
          <w:tcPr>
            <w:tcW w:w="2838" w:type="dxa"/>
            <w:vAlign w:val="center"/>
          </w:tcPr>
          <w:p>
            <w:pPr>
              <w:pStyle w:val="16"/>
            </w:pPr>
            <w:r>
              <w:t>本年收入合计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3437" w:type="dxa"/>
            <w:vAlign w:val="center"/>
          </w:tcPr>
          <w:p>
            <w:pPr>
              <w:pStyle w:val="16"/>
            </w:pPr>
            <w:r>
              <w:t>本年支出合计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1338" w:type="dxa"/>
            <w:vAlign w:val="center"/>
          </w:tcPr>
          <w:p>
            <w:pPr>
              <w:pStyle w:val="17"/>
              <w:rPr>
                <w:rFonts w:hint="default" w:eastAsia="方正书宋_GBK"/>
                <w:lang w:val="en-US" w:eastAsia="zh-CN"/>
              </w:rPr>
            </w:pPr>
            <w:r>
              <w:rPr>
                <w:rFonts w:hint="eastAsia"/>
                <w:lang w:val="en-US" w:eastAsia="zh-CN"/>
              </w:rPr>
              <w:t>4800.68</w:t>
            </w:r>
          </w:p>
        </w:tc>
        <w:tc>
          <w:tcPr>
            <w:tcW w:w="1650" w:type="dxa"/>
            <w:vAlign w:val="center"/>
          </w:tcPr>
          <w:p>
            <w:pPr>
              <w:pStyle w:val="17"/>
            </w:pPr>
          </w:p>
        </w:tc>
        <w:tc>
          <w:tcPr>
            <w:tcW w:w="169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32</w:t>
            </w:r>
          </w:p>
        </w:tc>
        <w:tc>
          <w:tcPr>
            <w:tcW w:w="2838" w:type="dxa"/>
            <w:vAlign w:val="center"/>
          </w:tcPr>
          <w:p>
            <w:pPr>
              <w:pStyle w:val="14"/>
            </w:pPr>
            <w:r>
              <w:t>年初财政拨款结转和结余</w:t>
            </w:r>
          </w:p>
        </w:tc>
        <w:tc>
          <w:tcPr>
            <w:tcW w:w="1125" w:type="dxa"/>
            <w:vAlign w:val="center"/>
          </w:tcPr>
          <w:p>
            <w:pPr>
              <w:pStyle w:val="13"/>
            </w:pPr>
          </w:p>
        </w:tc>
        <w:tc>
          <w:tcPr>
            <w:tcW w:w="3437" w:type="dxa"/>
            <w:vAlign w:val="center"/>
          </w:tcPr>
          <w:p>
            <w:pPr>
              <w:pStyle w:val="14"/>
            </w:pPr>
            <w:r>
              <w:t>年末财政拨款结转和结余</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33</w:t>
            </w:r>
          </w:p>
        </w:tc>
        <w:tc>
          <w:tcPr>
            <w:tcW w:w="2838" w:type="dxa"/>
            <w:vAlign w:val="center"/>
          </w:tcPr>
          <w:p>
            <w:pPr>
              <w:pStyle w:val="14"/>
            </w:pPr>
            <w:r>
              <w:t>一、一般公共预算拨款</w:t>
            </w:r>
          </w:p>
        </w:tc>
        <w:tc>
          <w:tcPr>
            <w:tcW w:w="1125" w:type="dxa"/>
            <w:vAlign w:val="center"/>
          </w:tcPr>
          <w:p>
            <w:pPr>
              <w:pStyle w:val="13"/>
            </w:pPr>
          </w:p>
        </w:tc>
        <w:tc>
          <w:tcPr>
            <w:tcW w:w="3437" w:type="dxa"/>
            <w:vAlign w:val="center"/>
          </w:tcPr>
          <w:p>
            <w:pPr>
              <w:pStyle w:val="14"/>
            </w:pP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34</w:t>
            </w:r>
          </w:p>
        </w:tc>
        <w:tc>
          <w:tcPr>
            <w:tcW w:w="2838" w:type="dxa"/>
            <w:vAlign w:val="center"/>
          </w:tcPr>
          <w:p>
            <w:pPr>
              <w:pStyle w:val="14"/>
            </w:pPr>
            <w:r>
              <w:t>二、政府性基金预算拨款</w:t>
            </w:r>
          </w:p>
        </w:tc>
        <w:tc>
          <w:tcPr>
            <w:tcW w:w="1125" w:type="dxa"/>
            <w:vAlign w:val="center"/>
          </w:tcPr>
          <w:p>
            <w:pPr>
              <w:pStyle w:val="13"/>
            </w:pPr>
          </w:p>
        </w:tc>
        <w:tc>
          <w:tcPr>
            <w:tcW w:w="3437" w:type="dxa"/>
            <w:vAlign w:val="center"/>
          </w:tcPr>
          <w:p>
            <w:pPr>
              <w:pStyle w:val="14"/>
            </w:pP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35</w:t>
            </w:r>
          </w:p>
        </w:tc>
        <w:tc>
          <w:tcPr>
            <w:tcW w:w="2838" w:type="dxa"/>
            <w:vAlign w:val="center"/>
          </w:tcPr>
          <w:p>
            <w:pPr>
              <w:pStyle w:val="14"/>
            </w:pPr>
            <w:r>
              <w:t>三、国有资本经营预算拨款</w:t>
            </w:r>
          </w:p>
        </w:tc>
        <w:tc>
          <w:tcPr>
            <w:tcW w:w="1125" w:type="dxa"/>
            <w:vAlign w:val="center"/>
          </w:tcPr>
          <w:p>
            <w:pPr>
              <w:pStyle w:val="13"/>
            </w:pPr>
          </w:p>
        </w:tc>
        <w:tc>
          <w:tcPr>
            <w:tcW w:w="3437" w:type="dxa"/>
            <w:vAlign w:val="center"/>
          </w:tcPr>
          <w:p>
            <w:pPr>
              <w:pStyle w:val="14"/>
            </w:pP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36</w:t>
            </w:r>
          </w:p>
        </w:tc>
        <w:tc>
          <w:tcPr>
            <w:tcW w:w="2838" w:type="dxa"/>
            <w:vAlign w:val="center"/>
          </w:tcPr>
          <w:p>
            <w:pPr>
              <w:pStyle w:val="16"/>
            </w:pPr>
            <w:r>
              <w:t>收入总计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3437" w:type="dxa"/>
            <w:vAlign w:val="center"/>
          </w:tcPr>
          <w:p>
            <w:pPr>
              <w:pStyle w:val="16"/>
            </w:pPr>
            <w:r>
              <w:t>支出总计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1338" w:type="dxa"/>
            <w:vAlign w:val="center"/>
          </w:tcPr>
          <w:p>
            <w:pPr>
              <w:pStyle w:val="17"/>
              <w:rPr>
                <w:rFonts w:hint="default" w:eastAsia="方正书宋_GBK"/>
                <w:lang w:val="en-US" w:eastAsia="zh-CN"/>
              </w:rPr>
            </w:pPr>
            <w:r>
              <w:rPr>
                <w:rFonts w:hint="eastAsia"/>
                <w:lang w:val="en-US" w:eastAsia="zh-CN"/>
              </w:rPr>
              <w:t>4800.68</w:t>
            </w:r>
          </w:p>
        </w:tc>
        <w:tc>
          <w:tcPr>
            <w:tcW w:w="1650" w:type="dxa"/>
            <w:vAlign w:val="center"/>
          </w:tcPr>
          <w:p>
            <w:pPr>
              <w:pStyle w:val="17"/>
            </w:pPr>
          </w:p>
        </w:tc>
        <w:tc>
          <w:tcPr>
            <w:tcW w:w="169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1263"/>
        <w:gridCol w:w="3612"/>
        <w:gridCol w:w="220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5" w:type="dxa"/>
            <w:gridSpan w:val="3"/>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207" w:type="dxa"/>
            <w:tcBorders>
              <w:top w:val="single" w:color="FFFFFF" w:sz="6" w:space="0"/>
              <w:left w:val="single" w:color="FFFFFF" w:sz="6" w:space="0"/>
              <w:right w:val="single" w:color="FFFFFF" w:sz="6" w:space="0"/>
            </w:tcBorders>
            <w:vAlign w:val="center"/>
          </w:tcPr>
          <w:p>
            <w:pPr>
              <w:pStyle w:val="10"/>
              <w:jc w:val="both"/>
              <w:rPr>
                <w:rFonts w:hint="eastAsia" w:eastAsia="方正小标宋_GBK"/>
                <w:lang w:val="en-US"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restart"/>
            <w:vAlign w:val="center"/>
          </w:tcPr>
          <w:p>
            <w:pPr>
              <w:pStyle w:val="12"/>
            </w:pPr>
            <w:r>
              <w:t>序号</w:t>
            </w:r>
          </w:p>
        </w:tc>
        <w:tc>
          <w:tcPr>
            <w:tcW w:w="4875" w:type="dxa"/>
            <w:gridSpan w:val="2"/>
            <w:vAlign w:val="center"/>
          </w:tcPr>
          <w:p>
            <w:pPr>
              <w:pStyle w:val="12"/>
            </w:pPr>
            <w:r>
              <w:t>功能分类科目</w:t>
            </w:r>
          </w:p>
        </w:tc>
        <w:tc>
          <w:tcPr>
            <w:tcW w:w="220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continue"/>
          </w:tcPr>
          <w:p/>
        </w:tc>
        <w:tc>
          <w:tcPr>
            <w:tcW w:w="1263" w:type="dxa"/>
            <w:vAlign w:val="center"/>
          </w:tcPr>
          <w:p>
            <w:pPr>
              <w:pStyle w:val="12"/>
            </w:pPr>
            <w:r>
              <w:t>科目编码</w:t>
            </w:r>
          </w:p>
        </w:tc>
        <w:tc>
          <w:tcPr>
            <w:tcW w:w="3612" w:type="dxa"/>
            <w:vAlign w:val="center"/>
          </w:tcPr>
          <w:p>
            <w:pPr>
              <w:pStyle w:val="12"/>
            </w:pPr>
            <w:r>
              <w:t>科目名称</w:t>
            </w:r>
          </w:p>
        </w:tc>
        <w:tc>
          <w:tcPr>
            <w:tcW w:w="220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Align w:val="center"/>
          </w:tcPr>
          <w:p>
            <w:pPr>
              <w:pStyle w:val="12"/>
            </w:pPr>
            <w:r>
              <w:t>栏次</w:t>
            </w:r>
          </w:p>
        </w:tc>
        <w:tc>
          <w:tcPr>
            <w:tcW w:w="1263" w:type="dxa"/>
            <w:vAlign w:val="center"/>
          </w:tcPr>
          <w:p>
            <w:pPr>
              <w:pStyle w:val="12"/>
            </w:pPr>
            <w:r>
              <w:t>1</w:t>
            </w:r>
          </w:p>
        </w:tc>
        <w:tc>
          <w:tcPr>
            <w:tcW w:w="3612" w:type="dxa"/>
            <w:vAlign w:val="center"/>
          </w:tcPr>
          <w:p>
            <w:pPr>
              <w:pStyle w:val="12"/>
            </w:pPr>
            <w:r>
              <w:t>2</w:t>
            </w:r>
          </w:p>
        </w:tc>
        <w:tc>
          <w:tcPr>
            <w:tcW w:w="220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w:t>
            </w:r>
          </w:p>
        </w:tc>
        <w:tc>
          <w:tcPr>
            <w:tcW w:w="1263" w:type="dxa"/>
            <w:vAlign w:val="center"/>
          </w:tcPr>
          <w:p>
            <w:pPr>
              <w:pStyle w:val="18"/>
            </w:pPr>
          </w:p>
        </w:tc>
        <w:tc>
          <w:tcPr>
            <w:tcW w:w="3612" w:type="dxa"/>
            <w:vAlign w:val="center"/>
          </w:tcPr>
          <w:p>
            <w:pPr>
              <w:pStyle w:val="16"/>
            </w:pPr>
            <w:r>
              <w:t>合计</w:t>
            </w:r>
          </w:p>
        </w:tc>
        <w:tc>
          <w:tcPr>
            <w:tcW w:w="2207" w:type="dxa"/>
            <w:vAlign w:val="center"/>
          </w:tcPr>
          <w:p>
            <w:pPr>
              <w:pStyle w:val="17"/>
              <w:rPr>
                <w:rFonts w:hint="default" w:eastAsia="方正书宋_GBK"/>
                <w:lang w:val="en-US" w:eastAsia="zh-CN"/>
              </w:rPr>
            </w:pPr>
            <w:r>
              <w:rPr>
                <w:rFonts w:hint="eastAsia"/>
                <w:lang w:val="en-US" w:eastAsia="zh-CN"/>
              </w:rPr>
              <w:t>4800.68</w:t>
            </w:r>
          </w:p>
        </w:tc>
        <w:tc>
          <w:tcPr>
            <w:tcW w:w="1643" w:type="dxa"/>
            <w:vAlign w:val="center"/>
          </w:tcPr>
          <w:p>
            <w:pPr>
              <w:pStyle w:val="17"/>
              <w:rPr>
                <w:rFonts w:hint="default" w:eastAsia="方正书宋_GBK"/>
                <w:lang w:val="en-US" w:eastAsia="zh-CN"/>
              </w:rPr>
            </w:pPr>
            <w:r>
              <w:rPr>
                <w:rFonts w:hint="eastAsia"/>
                <w:lang w:val="en-US" w:eastAsia="zh-CN"/>
              </w:rPr>
              <w:t>1013.58</w:t>
            </w:r>
          </w:p>
        </w:tc>
        <w:tc>
          <w:tcPr>
            <w:tcW w:w="1643" w:type="dxa"/>
            <w:vAlign w:val="center"/>
          </w:tcPr>
          <w:p>
            <w:pPr>
              <w:pStyle w:val="17"/>
              <w:rPr>
                <w:rFonts w:hint="default" w:eastAsia="方正书宋_GBK"/>
                <w:lang w:val="en-US" w:eastAsia="zh-CN"/>
              </w:rPr>
            </w:pPr>
            <w:r>
              <w:rPr>
                <w:rFonts w:hint="eastAsia"/>
                <w:lang w:val="en-US" w:eastAsia="zh-CN"/>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2</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一般公共服务支出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769.42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3</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20103</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政府办公厅（室）及相关机构事务</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4</w:t>
            </w:r>
          </w:p>
        </w:tc>
        <w:tc>
          <w:tcPr>
            <w:tcW w:w="126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2010303</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机关服务</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5</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6</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7</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行政单位离退休</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8</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210</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卫生健康支出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9</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10</w:t>
            </w:r>
          </w:p>
        </w:tc>
        <w:tc>
          <w:tcPr>
            <w:tcW w:w="126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210</w:t>
            </w:r>
            <w:r>
              <w:rPr>
                <w:rFonts w:hint="eastAsia"/>
                <w:lang w:val="en-US" w:eastAsia="zh-CN"/>
              </w:rPr>
              <w:t>1101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行政单位医疗</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11</w:t>
            </w:r>
          </w:p>
        </w:tc>
        <w:tc>
          <w:tcPr>
            <w:tcW w:w="126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w:t>
            </w:r>
            <w:r>
              <w:rPr>
                <w:rFonts w:hint="eastAsia"/>
                <w:lang w:val="en-US" w:eastAsia="zh-CN"/>
              </w:rPr>
              <w:t>21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12</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13</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1375"/>
        <w:gridCol w:w="3325"/>
        <w:gridCol w:w="1763"/>
        <w:gridCol w:w="1962"/>
        <w:gridCol w:w="2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2" w:type="dxa"/>
            <w:gridSpan w:val="6"/>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restart"/>
            <w:vAlign w:val="center"/>
          </w:tcPr>
          <w:p>
            <w:pPr>
              <w:pStyle w:val="12"/>
            </w:pPr>
            <w:r>
              <w:t>序号</w:t>
            </w:r>
          </w:p>
        </w:tc>
        <w:tc>
          <w:tcPr>
            <w:tcW w:w="4700" w:type="dxa"/>
            <w:gridSpan w:val="2"/>
            <w:vAlign w:val="center"/>
          </w:tcPr>
          <w:p>
            <w:pPr>
              <w:pStyle w:val="12"/>
            </w:pPr>
            <w:r>
              <w:t>支出部门经济分类科目</w:t>
            </w:r>
          </w:p>
        </w:tc>
        <w:tc>
          <w:tcPr>
            <w:tcW w:w="609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continue"/>
          </w:tcPr>
          <w:p/>
        </w:tc>
        <w:tc>
          <w:tcPr>
            <w:tcW w:w="1375" w:type="dxa"/>
            <w:vAlign w:val="center"/>
          </w:tcPr>
          <w:p>
            <w:pPr>
              <w:pStyle w:val="12"/>
            </w:pPr>
            <w:r>
              <w:t>科目编码</w:t>
            </w:r>
          </w:p>
        </w:tc>
        <w:tc>
          <w:tcPr>
            <w:tcW w:w="3325" w:type="dxa"/>
            <w:vAlign w:val="center"/>
          </w:tcPr>
          <w:p>
            <w:pPr>
              <w:pStyle w:val="12"/>
            </w:pPr>
            <w:r>
              <w:t>科目名称</w:t>
            </w:r>
          </w:p>
        </w:tc>
        <w:tc>
          <w:tcPr>
            <w:tcW w:w="1763" w:type="dxa"/>
            <w:vAlign w:val="center"/>
          </w:tcPr>
          <w:p>
            <w:pPr>
              <w:pStyle w:val="12"/>
            </w:pPr>
            <w:r>
              <w:t>合计</w:t>
            </w:r>
          </w:p>
        </w:tc>
        <w:tc>
          <w:tcPr>
            <w:tcW w:w="1962" w:type="dxa"/>
            <w:vAlign w:val="center"/>
          </w:tcPr>
          <w:p>
            <w:pPr>
              <w:pStyle w:val="12"/>
            </w:pPr>
            <w:r>
              <w:t>人员经费</w:t>
            </w:r>
          </w:p>
        </w:tc>
        <w:tc>
          <w:tcPr>
            <w:tcW w:w="236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Align w:val="center"/>
          </w:tcPr>
          <w:p>
            <w:pPr>
              <w:pStyle w:val="12"/>
            </w:pPr>
            <w:r>
              <w:t>栏次</w:t>
            </w:r>
          </w:p>
        </w:tc>
        <w:tc>
          <w:tcPr>
            <w:tcW w:w="1375" w:type="dxa"/>
            <w:vAlign w:val="center"/>
          </w:tcPr>
          <w:p>
            <w:pPr>
              <w:pStyle w:val="12"/>
            </w:pPr>
            <w:r>
              <w:t>1</w:t>
            </w:r>
          </w:p>
        </w:tc>
        <w:tc>
          <w:tcPr>
            <w:tcW w:w="3325" w:type="dxa"/>
            <w:vAlign w:val="center"/>
          </w:tcPr>
          <w:p>
            <w:pPr>
              <w:pStyle w:val="12"/>
            </w:pPr>
            <w:r>
              <w:t>2</w:t>
            </w:r>
          </w:p>
        </w:tc>
        <w:tc>
          <w:tcPr>
            <w:tcW w:w="1763" w:type="dxa"/>
            <w:vAlign w:val="center"/>
          </w:tcPr>
          <w:p>
            <w:pPr>
              <w:pStyle w:val="12"/>
            </w:pPr>
            <w:r>
              <w:t>3</w:t>
            </w:r>
          </w:p>
        </w:tc>
        <w:tc>
          <w:tcPr>
            <w:tcW w:w="1962" w:type="dxa"/>
            <w:vAlign w:val="center"/>
          </w:tcPr>
          <w:p>
            <w:pPr>
              <w:pStyle w:val="12"/>
            </w:pPr>
            <w:r>
              <w:t>4</w:t>
            </w:r>
          </w:p>
        </w:tc>
        <w:tc>
          <w:tcPr>
            <w:tcW w:w="236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w:t>
            </w:r>
          </w:p>
        </w:tc>
        <w:tc>
          <w:tcPr>
            <w:tcW w:w="1375" w:type="dxa"/>
            <w:vAlign w:val="center"/>
          </w:tcPr>
          <w:p>
            <w:pPr>
              <w:pStyle w:val="18"/>
            </w:pPr>
          </w:p>
        </w:tc>
        <w:tc>
          <w:tcPr>
            <w:tcW w:w="3325" w:type="dxa"/>
            <w:vAlign w:val="center"/>
          </w:tcPr>
          <w:p>
            <w:pPr>
              <w:pStyle w:val="16"/>
            </w:pPr>
            <w:r>
              <w:t>合计</w:t>
            </w:r>
          </w:p>
        </w:tc>
        <w:tc>
          <w:tcPr>
            <w:tcW w:w="1763" w:type="dxa"/>
            <w:vAlign w:val="center"/>
          </w:tcPr>
          <w:p>
            <w:pPr>
              <w:pStyle w:val="17"/>
              <w:rPr>
                <w:rFonts w:hint="default" w:eastAsia="方正书宋_GBK"/>
                <w:lang w:val="en-US" w:eastAsia="zh-CN"/>
              </w:rPr>
            </w:pPr>
            <w:r>
              <w:rPr>
                <w:rFonts w:hint="eastAsia"/>
                <w:lang w:val="en-US" w:eastAsia="zh-CN"/>
              </w:rPr>
              <w:t>1013.58</w:t>
            </w:r>
          </w:p>
        </w:tc>
        <w:tc>
          <w:tcPr>
            <w:tcW w:w="1962" w:type="dxa"/>
            <w:vAlign w:val="center"/>
          </w:tcPr>
          <w:p>
            <w:pPr>
              <w:pStyle w:val="17"/>
              <w:rPr>
                <w:rFonts w:hint="default" w:eastAsia="方正书宋_GBK"/>
                <w:lang w:val="en-US" w:eastAsia="zh-CN"/>
              </w:rPr>
            </w:pPr>
            <w:r>
              <w:rPr>
                <w:rFonts w:hint="eastAsia"/>
                <w:lang w:val="en-US" w:eastAsia="zh-CN"/>
              </w:rPr>
              <w:t>923.17</w:t>
            </w:r>
          </w:p>
        </w:tc>
        <w:tc>
          <w:tcPr>
            <w:tcW w:w="2365" w:type="dxa"/>
            <w:vAlign w:val="center"/>
          </w:tcPr>
          <w:p>
            <w:pPr>
              <w:pStyle w:val="17"/>
              <w:rPr>
                <w:rFonts w:hint="default" w:eastAsia="方正书宋_GBK"/>
                <w:lang w:val="en-US" w:eastAsia="zh-CN"/>
              </w:rPr>
            </w:pPr>
            <w:r>
              <w:rPr>
                <w:rFonts w:hint="eastAsia"/>
                <w:lang w:val="en-US" w:eastAsia="zh-CN"/>
              </w:rPr>
              <w:t>90.41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2</w:t>
            </w:r>
          </w:p>
        </w:tc>
        <w:tc>
          <w:tcPr>
            <w:tcW w:w="1375" w:type="dxa"/>
            <w:vAlign w:val="center"/>
          </w:tcPr>
          <w:p>
            <w:pPr>
              <w:pStyle w:val="14"/>
            </w:pPr>
            <w:r>
              <w:t>301</w:t>
            </w:r>
          </w:p>
        </w:tc>
        <w:tc>
          <w:tcPr>
            <w:tcW w:w="3325" w:type="dxa"/>
            <w:vAlign w:val="center"/>
          </w:tcPr>
          <w:p>
            <w:pPr>
              <w:pStyle w:val="14"/>
            </w:pPr>
            <w:r>
              <w:t>工资福利支出</w:t>
            </w:r>
          </w:p>
        </w:tc>
        <w:tc>
          <w:tcPr>
            <w:tcW w:w="1763" w:type="dxa"/>
            <w:vAlign w:val="center"/>
          </w:tcPr>
          <w:p>
            <w:pPr>
              <w:pStyle w:val="13"/>
              <w:rPr>
                <w:rFonts w:hint="default" w:eastAsia="方正书宋_GBK"/>
                <w:lang w:val="en-US" w:eastAsia="zh-CN"/>
              </w:rPr>
            </w:pPr>
            <w:r>
              <w:rPr>
                <w:rFonts w:hint="eastAsia"/>
                <w:lang w:val="en-US" w:eastAsia="zh-CN"/>
              </w:rPr>
              <w:t>831.45</w:t>
            </w:r>
          </w:p>
        </w:tc>
        <w:tc>
          <w:tcPr>
            <w:tcW w:w="1962" w:type="dxa"/>
            <w:vAlign w:val="center"/>
          </w:tcPr>
          <w:p>
            <w:pPr>
              <w:pStyle w:val="13"/>
              <w:rPr>
                <w:rFonts w:hint="default" w:eastAsia="方正书宋_GBK"/>
                <w:lang w:val="en-US" w:eastAsia="zh-CN"/>
              </w:rPr>
            </w:pPr>
            <w:r>
              <w:rPr>
                <w:rFonts w:hint="eastAsia"/>
                <w:lang w:val="en-US" w:eastAsia="zh-CN"/>
              </w:rPr>
              <w:t>831.45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3</w:t>
            </w:r>
          </w:p>
        </w:tc>
        <w:tc>
          <w:tcPr>
            <w:tcW w:w="1375" w:type="dxa"/>
            <w:vAlign w:val="center"/>
          </w:tcPr>
          <w:p>
            <w:pPr>
              <w:pStyle w:val="14"/>
            </w:pPr>
            <w:r>
              <w:t>30101</w:t>
            </w:r>
          </w:p>
        </w:tc>
        <w:tc>
          <w:tcPr>
            <w:tcW w:w="3325" w:type="dxa"/>
            <w:vAlign w:val="center"/>
          </w:tcPr>
          <w:p>
            <w:pPr>
              <w:pStyle w:val="14"/>
            </w:pPr>
            <w:r>
              <w:t>基本工资</w:t>
            </w:r>
          </w:p>
        </w:tc>
        <w:tc>
          <w:tcPr>
            <w:tcW w:w="1763" w:type="dxa"/>
            <w:vAlign w:val="center"/>
          </w:tcPr>
          <w:p>
            <w:pPr>
              <w:pStyle w:val="13"/>
              <w:rPr>
                <w:rFonts w:hint="default" w:eastAsia="方正书宋_GBK"/>
                <w:lang w:val="en-US" w:eastAsia="zh-CN"/>
              </w:rPr>
            </w:pPr>
            <w:r>
              <w:rPr>
                <w:rFonts w:hint="eastAsia"/>
                <w:lang w:val="en-US" w:eastAsia="zh-CN"/>
              </w:rPr>
              <w:t>197.98</w:t>
            </w:r>
          </w:p>
        </w:tc>
        <w:tc>
          <w:tcPr>
            <w:tcW w:w="1962" w:type="dxa"/>
            <w:vAlign w:val="center"/>
          </w:tcPr>
          <w:p>
            <w:pPr>
              <w:pStyle w:val="13"/>
              <w:rPr>
                <w:rFonts w:hint="default" w:eastAsia="方正书宋_GBK"/>
                <w:lang w:val="en-US" w:eastAsia="zh-CN"/>
              </w:rPr>
            </w:pPr>
            <w:r>
              <w:rPr>
                <w:rFonts w:hint="eastAsia"/>
                <w:lang w:val="en-US" w:eastAsia="zh-CN"/>
              </w:rPr>
              <w:t>197.98</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4</w:t>
            </w:r>
          </w:p>
        </w:tc>
        <w:tc>
          <w:tcPr>
            <w:tcW w:w="1375" w:type="dxa"/>
            <w:vAlign w:val="center"/>
          </w:tcPr>
          <w:p>
            <w:pPr>
              <w:pStyle w:val="14"/>
            </w:pPr>
            <w:r>
              <w:t>30102</w:t>
            </w:r>
          </w:p>
        </w:tc>
        <w:tc>
          <w:tcPr>
            <w:tcW w:w="3325" w:type="dxa"/>
            <w:vAlign w:val="center"/>
          </w:tcPr>
          <w:p>
            <w:pPr>
              <w:pStyle w:val="14"/>
            </w:pPr>
            <w:r>
              <w:t>津贴补贴</w:t>
            </w:r>
          </w:p>
        </w:tc>
        <w:tc>
          <w:tcPr>
            <w:tcW w:w="1763" w:type="dxa"/>
            <w:vAlign w:val="center"/>
          </w:tcPr>
          <w:p>
            <w:pPr>
              <w:pStyle w:val="13"/>
              <w:rPr>
                <w:rFonts w:hint="default" w:eastAsia="方正书宋_GBK"/>
                <w:lang w:val="en-US" w:eastAsia="zh-CN"/>
              </w:rPr>
            </w:pPr>
            <w:r>
              <w:rPr>
                <w:rFonts w:hint="eastAsia"/>
                <w:lang w:val="en-US" w:eastAsia="zh-CN"/>
              </w:rPr>
              <w:t>186.12</w:t>
            </w:r>
          </w:p>
        </w:tc>
        <w:tc>
          <w:tcPr>
            <w:tcW w:w="1962" w:type="dxa"/>
            <w:vAlign w:val="center"/>
          </w:tcPr>
          <w:p>
            <w:pPr>
              <w:pStyle w:val="13"/>
              <w:rPr>
                <w:rFonts w:hint="default" w:eastAsia="方正书宋_GBK"/>
                <w:lang w:val="en-US" w:eastAsia="zh-CN"/>
              </w:rPr>
            </w:pPr>
            <w:r>
              <w:rPr>
                <w:rFonts w:hint="eastAsia"/>
                <w:lang w:val="en-US" w:eastAsia="zh-CN"/>
              </w:rPr>
              <w:t>186.12</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5</w:t>
            </w:r>
          </w:p>
        </w:tc>
        <w:tc>
          <w:tcPr>
            <w:tcW w:w="1375" w:type="dxa"/>
            <w:vAlign w:val="center"/>
          </w:tcPr>
          <w:p>
            <w:pPr>
              <w:pStyle w:val="14"/>
            </w:pPr>
            <w:r>
              <w:t>30103</w:t>
            </w:r>
          </w:p>
        </w:tc>
        <w:tc>
          <w:tcPr>
            <w:tcW w:w="3325" w:type="dxa"/>
            <w:vAlign w:val="center"/>
          </w:tcPr>
          <w:p>
            <w:pPr>
              <w:pStyle w:val="14"/>
            </w:pPr>
            <w:r>
              <w:t>奖金</w:t>
            </w:r>
          </w:p>
        </w:tc>
        <w:tc>
          <w:tcPr>
            <w:tcW w:w="1763" w:type="dxa"/>
            <w:vAlign w:val="center"/>
          </w:tcPr>
          <w:p>
            <w:pPr>
              <w:pStyle w:val="13"/>
              <w:rPr>
                <w:rFonts w:hint="default"/>
                <w:lang w:val="en-US" w:eastAsia="zh-CN"/>
              </w:rPr>
            </w:pPr>
            <w:r>
              <w:rPr>
                <w:rFonts w:hint="eastAsia"/>
                <w:lang w:val="en-US" w:eastAsia="zh-CN"/>
              </w:rPr>
              <w:t>63.28</w:t>
            </w:r>
          </w:p>
        </w:tc>
        <w:tc>
          <w:tcPr>
            <w:tcW w:w="1962" w:type="dxa"/>
            <w:vAlign w:val="center"/>
          </w:tcPr>
          <w:p>
            <w:pPr>
              <w:pStyle w:val="13"/>
              <w:rPr>
                <w:rFonts w:hint="default" w:eastAsia="方正书宋_GBK"/>
                <w:lang w:val="en-US" w:eastAsia="zh-CN"/>
              </w:rPr>
            </w:pPr>
            <w:r>
              <w:rPr>
                <w:rFonts w:hint="eastAsia"/>
                <w:lang w:val="en-US" w:eastAsia="zh-CN"/>
              </w:rPr>
              <w:t>63.28</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6</w:t>
            </w:r>
          </w:p>
        </w:tc>
        <w:tc>
          <w:tcPr>
            <w:tcW w:w="1375" w:type="dxa"/>
            <w:vAlign w:val="center"/>
          </w:tcPr>
          <w:p>
            <w:pPr>
              <w:pStyle w:val="14"/>
            </w:pPr>
            <w:r>
              <w:t>30108</w:t>
            </w:r>
          </w:p>
        </w:tc>
        <w:tc>
          <w:tcPr>
            <w:tcW w:w="3325" w:type="dxa"/>
            <w:vAlign w:val="center"/>
          </w:tcPr>
          <w:p>
            <w:pPr>
              <w:pStyle w:val="14"/>
            </w:pPr>
            <w:r>
              <w:t>机关事业单位基本养老保险缴费</w:t>
            </w:r>
          </w:p>
        </w:tc>
        <w:tc>
          <w:tcPr>
            <w:tcW w:w="1763" w:type="dxa"/>
            <w:vAlign w:val="center"/>
          </w:tcPr>
          <w:p>
            <w:pPr>
              <w:pStyle w:val="13"/>
              <w:rPr>
                <w:rFonts w:hint="default" w:eastAsia="方正书宋_GBK"/>
                <w:lang w:val="en-US" w:eastAsia="zh-CN"/>
              </w:rPr>
            </w:pPr>
            <w:r>
              <w:rPr>
                <w:rFonts w:hint="eastAsia"/>
                <w:lang w:val="en-US" w:eastAsia="zh-CN"/>
              </w:rPr>
              <w:t>61.05</w:t>
            </w:r>
          </w:p>
        </w:tc>
        <w:tc>
          <w:tcPr>
            <w:tcW w:w="1962" w:type="dxa"/>
            <w:vAlign w:val="center"/>
          </w:tcPr>
          <w:p>
            <w:pPr>
              <w:pStyle w:val="13"/>
              <w:rPr>
                <w:rFonts w:hint="default" w:eastAsia="方正书宋_GBK"/>
                <w:lang w:val="en-US" w:eastAsia="zh-CN"/>
              </w:rPr>
            </w:pPr>
            <w:r>
              <w:rPr>
                <w:rFonts w:hint="eastAsia"/>
                <w:lang w:val="en-US" w:eastAsia="zh-CN"/>
              </w:rPr>
              <w:t>61.05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7</w:t>
            </w:r>
          </w:p>
        </w:tc>
        <w:tc>
          <w:tcPr>
            <w:tcW w:w="1375" w:type="dxa"/>
            <w:vAlign w:val="center"/>
          </w:tcPr>
          <w:p>
            <w:pPr>
              <w:pStyle w:val="14"/>
            </w:pPr>
            <w:r>
              <w:t>30109</w:t>
            </w:r>
          </w:p>
        </w:tc>
        <w:tc>
          <w:tcPr>
            <w:tcW w:w="3325" w:type="dxa"/>
            <w:vAlign w:val="center"/>
          </w:tcPr>
          <w:p>
            <w:pPr>
              <w:pStyle w:val="14"/>
            </w:pPr>
            <w:r>
              <w:t>职业年金缴费</w:t>
            </w:r>
          </w:p>
        </w:tc>
        <w:tc>
          <w:tcPr>
            <w:tcW w:w="1763" w:type="dxa"/>
            <w:vAlign w:val="center"/>
          </w:tcPr>
          <w:p>
            <w:pPr>
              <w:pStyle w:val="13"/>
              <w:rPr>
                <w:rFonts w:hint="default" w:eastAsia="方正书宋_GBK"/>
                <w:lang w:val="en-US" w:eastAsia="zh-CN"/>
              </w:rPr>
            </w:pPr>
            <w:r>
              <w:rPr>
                <w:rFonts w:hint="eastAsia"/>
                <w:lang w:val="en-US" w:eastAsia="zh-CN"/>
              </w:rPr>
              <w:t>28.93</w:t>
            </w:r>
          </w:p>
        </w:tc>
        <w:tc>
          <w:tcPr>
            <w:tcW w:w="1962" w:type="dxa"/>
            <w:vAlign w:val="center"/>
          </w:tcPr>
          <w:p>
            <w:pPr>
              <w:pStyle w:val="13"/>
              <w:rPr>
                <w:rFonts w:hint="default" w:eastAsia="方正书宋_GBK"/>
                <w:lang w:val="en-US" w:eastAsia="zh-CN"/>
              </w:rPr>
            </w:pPr>
            <w:r>
              <w:rPr>
                <w:rFonts w:hint="eastAsia"/>
                <w:lang w:val="en-US" w:eastAsia="zh-CN"/>
              </w:rPr>
              <w:t>28.93</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8</w:t>
            </w:r>
          </w:p>
        </w:tc>
        <w:tc>
          <w:tcPr>
            <w:tcW w:w="1375" w:type="dxa"/>
            <w:vAlign w:val="center"/>
          </w:tcPr>
          <w:p>
            <w:pPr>
              <w:pStyle w:val="14"/>
            </w:pPr>
            <w:r>
              <w:t>30110</w:t>
            </w:r>
          </w:p>
        </w:tc>
        <w:tc>
          <w:tcPr>
            <w:tcW w:w="3325" w:type="dxa"/>
            <w:vAlign w:val="center"/>
          </w:tcPr>
          <w:p>
            <w:pPr>
              <w:pStyle w:val="14"/>
            </w:pPr>
            <w:r>
              <w:t>职工基本医疗保险缴费</w:t>
            </w:r>
          </w:p>
        </w:tc>
        <w:tc>
          <w:tcPr>
            <w:tcW w:w="1763" w:type="dxa"/>
            <w:vAlign w:val="center"/>
          </w:tcPr>
          <w:p>
            <w:pPr>
              <w:pStyle w:val="13"/>
            </w:pPr>
            <w:r>
              <w:rPr>
                <w:rFonts w:hint="eastAsia"/>
                <w:lang w:val="en-US" w:eastAsia="zh-CN"/>
              </w:rPr>
              <w:t>93.85</w:t>
            </w:r>
          </w:p>
        </w:tc>
        <w:tc>
          <w:tcPr>
            <w:tcW w:w="1962" w:type="dxa"/>
            <w:vAlign w:val="center"/>
          </w:tcPr>
          <w:p>
            <w:pPr>
              <w:pStyle w:val="13"/>
            </w:pPr>
            <w:r>
              <w:rPr>
                <w:rFonts w:hint="eastAsia"/>
                <w:lang w:val="en-US" w:eastAsia="zh-CN"/>
              </w:rPr>
              <w:t>93.85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9</w:t>
            </w:r>
          </w:p>
        </w:tc>
        <w:tc>
          <w:tcPr>
            <w:tcW w:w="1375" w:type="dxa"/>
            <w:vAlign w:val="center"/>
          </w:tcPr>
          <w:p>
            <w:pPr>
              <w:pStyle w:val="14"/>
            </w:pPr>
            <w:r>
              <w:t>30112</w:t>
            </w:r>
          </w:p>
        </w:tc>
        <w:tc>
          <w:tcPr>
            <w:tcW w:w="3325" w:type="dxa"/>
            <w:vAlign w:val="center"/>
          </w:tcPr>
          <w:p>
            <w:pPr>
              <w:pStyle w:val="14"/>
            </w:pPr>
            <w:r>
              <w:t>其他社会保障缴费</w:t>
            </w:r>
          </w:p>
        </w:tc>
        <w:tc>
          <w:tcPr>
            <w:tcW w:w="1763" w:type="dxa"/>
            <w:vAlign w:val="center"/>
          </w:tcPr>
          <w:p>
            <w:pPr>
              <w:pStyle w:val="13"/>
            </w:pPr>
            <w:r>
              <w:rPr>
                <w:rFonts w:hint="eastAsia"/>
                <w:lang w:val="en-US" w:eastAsia="zh-CN"/>
              </w:rPr>
              <w:t>32.75</w:t>
            </w:r>
          </w:p>
        </w:tc>
        <w:tc>
          <w:tcPr>
            <w:tcW w:w="1962" w:type="dxa"/>
            <w:vAlign w:val="center"/>
          </w:tcPr>
          <w:p>
            <w:pPr>
              <w:pStyle w:val="13"/>
            </w:pPr>
            <w:r>
              <w:t>32.</w:t>
            </w:r>
            <w:r>
              <w:rPr>
                <w:rFonts w:hint="eastAsia"/>
                <w:lang w:val="en-US" w:eastAsia="zh-CN"/>
              </w:rPr>
              <w:t>7</w:t>
            </w:r>
            <w:r>
              <w:t>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10</w:t>
            </w:r>
          </w:p>
        </w:tc>
        <w:tc>
          <w:tcPr>
            <w:tcW w:w="1375" w:type="dxa"/>
            <w:vAlign w:val="center"/>
          </w:tcPr>
          <w:p>
            <w:pPr>
              <w:pStyle w:val="14"/>
            </w:pPr>
            <w:r>
              <w:t>30113</w:t>
            </w:r>
          </w:p>
        </w:tc>
        <w:tc>
          <w:tcPr>
            <w:tcW w:w="3325" w:type="dxa"/>
            <w:vAlign w:val="center"/>
          </w:tcPr>
          <w:p>
            <w:pPr>
              <w:pStyle w:val="14"/>
            </w:pPr>
            <w:r>
              <w:t>住房公积金</w:t>
            </w:r>
          </w:p>
        </w:tc>
        <w:tc>
          <w:tcPr>
            <w:tcW w:w="1763" w:type="dxa"/>
            <w:vAlign w:val="center"/>
          </w:tcPr>
          <w:p>
            <w:pPr>
              <w:pStyle w:val="13"/>
            </w:pPr>
            <w:r>
              <w:t>46.</w:t>
            </w:r>
            <w:r>
              <w:rPr>
                <w:rFonts w:hint="eastAsia"/>
                <w:lang w:val="en-US" w:eastAsia="zh-CN"/>
              </w:rPr>
              <w:t>99</w:t>
            </w:r>
          </w:p>
        </w:tc>
        <w:tc>
          <w:tcPr>
            <w:tcW w:w="1962" w:type="dxa"/>
            <w:vAlign w:val="center"/>
          </w:tcPr>
          <w:p>
            <w:pPr>
              <w:pStyle w:val="13"/>
            </w:pPr>
            <w:r>
              <w:t>46.</w:t>
            </w:r>
            <w:r>
              <w:rPr>
                <w:rFonts w:hint="eastAsia"/>
                <w:lang w:val="en-US" w:eastAsia="zh-CN"/>
              </w:rPr>
              <w:t>99</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11</w:t>
            </w:r>
          </w:p>
        </w:tc>
        <w:tc>
          <w:tcPr>
            <w:tcW w:w="1375" w:type="dxa"/>
            <w:vAlign w:val="center"/>
          </w:tcPr>
          <w:p>
            <w:pPr>
              <w:pStyle w:val="14"/>
            </w:pPr>
            <w:r>
              <w:t>30199</w:t>
            </w:r>
          </w:p>
        </w:tc>
        <w:tc>
          <w:tcPr>
            <w:tcW w:w="3325" w:type="dxa"/>
            <w:vAlign w:val="center"/>
          </w:tcPr>
          <w:p>
            <w:pPr>
              <w:pStyle w:val="14"/>
            </w:pPr>
            <w:r>
              <w:t>其他工资福利支出</w:t>
            </w:r>
          </w:p>
        </w:tc>
        <w:tc>
          <w:tcPr>
            <w:tcW w:w="1763" w:type="dxa"/>
            <w:vAlign w:val="center"/>
          </w:tcPr>
          <w:p>
            <w:pPr>
              <w:pStyle w:val="13"/>
            </w:pPr>
            <w:r>
              <w:rPr>
                <w:rFonts w:hint="eastAsia"/>
                <w:lang w:val="en-US" w:eastAsia="zh-CN"/>
              </w:rPr>
              <w:t>120.50</w:t>
            </w:r>
          </w:p>
        </w:tc>
        <w:tc>
          <w:tcPr>
            <w:tcW w:w="1962" w:type="dxa"/>
            <w:vAlign w:val="center"/>
          </w:tcPr>
          <w:p>
            <w:pPr>
              <w:pStyle w:val="13"/>
              <w:rPr>
                <w:rFonts w:hint="default" w:eastAsia="方正书宋_GBK"/>
                <w:lang w:val="en-US" w:eastAsia="zh-CN"/>
              </w:rPr>
            </w:pPr>
            <w:r>
              <w:rPr>
                <w:rFonts w:hint="eastAsia"/>
                <w:lang w:val="en-US" w:eastAsia="zh-CN"/>
              </w:rPr>
              <w:t>120.50</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12</w:t>
            </w:r>
          </w:p>
        </w:tc>
        <w:tc>
          <w:tcPr>
            <w:tcW w:w="1375" w:type="dxa"/>
            <w:vAlign w:val="center"/>
          </w:tcPr>
          <w:p>
            <w:pPr>
              <w:pStyle w:val="14"/>
            </w:pPr>
            <w:r>
              <w:t>302</w:t>
            </w:r>
          </w:p>
        </w:tc>
        <w:tc>
          <w:tcPr>
            <w:tcW w:w="3325" w:type="dxa"/>
            <w:vAlign w:val="center"/>
          </w:tcPr>
          <w:p>
            <w:pPr>
              <w:pStyle w:val="14"/>
            </w:pPr>
            <w:r>
              <w:t>商品和服务支出</w:t>
            </w:r>
          </w:p>
        </w:tc>
        <w:tc>
          <w:tcPr>
            <w:tcW w:w="1763" w:type="dxa"/>
            <w:vAlign w:val="center"/>
          </w:tcPr>
          <w:p>
            <w:pPr>
              <w:pStyle w:val="13"/>
              <w:rPr>
                <w:rFonts w:hint="default" w:eastAsia="方正书宋_GBK"/>
                <w:lang w:val="en-US" w:eastAsia="zh-CN"/>
              </w:rPr>
            </w:pPr>
            <w:r>
              <w:rPr>
                <w:rFonts w:hint="eastAsia"/>
                <w:lang w:val="en-US" w:eastAsia="zh-CN"/>
              </w:rPr>
              <w:t>90.41</w:t>
            </w:r>
          </w:p>
        </w:tc>
        <w:tc>
          <w:tcPr>
            <w:tcW w:w="1962" w:type="dxa"/>
            <w:vAlign w:val="center"/>
          </w:tcPr>
          <w:p>
            <w:pPr>
              <w:pStyle w:val="13"/>
            </w:pPr>
          </w:p>
        </w:tc>
        <w:tc>
          <w:tcPr>
            <w:tcW w:w="2365" w:type="dxa"/>
            <w:vAlign w:val="center"/>
          </w:tcPr>
          <w:p>
            <w:pPr>
              <w:pStyle w:val="13"/>
              <w:ind w:firstLine="0" w:firstLineChars="0"/>
              <w:rPr>
                <w:rFonts w:hint="default"/>
                <w:lang w:val="en-US"/>
              </w:rPr>
            </w:pPr>
            <w:r>
              <w:rPr>
                <w:rFonts w:hint="eastAsia"/>
                <w:lang w:val="en-US" w:eastAsia="zh-CN"/>
              </w:rPr>
              <w:t>90.41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13</w:t>
            </w:r>
          </w:p>
        </w:tc>
        <w:tc>
          <w:tcPr>
            <w:tcW w:w="1375" w:type="dxa"/>
            <w:vAlign w:val="center"/>
          </w:tcPr>
          <w:p>
            <w:pPr>
              <w:pStyle w:val="14"/>
            </w:pPr>
            <w:r>
              <w:t>30201</w:t>
            </w:r>
          </w:p>
        </w:tc>
        <w:tc>
          <w:tcPr>
            <w:tcW w:w="3325" w:type="dxa"/>
            <w:vAlign w:val="center"/>
          </w:tcPr>
          <w:p>
            <w:pPr>
              <w:pStyle w:val="14"/>
            </w:pPr>
            <w:r>
              <w:t>办公费</w:t>
            </w:r>
          </w:p>
        </w:tc>
        <w:tc>
          <w:tcPr>
            <w:tcW w:w="1763" w:type="dxa"/>
            <w:vAlign w:val="center"/>
          </w:tcPr>
          <w:p>
            <w:pPr>
              <w:pStyle w:val="13"/>
              <w:rPr>
                <w:rFonts w:hint="default" w:eastAsia="方正书宋_GBK"/>
                <w:lang w:val="en-US" w:eastAsia="zh-CN"/>
              </w:rPr>
            </w:pPr>
            <w:r>
              <w:rPr>
                <w:rFonts w:hint="eastAsia"/>
                <w:lang w:val="en-US" w:eastAsia="zh-CN"/>
              </w:rPr>
              <w:t>12.9</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eastAsia" w:eastAsia="方正书宋_GBK"/>
                <w:lang w:val="en-US" w:eastAsia="zh-CN"/>
              </w:rPr>
            </w:pPr>
            <w:r>
              <w:t>1</w:t>
            </w:r>
            <w:r>
              <w:rPr>
                <w:rFonts w:hint="eastAsia"/>
                <w:lang w:val="en-US" w:eastAsia="zh-CN"/>
              </w:rPr>
              <w:t>4</w:t>
            </w:r>
          </w:p>
        </w:tc>
        <w:tc>
          <w:tcPr>
            <w:tcW w:w="1375" w:type="dxa"/>
            <w:vAlign w:val="center"/>
          </w:tcPr>
          <w:p>
            <w:pPr>
              <w:pStyle w:val="14"/>
            </w:pPr>
            <w:r>
              <w:t>30207</w:t>
            </w:r>
          </w:p>
        </w:tc>
        <w:tc>
          <w:tcPr>
            <w:tcW w:w="3325" w:type="dxa"/>
            <w:vAlign w:val="center"/>
          </w:tcPr>
          <w:p>
            <w:pPr>
              <w:pStyle w:val="14"/>
            </w:pPr>
            <w:r>
              <w:t>邮电费</w:t>
            </w:r>
          </w:p>
        </w:tc>
        <w:tc>
          <w:tcPr>
            <w:tcW w:w="1763" w:type="dxa"/>
            <w:vAlign w:val="center"/>
          </w:tcPr>
          <w:p>
            <w:pPr>
              <w:pStyle w:val="13"/>
              <w:rPr>
                <w:rFonts w:hint="default" w:eastAsia="方正书宋_GBK"/>
                <w:lang w:val="en-US" w:eastAsia="zh-CN"/>
              </w:rPr>
            </w:pPr>
            <w:r>
              <w:rPr>
                <w:rFonts w:hint="eastAsia"/>
                <w:lang w:val="en-US" w:eastAsia="zh-CN"/>
              </w:rPr>
              <w:t>28.66</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15</w:t>
            </w:r>
          </w:p>
        </w:tc>
        <w:tc>
          <w:tcPr>
            <w:tcW w:w="1375" w:type="dxa"/>
            <w:vAlign w:val="center"/>
          </w:tcPr>
          <w:p>
            <w:pPr>
              <w:pStyle w:val="14"/>
            </w:pPr>
            <w:r>
              <w:t>30228</w:t>
            </w:r>
          </w:p>
        </w:tc>
        <w:tc>
          <w:tcPr>
            <w:tcW w:w="3325" w:type="dxa"/>
            <w:vAlign w:val="center"/>
          </w:tcPr>
          <w:p>
            <w:pPr>
              <w:pStyle w:val="14"/>
            </w:pPr>
            <w:r>
              <w:t>工会经费</w:t>
            </w:r>
          </w:p>
        </w:tc>
        <w:tc>
          <w:tcPr>
            <w:tcW w:w="1763" w:type="dxa"/>
            <w:vAlign w:val="center"/>
          </w:tcPr>
          <w:p>
            <w:pPr>
              <w:pStyle w:val="13"/>
              <w:rPr>
                <w:rFonts w:hint="default" w:eastAsia="方正书宋_GBK"/>
                <w:lang w:val="en-US" w:eastAsia="zh-CN"/>
              </w:rPr>
            </w:pPr>
            <w:r>
              <w:rPr>
                <w:rFonts w:hint="eastAsia"/>
                <w:lang w:val="en-US" w:eastAsia="zh-CN"/>
              </w:rPr>
              <w:t>3.96</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eastAsia" w:eastAsia="方正书宋_GBK"/>
                <w:lang w:val="en-US" w:eastAsia="zh-CN"/>
              </w:rPr>
            </w:pPr>
            <w:r>
              <w:t>1</w:t>
            </w:r>
            <w:r>
              <w:rPr>
                <w:rFonts w:hint="eastAsia"/>
                <w:lang w:val="en-US" w:eastAsia="zh-CN"/>
              </w:rPr>
              <w:t>6</w:t>
            </w:r>
          </w:p>
        </w:tc>
        <w:tc>
          <w:tcPr>
            <w:tcW w:w="1375" w:type="dxa"/>
            <w:vAlign w:val="center"/>
          </w:tcPr>
          <w:p>
            <w:pPr>
              <w:pStyle w:val="14"/>
            </w:pPr>
            <w:r>
              <w:t>30229</w:t>
            </w:r>
          </w:p>
        </w:tc>
        <w:tc>
          <w:tcPr>
            <w:tcW w:w="3325" w:type="dxa"/>
            <w:vAlign w:val="center"/>
          </w:tcPr>
          <w:p>
            <w:pPr>
              <w:pStyle w:val="14"/>
            </w:pPr>
            <w:r>
              <w:t>福利费</w:t>
            </w:r>
          </w:p>
        </w:tc>
        <w:tc>
          <w:tcPr>
            <w:tcW w:w="1763" w:type="dxa"/>
            <w:vAlign w:val="center"/>
          </w:tcPr>
          <w:p>
            <w:pPr>
              <w:pStyle w:val="13"/>
              <w:rPr>
                <w:rFonts w:hint="default" w:eastAsia="方正书宋_GBK"/>
                <w:lang w:val="en-US" w:eastAsia="zh-CN"/>
              </w:rPr>
            </w:pPr>
            <w:r>
              <w:rPr>
                <w:rFonts w:hint="eastAsia"/>
                <w:lang w:val="en-US" w:eastAsia="zh-CN"/>
              </w:rPr>
              <w:t>4.95</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17</w:t>
            </w:r>
          </w:p>
        </w:tc>
        <w:tc>
          <w:tcPr>
            <w:tcW w:w="1375" w:type="dxa"/>
            <w:vAlign w:val="center"/>
          </w:tcPr>
          <w:p>
            <w:pPr>
              <w:pStyle w:val="14"/>
            </w:pPr>
            <w:r>
              <w:t>30231</w:t>
            </w:r>
          </w:p>
        </w:tc>
        <w:tc>
          <w:tcPr>
            <w:tcW w:w="3325" w:type="dxa"/>
            <w:vAlign w:val="center"/>
          </w:tcPr>
          <w:p>
            <w:pPr>
              <w:pStyle w:val="14"/>
            </w:pPr>
            <w:r>
              <w:t>公务用车运行维护费</w:t>
            </w:r>
          </w:p>
        </w:tc>
        <w:tc>
          <w:tcPr>
            <w:tcW w:w="1763" w:type="dxa"/>
            <w:vAlign w:val="center"/>
          </w:tcPr>
          <w:p>
            <w:pPr>
              <w:pStyle w:val="13"/>
            </w:pPr>
            <w:r>
              <w:t>2.00</w:t>
            </w:r>
          </w:p>
        </w:tc>
        <w:tc>
          <w:tcPr>
            <w:tcW w:w="1962" w:type="dxa"/>
            <w:vAlign w:val="center"/>
          </w:tcPr>
          <w:p>
            <w:pPr>
              <w:pStyle w:val="13"/>
            </w:pPr>
          </w:p>
        </w:tc>
        <w:tc>
          <w:tcPr>
            <w:tcW w:w="2365" w:type="dxa"/>
            <w:vAlign w:val="center"/>
          </w:tcPr>
          <w:p>
            <w:pPr>
              <w:pStyle w:val="13"/>
              <w:ind w:firstLine="0" w:firstLineChars="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18</w:t>
            </w:r>
          </w:p>
        </w:tc>
        <w:tc>
          <w:tcPr>
            <w:tcW w:w="1375" w:type="dxa"/>
            <w:vAlign w:val="center"/>
          </w:tcPr>
          <w:p>
            <w:pPr>
              <w:pStyle w:val="14"/>
            </w:pPr>
            <w:r>
              <w:t>30239</w:t>
            </w:r>
          </w:p>
        </w:tc>
        <w:tc>
          <w:tcPr>
            <w:tcW w:w="3325" w:type="dxa"/>
            <w:vAlign w:val="center"/>
          </w:tcPr>
          <w:p>
            <w:pPr>
              <w:pStyle w:val="14"/>
            </w:pPr>
            <w:r>
              <w:t>其他交通费用</w:t>
            </w:r>
          </w:p>
        </w:tc>
        <w:tc>
          <w:tcPr>
            <w:tcW w:w="1763" w:type="dxa"/>
            <w:vAlign w:val="center"/>
          </w:tcPr>
          <w:p>
            <w:pPr>
              <w:pStyle w:val="13"/>
              <w:rPr>
                <w:rFonts w:hint="default" w:eastAsia="方正书宋_GBK"/>
                <w:lang w:val="en-US" w:eastAsia="zh-CN"/>
              </w:rPr>
            </w:pPr>
            <w:r>
              <w:rPr>
                <w:rFonts w:hint="eastAsia"/>
                <w:lang w:val="en-US" w:eastAsia="zh-CN"/>
              </w:rPr>
              <w:t>30.54</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30.54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19</w:t>
            </w:r>
          </w:p>
        </w:tc>
        <w:tc>
          <w:tcPr>
            <w:tcW w:w="1375" w:type="dxa"/>
            <w:vAlign w:val="center"/>
          </w:tcPr>
          <w:p>
            <w:pPr>
              <w:pStyle w:val="14"/>
            </w:pPr>
            <w:r>
              <w:t>30299</w:t>
            </w:r>
          </w:p>
        </w:tc>
        <w:tc>
          <w:tcPr>
            <w:tcW w:w="3325" w:type="dxa"/>
            <w:vAlign w:val="center"/>
          </w:tcPr>
          <w:p>
            <w:pPr>
              <w:pStyle w:val="14"/>
            </w:pPr>
            <w:r>
              <w:t>其他商品和服务支出</w:t>
            </w:r>
          </w:p>
        </w:tc>
        <w:tc>
          <w:tcPr>
            <w:tcW w:w="1763" w:type="dxa"/>
            <w:vAlign w:val="center"/>
          </w:tcPr>
          <w:p>
            <w:pPr>
              <w:pStyle w:val="13"/>
              <w:rPr>
                <w:rFonts w:hint="default" w:eastAsia="方正书宋_GBK"/>
                <w:lang w:val="en-US" w:eastAsia="zh-CN"/>
              </w:rPr>
            </w:pPr>
            <w:r>
              <w:rPr>
                <w:rFonts w:hint="eastAsia"/>
                <w:lang w:val="en-US" w:eastAsia="zh-CN"/>
              </w:rPr>
              <w:t>7.40</w:t>
            </w:r>
          </w:p>
        </w:tc>
        <w:tc>
          <w:tcPr>
            <w:tcW w:w="1962" w:type="dxa"/>
            <w:vAlign w:val="center"/>
          </w:tcPr>
          <w:p>
            <w:pPr>
              <w:pStyle w:val="13"/>
            </w:pPr>
          </w:p>
        </w:tc>
        <w:tc>
          <w:tcPr>
            <w:tcW w:w="2365" w:type="dxa"/>
            <w:vAlign w:val="center"/>
          </w:tcPr>
          <w:p>
            <w:pPr>
              <w:pStyle w:val="13"/>
              <w:rPr>
                <w:rFonts w:hint="default" w:eastAsia="方正书宋_GBK"/>
                <w:lang w:val="en-US" w:eastAsia="zh-CN"/>
              </w:rPr>
            </w:pPr>
            <w:r>
              <w:rPr>
                <w:rFonts w:hint="eastAsia"/>
                <w:lang w:val="en-US" w:eastAsia="zh-CN"/>
              </w:rP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20</w:t>
            </w:r>
          </w:p>
        </w:tc>
        <w:tc>
          <w:tcPr>
            <w:tcW w:w="1375" w:type="dxa"/>
            <w:vAlign w:val="center"/>
          </w:tcPr>
          <w:p>
            <w:pPr>
              <w:pStyle w:val="14"/>
            </w:pPr>
            <w:r>
              <w:t>303</w:t>
            </w:r>
          </w:p>
        </w:tc>
        <w:tc>
          <w:tcPr>
            <w:tcW w:w="3325" w:type="dxa"/>
            <w:vAlign w:val="center"/>
          </w:tcPr>
          <w:p>
            <w:pPr>
              <w:pStyle w:val="14"/>
            </w:pPr>
            <w:r>
              <w:t>对个人和家庭的补助</w:t>
            </w:r>
          </w:p>
        </w:tc>
        <w:tc>
          <w:tcPr>
            <w:tcW w:w="1763" w:type="dxa"/>
            <w:vAlign w:val="center"/>
          </w:tcPr>
          <w:p>
            <w:pPr>
              <w:pStyle w:val="13"/>
              <w:rPr>
                <w:rFonts w:hint="default" w:eastAsia="方正书宋_GBK"/>
                <w:lang w:val="en-US" w:eastAsia="zh-CN"/>
              </w:rPr>
            </w:pPr>
            <w:r>
              <w:rPr>
                <w:rFonts w:hint="eastAsia"/>
                <w:lang w:val="en-US" w:eastAsia="zh-CN"/>
              </w:rPr>
              <w:t>91.72</w:t>
            </w:r>
          </w:p>
        </w:tc>
        <w:tc>
          <w:tcPr>
            <w:tcW w:w="1962" w:type="dxa"/>
            <w:vAlign w:val="center"/>
          </w:tcPr>
          <w:p>
            <w:pPr>
              <w:pStyle w:val="13"/>
              <w:rPr>
                <w:rFonts w:hint="default" w:eastAsia="方正书宋_GBK"/>
                <w:lang w:val="en-US" w:eastAsia="zh-CN"/>
              </w:rPr>
            </w:pPr>
            <w:r>
              <w:rPr>
                <w:rFonts w:hint="eastAsia"/>
                <w:lang w:val="en-US" w:eastAsia="zh-CN"/>
              </w:rPr>
              <w:t>91.72</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21</w:t>
            </w:r>
          </w:p>
        </w:tc>
        <w:tc>
          <w:tcPr>
            <w:tcW w:w="1375" w:type="dxa"/>
            <w:vAlign w:val="center"/>
          </w:tcPr>
          <w:p>
            <w:pPr>
              <w:pStyle w:val="14"/>
            </w:pPr>
            <w:r>
              <w:t>30302</w:t>
            </w:r>
          </w:p>
        </w:tc>
        <w:tc>
          <w:tcPr>
            <w:tcW w:w="3325" w:type="dxa"/>
            <w:vAlign w:val="center"/>
          </w:tcPr>
          <w:p>
            <w:pPr>
              <w:pStyle w:val="14"/>
            </w:pPr>
            <w:r>
              <w:t>退休费</w:t>
            </w:r>
          </w:p>
        </w:tc>
        <w:tc>
          <w:tcPr>
            <w:tcW w:w="1763" w:type="dxa"/>
            <w:vAlign w:val="center"/>
          </w:tcPr>
          <w:p>
            <w:pPr>
              <w:pStyle w:val="13"/>
              <w:rPr>
                <w:rFonts w:hint="default" w:eastAsia="方正书宋_GBK"/>
                <w:lang w:val="en-US" w:eastAsia="zh-CN"/>
              </w:rPr>
            </w:pPr>
            <w:r>
              <w:rPr>
                <w:rFonts w:hint="eastAsia"/>
                <w:lang w:val="en-US" w:eastAsia="zh-CN"/>
              </w:rPr>
              <w:t>88.02</w:t>
            </w:r>
          </w:p>
        </w:tc>
        <w:tc>
          <w:tcPr>
            <w:tcW w:w="1962" w:type="dxa"/>
            <w:vAlign w:val="center"/>
          </w:tcPr>
          <w:p>
            <w:pPr>
              <w:pStyle w:val="13"/>
              <w:rPr>
                <w:rFonts w:hint="default" w:eastAsia="方正书宋_GBK"/>
                <w:lang w:val="en-US" w:eastAsia="zh-CN"/>
              </w:rPr>
            </w:pPr>
            <w:r>
              <w:rPr>
                <w:rFonts w:hint="eastAsia"/>
                <w:lang w:val="en-US" w:eastAsia="zh-CN"/>
              </w:rPr>
              <w:t>88.02</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22</w:t>
            </w:r>
          </w:p>
        </w:tc>
        <w:tc>
          <w:tcPr>
            <w:tcW w:w="1375" w:type="dxa"/>
            <w:vAlign w:val="center"/>
          </w:tcPr>
          <w:p>
            <w:pPr>
              <w:pStyle w:val="14"/>
            </w:pPr>
            <w:r>
              <w:t>30305</w:t>
            </w:r>
          </w:p>
        </w:tc>
        <w:tc>
          <w:tcPr>
            <w:tcW w:w="3325" w:type="dxa"/>
            <w:vAlign w:val="center"/>
          </w:tcPr>
          <w:p>
            <w:pPr>
              <w:pStyle w:val="14"/>
            </w:pPr>
            <w:r>
              <w:t>生活补助</w:t>
            </w:r>
          </w:p>
        </w:tc>
        <w:tc>
          <w:tcPr>
            <w:tcW w:w="1763" w:type="dxa"/>
            <w:vAlign w:val="center"/>
          </w:tcPr>
          <w:p>
            <w:pPr>
              <w:pStyle w:val="13"/>
            </w:pPr>
            <w:r>
              <w:t>3.70</w:t>
            </w:r>
          </w:p>
        </w:tc>
        <w:tc>
          <w:tcPr>
            <w:tcW w:w="1962" w:type="dxa"/>
            <w:vAlign w:val="center"/>
          </w:tcPr>
          <w:p>
            <w:pPr>
              <w:pStyle w:val="13"/>
            </w:pPr>
            <w:r>
              <w:t>3.70</w:t>
            </w:r>
          </w:p>
        </w:tc>
        <w:tc>
          <w:tcPr>
            <w:tcW w:w="236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9"/>
        <w:gridCol w:w="2150"/>
        <w:gridCol w:w="2032"/>
        <w:gridCol w:w="1643"/>
        <w:gridCol w:w="2088"/>
        <w:gridCol w:w="1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1" w:type="dxa"/>
            <w:gridSpan w:val="6"/>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9" w:type="dxa"/>
            <w:vMerge w:val="restart"/>
            <w:vAlign w:val="center"/>
          </w:tcPr>
          <w:p>
            <w:pPr>
              <w:pStyle w:val="12"/>
            </w:pPr>
            <w:r>
              <w:t>序号</w:t>
            </w:r>
          </w:p>
        </w:tc>
        <w:tc>
          <w:tcPr>
            <w:tcW w:w="4182" w:type="dxa"/>
            <w:gridSpan w:val="2"/>
            <w:vAlign w:val="center"/>
          </w:tcPr>
          <w:p>
            <w:pPr>
              <w:pStyle w:val="12"/>
            </w:pPr>
            <w:r>
              <w:t>功能分类科目</w:t>
            </w:r>
          </w:p>
        </w:tc>
        <w:tc>
          <w:tcPr>
            <w:tcW w:w="1643" w:type="dxa"/>
            <w:vMerge w:val="restart"/>
            <w:vAlign w:val="center"/>
          </w:tcPr>
          <w:p>
            <w:pPr>
              <w:pStyle w:val="12"/>
            </w:pPr>
            <w:r>
              <w:t>合计</w:t>
            </w:r>
          </w:p>
        </w:tc>
        <w:tc>
          <w:tcPr>
            <w:tcW w:w="2088" w:type="dxa"/>
            <w:vMerge w:val="restart"/>
            <w:vAlign w:val="center"/>
          </w:tcPr>
          <w:p>
            <w:pPr>
              <w:pStyle w:val="12"/>
            </w:pPr>
            <w:r>
              <w:t>基本支出</w:t>
            </w:r>
          </w:p>
        </w:tc>
        <w:tc>
          <w:tcPr>
            <w:tcW w:w="189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9" w:type="dxa"/>
            <w:vMerge w:val="continue"/>
          </w:tcPr>
          <w:p/>
        </w:tc>
        <w:tc>
          <w:tcPr>
            <w:tcW w:w="2150" w:type="dxa"/>
            <w:vAlign w:val="center"/>
          </w:tcPr>
          <w:p>
            <w:pPr>
              <w:pStyle w:val="12"/>
            </w:pPr>
            <w:r>
              <w:t>科目编码</w:t>
            </w:r>
          </w:p>
        </w:tc>
        <w:tc>
          <w:tcPr>
            <w:tcW w:w="2032" w:type="dxa"/>
            <w:vAlign w:val="center"/>
          </w:tcPr>
          <w:p>
            <w:pPr>
              <w:pStyle w:val="12"/>
            </w:pPr>
            <w:r>
              <w:t>科目名称</w:t>
            </w:r>
          </w:p>
        </w:tc>
        <w:tc>
          <w:tcPr>
            <w:tcW w:w="1643" w:type="dxa"/>
            <w:vMerge w:val="continue"/>
          </w:tcPr>
          <w:p/>
        </w:tc>
        <w:tc>
          <w:tcPr>
            <w:tcW w:w="2088" w:type="dxa"/>
            <w:vMerge w:val="continue"/>
          </w:tcPr>
          <w:p/>
        </w:tc>
        <w:tc>
          <w:tcPr>
            <w:tcW w:w="18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9" w:type="dxa"/>
            <w:vAlign w:val="center"/>
          </w:tcPr>
          <w:p>
            <w:pPr>
              <w:pStyle w:val="12"/>
            </w:pPr>
            <w:r>
              <w:t>栏次</w:t>
            </w:r>
          </w:p>
        </w:tc>
        <w:tc>
          <w:tcPr>
            <w:tcW w:w="2150" w:type="dxa"/>
            <w:vAlign w:val="center"/>
          </w:tcPr>
          <w:p>
            <w:pPr>
              <w:pStyle w:val="12"/>
            </w:pPr>
            <w:r>
              <w:t>1</w:t>
            </w:r>
          </w:p>
        </w:tc>
        <w:tc>
          <w:tcPr>
            <w:tcW w:w="2032" w:type="dxa"/>
            <w:vAlign w:val="center"/>
          </w:tcPr>
          <w:p>
            <w:pPr>
              <w:pStyle w:val="12"/>
            </w:pPr>
            <w:r>
              <w:t>2</w:t>
            </w:r>
          </w:p>
        </w:tc>
        <w:tc>
          <w:tcPr>
            <w:tcW w:w="1643" w:type="dxa"/>
            <w:vAlign w:val="center"/>
          </w:tcPr>
          <w:p>
            <w:pPr>
              <w:pStyle w:val="12"/>
            </w:pPr>
            <w:r>
              <w:t>3</w:t>
            </w:r>
          </w:p>
        </w:tc>
        <w:tc>
          <w:tcPr>
            <w:tcW w:w="2088" w:type="dxa"/>
            <w:vAlign w:val="center"/>
          </w:tcPr>
          <w:p>
            <w:pPr>
              <w:pStyle w:val="12"/>
            </w:pPr>
            <w:r>
              <w:t>4</w:t>
            </w:r>
          </w:p>
        </w:tc>
        <w:tc>
          <w:tcPr>
            <w:tcW w:w="189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9" w:type="dxa"/>
            <w:vAlign w:val="center"/>
          </w:tcPr>
          <w:p>
            <w:pPr>
              <w:pStyle w:val="15"/>
            </w:pPr>
          </w:p>
        </w:tc>
        <w:tc>
          <w:tcPr>
            <w:tcW w:w="2150" w:type="dxa"/>
            <w:vAlign w:val="center"/>
          </w:tcPr>
          <w:p>
            <w:pPr>
              <w:pStyle w:val="14"/>
            </w:pPr>
          </w:p>
        </w:tc>
        <w:tc>
          <w:tcPr>
            <w:tcW w:w="2032" w:type="dxa"/>
            <w:vAlign w:val="center"/>
          </w:tcPr>
          <w:p>
            <w:pPr>
              <w:pStyle w:val="14"/>
            </w:pPr>
          </w:p>
        </w:tc>
        <w:tc>
          <w:tcPr>
            <w:tcW w:w="1643" w:type="dxa"/>
            <w:vAlign w:val="center"/>
          </w:tcPr>
          <w:p>
            <w:pPr>
              <w:pStyle w:val="13"/>
            </w:pPr>
          </w:p>
        </w:tc>
        <w:tc>
          <w:tcPr>
            <w:tcW w:w="2088" w:type="dxa"/>
            <w:vAlign w:val="center"/>
          </w:tcPr>
          <w:p>
            <w:pPr>
              <w:pStyle w:val="13"/>
            </w:pPr>
          </w:p>
        </w:tc>
        <w:tc>
          <w:tcPr>
            <w:tcW w:w="1899" w:type="dxa"/>
            <w:vAlign w:val="center"/>
          </w:tcPr>
          <w:p>
            <w:pPr>
              <w:pStyle w:val="13"/>
            </w:pPr>
          </w:p>
        </w:tc>
      </w:tr>
    </w:tbl>
    <w:p>
      <w:pPr>
        <w:spacing w:before="0" w:after="0" w:line="240" w:lineRule="auto"/>
        <w:ind w:firstLine="1207" w:firstLineChars="5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7"/>
        <w:gridCol w:w="2650"/>
        <w:gridCol w:w="2575"/>
        <w:gridCol w:w="219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5" w:type="dxa"/>
            <w:gridSpan w:val="6"/>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restart"/>
            <w:vAlign w:val="center"/>
          </w:tcPr>
          <w:p>
            <w:pPr>
              <w:pStyle w:val="12"/>
            </w:pPr>
            <w:r>
              <w:t>序号</w:t>
            </w:r>
          </w:p>
        </w:tc>
        <w:tc>
          <w:tcPr>
            <w:tcW w:w="5225" w:type="dxa"/>
            <w:gridSpan w:val="2"/>
            <w:vAlign w:val="center"/>
          </w:tcPr>
          <w:p>
            <w:pPr>
              <w:pStyle w:val="12"/>
            </w:pPr>
            <w:r>
              <w:t>功能分类科目</w:t>
            </w:r>
          </w:p>
        </w:tc>
        <w:tc>
          <w:tcPr>
            <w:tcW w:w="219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continue"/>
          </w:tcPr>
          <w:p/>
        </w:tc>
        <w:tc>
          <w:tcPr>
            <w:tcW w:w="2650" w:type="dxa"/>
            <w:vAlign w:val="center"/>
          </w:tcPr>
          <w:p>
            <w:pPr>
              <w:pStyle w:val="12"/>
            </w:pPr>
            <w:r>
              <w:t>科目编码</w:t>
            </w:r>
          </w:p>
        </w:tc>
        <w:tc>
          <w:tcPr>
            <w:tcW w:w="2575" w:type="dxa"/>
            <w:vAlign w:val="center"/>
          </w:tcPr>
          <w:p>
            <w:pPr>
              <w:pStyle w:val="12"/>
            </w:pPr>
            <w:r>
              <w:t>科目名称</w:t>
            </w:r>
          </w:p>
        </w:tc>
        <w:tc>
          <w:tcPr>
            <w:tcW w:w="219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Align w:val="center"/>
          </w:tcPr>
          <w:p>
            <w:pPr>
              <w:pStyle w:val="12"/>
            </w:pPr>
            <w:r>
              <w:t>栏次</w:t>
            </w:r>
          </w:p>
        </w:tc>
        <w:tc>
          <w:tcPr>
            <w:tcW w:w="2650" w:type="dxa"/>
            <w:vAlign w:val="center"/>
          </w:tcPr>
          <w:p>
            <w:pPr>
              <w:pStyle w:val="12"/>
            </w:pPr>
            <w:r>
              <w:t>1</w:t>
            </w:r>
          </w:p>
        </w:tc>
        <w:tc>
          <w:tcPr>
            <w:tcW w:w="2575" w:type="dxa"/>
            <w:vAlign w:val="center"/>
          </w:tcPr>
          <w:p>
            <w:pPr>
              <w:pStyle w:val="12"/>
            </w:pPr>
            <w:r>
              <w:t>2</w:t>
            </w:r>
          </w:p>
        </w:tc>
        <w:tc>
          <w:tcPr>
            <w:tcW w:w="219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p>
        </w:tc>
        <w:tc>
          <w:tcPr>
            <w:tcW w:w="2650" w:type="dxa"/>
            <w:vAlign w:val="center"/>
          </w:tcPr>
          <w:p>
            <w:pPr>
              <w:pStyle w:val="14"/>
            </w:pPr>
          </w:p>
        </w:tc>
        <w:tc>
          <w:tcPr>
            <w:tcW w:w="2575" w:type="dxa"/>
            <w:vAlign w:val="center"/>
          </w:tcPr>
          <w:p>
            <w:pPr>
              <w:pStyle w:val="14"/>
            </w:pPr>
          </w:p>
        </w:tc>
        <w:tc>
          <w:tcPr>
            <w:tcW w:w="2197"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997" w:firstLineChars="4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2912"/>
        <w:gridCol w:w="2663"/>
        <w:gridCol w:w="2150"/>
        <w:gridCol w:w="2162"/>
        <w:gridCol w:w="2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4" w:type="dxa"/>
            <w:gridSpan w:val="3"/>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150" w:type="dxa"/>
            <w:tcBorders>
              <w:top w:val="single" w:color="FFFFFF" w:sz="6" w:space="0"/>
              <w:left w:val="single" w:color="FFFFFF" w:sz="6" w:space="0"/>
              <w:right w:val="single" w:color="FFFFFF" w:sz="6" w:space="0"/>
            </w:tcBorders>
            <w:vAlign w:val="center"/>
          </w:tcPr>
          <w:p>
            <w:pPr>
              <w:pStyle w:val="10"/>
              <w:jc w:val="both"/>
              <w:rPr>
                <w:rFonts w:hint="eastAsia" w:eastAsia="方正小标宋_GBK"/>
                <w:lang w:val="en-US" w:eastAsia="zh-CN"/>
              </w:rPr>
            </w:pPr>
            <w:r>
              <w:t>预算年度：202</w:t>
            </w:r>
            <w:r>
              <w:rPr>
                <w:rFonts w:hint="eastAsia"/>
                <w:lang w:val="en-US" w:eastAsia="zh-CN"/>
              </w:rPr>
              <w:t>3</w:t>
            </w:r>
          </w:p>
        </w:tc>
        <w:tc>
          <w:tcPr>
            <w:tcW w:w="435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dxa"/>
            <w:vMerge w:val="restart"/>
            <w:vAlign w:val="center"/>
          </w:tcPr>
          <w:p>
            <w:pPr>
              <w:pStyle w:val="12"/>
            </w:pPr>
            <w:r>
              <w:t>序号</w:t>
            </w:r>
          </w:p>
        </w:tc>
        <w:tc>
          <w:tcPr>
            <w:tcW w:w="2912" w:type="dxa"/>
            <w:vMerge w:val="restart"/>
            <w:vAlign w:val="center"/>
          </w:tcPr>
          <w:p>
            <w:pPr>
              <w:pStyle w:val="12"/>
            </w:pPr>
            <w:r>
              <w:t>项  目</w:t>
            </w:r>
          </w:p>
        </w:tc>
        <w:tc>
          <w:tcPr>
            <w:tcW w:w="916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9" w:type="dxa"/>
            <w:vMerge w:val="continue"/>
          </w:tcPr>
          <w:p/>
        </w:tc>
        <w:tc>
          <w:tcPr>
            <w:tcW w:w="2912" w:type="dxa"/>
            <w:vMerge w:val="continue"/>
          </w:tcPr>
          <w:p/>
        </w:tc>
        <w:tc>
          <w:tcPr>
            <w:tcW w:w="2663" w:type="dxa"/>
            <w:vAlign w:val="center"/>
          </w:tcPr>
          <w:p>
            <w:pPr>
              <w:pStyle w:val="12"/>
            </w:pPr>
            <w:r>
              <w:t>合计</w:t>
            </w:r>
          </w:p>
        </w:tc>
        <w:tc>
          <w:tcPr>
            <w:tcW w:w="2150" w:type="dxa"/>
            <w:vAlign w:val="center"/>
          </w:tcPr>
          <w:p>
            <w:pPr>
              <w:pStyle w:val="12"/>
            </w:pPr>
            <w:r>
              <w:t>一般公共预算              财政拨款</w:t>
            </w:r>
          </w:p>
        </w:tc>
        <w:tc>
          <w:tcPr>
            <w:tcW w:w="2162" w:type="dxa"/>
            <w:vAlign w:val="center"/>
          </w:tcPr>
          <w:p>
            <w:pPr>
              <w:pStyle w:val="12"/>
            </w:pPr>
            <w:r>
              <w:t>政府性基金                  预算拨款</w:t>
            </w:r>
          </w:p>
        </w:tc>
        <w:tc>
          <w:tcPr>
            <w:tcW w:w="219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9" w:type="dxa"/>
            <w:vAlign w:val="center"/>
          </w:tcPr>
          <w:p>
            <w:pPr>
              <w:pStyle w:val="12"/>
            </w:pPr>
            <w:r>
              <w:t>栏次</w:t>
            </w:r>
          </w:p>
        </w:tc>
        <w:tc>
          <w:tcPr>
            <w:tcW w:w="2912" w:type="dxa"/>
            <w:vAlign w:val="center"/>
          </w:tcPr>
          <w:p>
            <w:pPr>
              <w:pStyle w:val="12"/>
            </w:pPr>
            <w:r>
              <w:t>1</w:t>
            </w:r>
          </w:p>
        </w:tc>
        <w:tc>
          <w:tcPr>
            <w:tcW w:w="2663" w:type="dxa"/>
            <w:vAlign w:val="center"/>
          </w:tcPr>
          <w:p>
            <w:pPr>
              <w:pStyle w:val="12"/>
            </w:pPr>
            <w:r>
              <w:t>2</w:t>
            </w:r>
          </w:p>
        </w:tc>
        <w:tc>
          <w:tcPr>
            <w:tcW w:w="2150" w:type="dxa"/>
            <w:vAlign w:val="center"/>
          </w:tcPr>
          <w:p>
            <w:pPr>
              <w:pStyle w:val="12"/>
            </w:pPr>
            <w:r>
              <w:t>3</w:t>
            </w:r>
          </w:p>
        </w:tc>
        <w:tc>
          <w:tcPr>
            <w:tcW w:w="2162" w:type="dxa"/>
            <w:vAlign w:val="center"/>
          </w:tcPr>
          <w:p>
            <w:pPr>
              <w:pStyle w:val="12"/>
            </w:pPr>
            <w:r>
              <w:t>4</w:t>
            </w:r>
          </w:p>
        </w:tc>
        <w:tc>
          <w:tcPr>
            <w:tcW w:w="219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eastAsia"/>
                <w:lang w:val="en-US" w:eastAsia="zh-CN"/>
              </w:rPr>
            </w:pPr>
            <w:r>
              <w:rPr>
                <w:rFonts w:hint="eastAsia"/>
                <w:lang w:val="en-US" w:eastAsia="zh-CN"/>
              </w:rPr>
              <w:t>1</w:t>
            </w:r>
          </w:p>
        </w:tc>
        <w:tc>
          <w:tcPr>
            <w:tcW w:w="2912" w:type="dxa"/>
            <w:vAlign w:val="center"/>
          </w:tcPr>
          <w:p>
            <w:pPr>
              <w:pStyle w:val="14"/>
              <w:jc w:val="center"/>
              <w:rPr>
                <w:rFonts w:hint="eastAsia" w:eastAsia="方正书宋_GBK"/>
                <w:lang w:eastAsia="zh-CN"/>
              </w:rPr>
            </w:pPr>
            <w:r>
              <w:rPr>
                <w:rFonts w:hint="eastAsia"/>
                <w:lang w:eastAsia="zh-CN"/>
              </w:rPr>
              <w:t>合计</w:t>
            </w:r>
          </w:p>
        </w:tc>
        <w:tc>
          <w:tcPr>
            <w:tcW w:w="2663" w:type="dxa"/>
            <w:vAlign w:val="center"/>
          </w:tcPr>
          <w:p>
            <w:pPr>
              <w:pStyle w:val="13"/>
              <w:jc w:val="right"/>
              <w:rPr>
                <w:rFonts w:hint="default" w:eastAsia="方正书宋_GBK"/>
                <w:lang w:val="en-US" w:eastAsia="zh-CN"/>
              </w:rPr>
            </w:pPr>
            <w:r>
              <w:rPr>
                <w:rFonts w:hint="eastAsia"/>
                <w:lang w:val="en-US" w:eastAsia="zh-CN"/>
              </w:rPr>
              <w:t>102</w:t>
            </w:r>
          </w:p>
        </w:tc>
        <w:tc>
          <w:tcPr>
            <w:tcW w:w="2150" w:type="dxa"/>
            <w:vAlign w:val="center"/>
          </w:tcPr>
          <w:p>
            <w:pPr>
              <w:pStyle w:val="13"/>
              <w:jc w:val="right"/>
              <w:rPr>
                <w:rFonts w:hint="default" w:eastAsia="方正书宋_GBK"/>
                <w:lang w:val="en-US" w:eastAsia="zh-CN"/>
              </w:rPr>
            </w:pPr>
            <w:r>
              <w:rPr>
                <w:rFonts w:hint="eastAsia"/>
                <w:lang w:val="en-US" w:eastAsia="zh-CN"/>
              </w:rPr>
              <w:t>102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eastAsia" w:eastAsia="方正书宋_GBK"/>
                <w:lang w:val="en-US" w:eastAsia="zh-CN"/>
              </w:rPr>
            </w:pPr>
            <w:r>
              <w:rPr>
                <w:rFonts w:hint="eastAsia"/>
                <w:lang w:val="en-US" w:eastAsia="zh-CN"/>
              </w:rPr>
              <w:t>2</w:t>
            </w:r>
          </w:p>
        </w:tc>
        <w:tc>
          <w:tcPr>
            <w:tcW w:w="2912" w:type="dxa"/>
            <w:vAlign w:val="center"/>
          </w:tcPr>
          <w:p>
            <w:pPr>
              <w:pStyle w:val="14"/>
              <w:jc w:val="left"/>
              <w:rPr>
                <w:rFonts w:hint="default" w:eastAsia="方正书宋_GBK"/>
                <w:lang w:val="en-US" w:eastAsia="zh-CN"/>
              </w:rPr>
            </w:pPr>
            <w:r>
              <w:rPr>
                <w:rFonts w:hint="eastAsia"/>
                <w:lang w:eastAsia="zh-CN"/>
              </w:rPr>
              <w:t>“三公”经费小计</w:t>
            </w:r>
          </w:p>
        </w:tc>
        <w:tc>
          <w:tcPr>
            <w:tcW w:w="2663" w:type="dxa"/>
            <w:vAlign w:val="center"/>
          </w:tcPr>
          <w:p>
            <w:pPr>
              <w:pStyle w:val="13"/>
              <w:jc w:val="right"/>
              <w:rPr>
                <w:rFonts w:hint="default" w:eastAsia="方正书宋_GBK"/>
                <w:lang w:val="en-US" w:eastAsia="zh-CN"/>
              </w:rPr>
            </w:pPr>
            <w:r>
              <w:rPr>
                <w:rFonts w:hint="eastAsia"/>
                <w:lang w:val="en-US" w:eastAsia="zh-CN"/>
              </w:rPr>
              <w:t>102</w:t>
            </w:r>
          </w:p>
        </w:tc>
        <w:tc>
          <w:tcPr>
            <w:tcW w:w="2150" w:type="dxa"/>
            <w:vAlign w:val="center"/>
          </w:tcPr>
          <w:p>
            <w:pPr>
              <w:pStyle w:val="13"/>
              <w:jc w:val="right"/>
              <w:rPr>
                <w:rFonts w:hint="default" w:eastAsia="方正书宋_GBK"/>
                <w:lang w:val="en-US" w:eastAsia="zh-CN"/>
              </w:rPr>
            </w:pPr>
            <w:r>
              <w:rPr>
                <w:rFonts w:hint="eastAsia"/>
                <w:lang w:val="en-US" w:eastAsia="zh-CN"/>
              </w:rPr>
              <w:t>102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3</w:t>
            </w:r>
          </w:p>
        </w:tc>
        <w:tc>
          <w:tcPr>
            <w:tcW w:w="2912" w:type="dxa"/>
            <w:vAlign w:val="center"/>
          </w:tcPr>
          <w:p>
            <w:pPr>
              <w:pStyle w:val="14"/>
              <w:jc w:val="left"/>
              <w:rPr>
                <w:rFonts w:hint="eastAsia"/>
                <w:lang w:eastAsia="zh-CN"/>
              </w:rPr>
            </w:pPr>
            <w:r>
              <w:rPr>
                <w:rFonts w:hint="eastAsia"/>
                <w:lang w:eastAsia="zh-CN"/>
              </w:rPr>
              <w:t>一、因公出国（境）费</w:t>
            </w:r>
          </w:p>
        </w:tc>
        <w:tc>
          <w:tcPr>
            <w:tcW w:w="2663" w:type="dxa"/>
            <w:vAlign w:val="center"/>
          </w:tcPr>
          <w:p>
            <w:pPr>
              <w:pStyle w:val="13"/>
              <w:jc w:val="center"/>
              <w:rPr>
                <w:rFonts w:hint="eastAsia"/>
                <w:lang w:val="en-US" w:eastAsia="zh-CN"/>
              </w:rPr>
            </w:pPr>
          </w:p>
        </w:tc>
        <w:tc>
          <w:tcPr>
            <w:tcW w:w="2150" w:type="dxa"/>
            <w:vAlign w:val="center"/>
          </w:tcPr>
          <w:p>
            <w:pPr>
              <w:pStyle w:val="13"/>
              <w:jc w:val="center"/>
              <w:rPr>
                <w:rFonts w:hint="eastAsia"/>
                <w:lang w:val="en-US" w:eastAsia="zh-CN"/>
              </w:rPr>
            </w:pP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4</w:t>
            </w:r>
          </w:p>
        </w:tc>
        <w:tc>
          <w:tcPr>
            <w:tcW w:w="2912" w:type="dxa"/>
            <w:vAlign w:val="center"/>
          </w:tcPr>
          <w:p>
            <w:pPr>
              <w:pStyle w:val="14"/>
              <w:jc w:val="left"/>
              <w:rPr>
                <w:rFonts w:hint="eastAsia"/>
                <w:lang w:eastAsia="zh-CN"/>
              </w:rPr>
            </w:pPr>
            <w:r>
              <w:rPr>
                <w:rFonts w:hint="eastAsia"/>
                <w:lang w:eastAsia="zh-CN"/>
              </w:rPr>
              <w:t>二、公务用车购置及运维费</w:t>
            </w:r>
          </w:p>
        </w:tc>
        <w:tc>
          <w:tcPr>
            <w:tcW w:w="2663" w:type="dxa"/>
            <w:vAlign w:val="center"/>
          </w:tcPr>
          <w:p>
            <w:pPr>
              <w:pStyle w:val="13"/>
              <w:jc w:val="right"/>
              <w:rPr>
                <w:rFonts w:hint="default"/>
                <w:lang w:val="en-US" w:eastAsia="zh-CN"/>
              </w:rPr>
            </w:pPr>
            <w:r>
              <w:rPr>
                <w:rFonts w:hint="eastAsia"/>
                <w:lang w:val="en-US" w:eastAsia="zh-CN"/>
              </w:rPr>
              <w:t>102</w:t>
            </w:r>
          </w:p>
        </w:tc>
        <w:tc>
          <w:tcPr>
            <w:tcW w:w="2150" w:type="dxa"/>
            <w:vAlign w:val="center"/>
          </w:tcPr>
          <w:p>
            <w:pPr>
              <w:pStyle w:val="13"/>
              <w:jc w:val="right"/>
              <w:rPr>
                <w:rFonts w:hint="default"/>
                <w:lang w:val="en-US" w:eastAsia="zh-CN"/>
              </w:rPr>
            </w:pPr>
            <w:r>
              <w:rPr>
                <w:rFonts w:hint="eastAsia"/>
                <w:lang w:val="en-US" w:eastAsia="zh-CN"/>
              </w:rPr>
              <w:t>102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5</w:t>
            </w:r>
          </w:p>
        </w:tc>
        <w:tc>
          <w:tcPr>
            <w:tcW w:w="2912" w:type="dxa"/>
            <w:vAlign w:val="center"/>
          </w:tcPr>
          <w:p>
            <w:pPr>
              <w:pStyle w:val="14"/>
              <w:jc w:val="left"/>
              <w:rPr>
                <w:rFonts w:hint="eastAsia"/>
                <w:lang w:eastAsia="zh-CN"/>
              </w:rPr>
            </w:pPr>
            <w:r>
              <w:rPr>
                <w:rFonts w:hint="eastAsia"/>
                <w:lang w:eastAsia="zh-CN"/>
              </w:rPr>
              <w:t>其中：公务用车购置费</w:t>
            </w:r>
          </w:p>
        </w:tc>
        <w:tc>
          <w:tcPr>
            <w:tcW w:w="2663" w:type="dxa"/>
            <w:vAlign w:val="center"/>
          </w:tcPr>
          <w:p>
            <w:pPr>
              <w:pStyle w:val="13"/>
              <w:jc w:val="right"/>
              <w:rPr>
                <w:rFonts w:hint="default"/>
                <w:lang w:val="en-US" w:eastAsia="zh-CN"/>
              </w:rPr>
            </w:pPr>
            <w:r>
              <w:rPr>
                <w:rFonts w:hint="eastAsia"/>
                <w:lang w:val="en-US" w:eastAsia="zh-CN"/>
              </w:rPr>
              <w:t>100</w:t>
            </w:r>
          </w:p>
        </w:tc>
        <w:tc>
          <w:tcPr>
            <w:tcW w:w="2150" w:type="dxa"/>
            <w:vAlign w:val="center"/>
          </w:tcPr>
          <w:p>
            <w:pPr>
              <w:pStyle w:val="13"/>
              <w:jc w:val="right"/>
              <w:rPr>
                <w:rFonts w:hint="default"/>
                <w:lang w:val="en-US" w:eastAsia="zh-CN"/>
              </w:rPr>
            </w:pPr>
            <w:r>
              <w:rPr>
                <w:rFonts w:hint="eastAsia"/>
                <w:lang w:val="en-US" w:eastAsia="zh-CN"/>
              </w:rPr>
              <w:t>100</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6</w:t>
            </w:r>
          </w:p>
        </w:tc>
        <w:tc>
          <w:tcPr>
            <w:tcW w:w="2912" w:type="dxa"/>
            <w:vAlign w:val="center"/>
          </w:tcPr>
          <w:p>
            <w:pPr>
              <w:pStyle w:val="14"/>
              <w:jc w:val="left"/>
              <w:rPr>
                <w:rFonts w:hint="eastAsia"/>
                <w:lang w:eastAsia="zh-CN"/>
              </w:rPr>
            </w:pPr>
            <w:r>
              <w:rPr>
                <w:rFonts w:hint="eastAsia"/>
                <w:lang w:eastAsia="zh-CN"/>
              </w:rPr>
              <w:t>公务用车运行维护费</w:t>
            </w:r>
          </w:p>
        </w:tc>
        <w:tc>
          <w:tcPr>
            <w:tcW w:w="2663" w:type="dxa"/>
            <w:vAlign w:val="center"/>
          </w:tcPr>
          <w:p>
            <w:pPr>
              <w:pStyle w:val="13"/>
              <w:jc w:val="right"/>
              <w:rPr>
                <w:rFonts w:hint="default"/>
                <w:lang w:val="en-US" w:eastAsia="zh-CN"/>
              </w:rPr>
            </w:pPr>
            <w:r>
              <w:rPr>
                <w:rFonts w:hint="eastAsia"/>
                <w:lang w:val="en-US" w:eastAsia="zh-CN"/>
              </w:rPr>
              <w:t>2</w:t>
            </w:r>
          </w:p>
        </w:tc>
        <w:tc>
          <w:tcPr>
            <w:tcW w:w="2150" w:type="dxa"/>
            <w:vAlign w:val="center"/>
          </w:tcPr>
          <w:p>
            <w:pPr>
              <w:pStyle w:val="13"/>
              <w:jc w:val="right"/>
              <w:rPr>
                <w:rFonts w:hint="default"/>
                <w:lang w:val="en-US" w:eastAsia="zh-CN"/>
              </w:rPr>
            </w:pPr>
            <w:r>
              <w:rPr>
                <w:rFonts w:hint="eastAsia"/>
                <w:lang w:val="en-US" w:eastAsia="zh-CN"/>
              </w:rPr>
              <w:t>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7</w:t>
            </w:r>
          </w:p>
        </w:tc>
        <w:tc>
          <w:tcPr>
            <w:tcW w:w="2912" w:type="dxa"/>
            <w:vAlign w:val="center"/>
          </w:tcPr>
          <w:p>
            <w:pPr>
              <w:pStyle w:val="14"/>
              <w:jc w:val="left"/>
              <w:rPr>
                <w:rFonts w:hint="eastAsia"/>
                <w:lang w:eastAsia="zh-CN"/>
              </w:rPr>
            </w:pPr>
            <w:r>
              <w:rPr>
                <w:rFonts w:hint="eastAsia"/>
                <w:lang w:eastAsia="zh-CN"/>
              </w:rPr>
              <w:t>三、公务接待费</w:t>
            </w:r>
          </w:p>
        </w:tc>
        <w:tc>
          <w:tcPr>
            <w:tcW w:w="2663" w:type="dxa"/>
            <w:vAlign w:val="center"/>
          </w:tcPr>
          <w:p>
            <w:pPr>
              <w:pStyle w:val="13"/>
              <w:jc w:val="right"/>
              <w:rPr>
                <w:rFonts w:hint="eastAsia"/>
                <w:lang w:val="en-US" w:eastAsia="zh-CN"/>
              </w:rPr>
            </w:pPr>
          </w:p>
        </w:tc>
        <w:tc>
          <w:tcPr>
            <w:tcW w:w="2150" w:type="dxa"/>
            <w:vAlign w:val="center"/>
          </w:tcPr>
          <w:p>
            <w:pPr>
              <w:pStyle w:val="13"/>
              <w:jc w:val="right"/>
              <w:rPr>
                <w:rFonts w:hint="eastAsia"/>
                <w:lang w:val="en-US" w:eastAsia="zh-CN"/>
              </w:rPr>
            </w:pP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8</w:t>
            </w:r>
          </w:p>
        </w:tc>
        <w:tc>
          <w:tcPr>
            <w:tcW w:w="2912" w:type="dxa"/>
            <w:vAlign w:val="center"/>
          </w:tcPr>
          <w:p>
            <w:pPr>
              <w:pStyle w:val="14"/>
              <w:jc w:val="left"/>
              <w:rPr>
                <w:rFonts w:hint="eastAsia"/>
                <w:lang w:eastAsia="zh-CN"/>
              </w:rPr>
            </w:pPr>
            <w:r>
              <w:rPr>
                <w:rFonts w:hint="eastAsia"/>
                <w:lang w:eastAsia="zh-CN"/>
              </w:rPr>
              <w:t>四、会议费</w:t>
            </w:r>
          </w:p>
        </w:tc>
        <w:tc>
          <w:tcPr>
            <w:tcW w:w="2663" w:type="dxa"/>
            <w:vAlign w:val="center"/>
          </w:tcPr>
          <w:p>
            <w:pPr>
              <w:pStyle w:val="13"/>
              <w:jc w:val="right"/>
              <w:rPr>
                <w:rFonts w:hint="eastAsia"/>
                <w:lang w:val="en-US" w:eastAsia="zh-CN"/>
              </w:rPr>
            </w:pPr>
          </w:p>
        </w:tc>
        <w:tc>
          <w:tcPr>
            <w:tcW w:w="2150" w:type="dxa"/>
            <w:vAlign w:val="center"/>
          </w:tcPr>
          <w:p>
            <w:pPr>
              <w:pStyle w:val="13"/>
              <w:jc w:val="right"/>
              <w:rPr>
                <w:rFonts w:hint="eastAsia"/>
                <w:lang w:val="en-US" w:eastAsia="zh-CN"/>
              </w:rPr>
            </w:pP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9</w:t>
            </w:r>
          </w:p>
        </w:tc>
        <w:tc>
          <w:tcPr>
            <w:tcW w:w="2912" w:type="dxa"/>
            <w:vAlign w:val="center"/>
          </w:tcPr>
          <w:p>
            <w:pPr>
              <w:pStyle w:val="14"/>
              <w:jc w:val="left"/>
              <w:rPr>
                <w:rFonts w:hint="eastAsia"/>
                <w:lang w:eastAsia="zh-CN"/>
              </w:rPr>
            </w:pPr>
            <w:r>
              <w:rPr>
                <w:rFonts w:hint="eastAsia"/>
                <w:lang w:eastAsia="zh-CN"/>
              </w:rPr>
              <w:t>五、培训费</w:t>
            </w:r>
          </w:p>
        </w:tc>
        <w:tc>
          <w:tcPr>
            <w:tcW w:w="2663" w:type="dxa"/>
            <w:vAlign w:val="center"/>
          </w:tcPr>
          <w:p>
            <w:pPr>
              <w:pStyle w:val="13"/>
              <w:jc w:val="center"/>
              <w:rPr>
                <w:rFonts w:hint="eastAsia"/>
                <w:lang w:val="en-US" w:eastAsia="zh-CN"/>
              </w:rPr>
            </w:pPr>
          </w:p>
        </w:tc>
        <w:tc>
          <w:tcPr>
            <w:tcW w:w="2150" w:type="dxa"/>
            <w:vAlign w:val="center"/>
          </w:tcPr>
          <w:p>
            <w:pPr>
              <w:pStyle w:val="13"/>
              <w:jc w:val="center"/>
              <w:rPr>
                <w:rFonts w:hint="eastAsia"/>
                <w:lang w:val="en-US" w:eastAsia="zh-CN"/>
              </w:rPr>
            </w:pPr>
          </w:p>
        </w:tc>
        <w:tc>
          <w:tcPr>
            <w:tcW w:w="2162" w:type="dxa"/>
            <w:vAlign w:val="center"/>
          </w:tcPr>
          <w:p>
            <w:pPr>
              <w:pStyle w:val="13"/>
            </w:pPr>
          </w:p>
        </w:tc>
        <w:tc>
          <w:tcPr>
            <w:tcW w:w="2193"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书宋_GBK" w:hAnsi="方正书宋_GBK" w:eastAsia="方正书宋_GBK" w:cs="方正书宋_GBK"/>
          <w:color w:val="FFFFFF"/>
          <w:sz w:val="21"/>
        </w:rPr>
        <w:t>第一部分  唐山市开平区机关事务中心2022年部门预算信息公开情况</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唐山市开平区机关事务中心本级202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按照《预算法》、《地方预决算公开操作规程》和《关于进一步推进预算公开工作的实施意见》规定，现将唐山市开平区机关事务中心本级202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1、负责管辖范围内的机关办公用房的改造、维护、修缮、保养以及部分办公用房的供暖工作。</w:t>
      </w:r>
    </w:p>
    <w:p>
      <w:pPr>
        <w:pStyle w:val="19"/>
      </w:pPr>
      <w:r>
        <w:t>2、负责管辖范围内的机关办公场所的安全保卫工作及消防工作。</w:t>
      </w:r>
    </w:p>
    <w:p>
      <w:pPr>
        <w:pStyle w:val="19"/>
      </w:pPr>
      <w:r>
        <w:t>3、负责区委、区政府调研用车的维护、保养和运行工作。</w:t>
      </w:r>
    </w:p>
    <w:p>
      <w:pPr>
        <w:pStyle w:val="19"/>
      </w:pPr>
      <w:r>
        <w:t>4、负责领导和机关干部职工的伙食改善调剂、食堂管理以及上级领导和其他县区来我区的接待服务工作。</w:t>
      </w:r>
    </w:p>
    <w:p>
      <w:pPr>
        <w:pStyle w:val="19"/>
      </w:pPr>
      <w:r>
        <w:t>5、负责管辖范围内机关办公场所公共区域的绿化保洁工作。</w:t>
      </w:r>
    </w:p>
    <w:p>
      <w:pPr>
        <w:pStyle w:val="19"/>
      </w:pPr>
      <w:r>
        <w:t>6、负责全区公共机构节能工作以及取暖费的统一结算工作。</w:t>
      </w:r>
    </w:p>
    <w:p>
      <w:pPr>
        <w:pStyle w:val="19"/>
      </w:pPr>
      <w:r>
        <w:t>7、承办领导交办的其他工作任务。</w:t>
      </w:r>
    </w:p>
    <w:p>
      <w:pPr>
        <w:spacing w:before="0" w:after="0" w:line="240" w:lineRule="auto"/>
        <w:ind w:firstLine="640" w:firstLineChars="200"/>
        <w:jc w:val="left"/>
        <w:outlineLvl w:val="9"/>
      </w:pPr>
      <w:bookmarkStart w:id="1" w:name="_GoBack"/>
      <w:bookmarkEnd w:id="1"/>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06"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vAlign w:val="center"/>
          </w:tcPr>
          <w:p>
            <w:pPr>
              <w:pStyle w:val="14"/>
            </w:pPr>
            <w:r>
              <w:t>唐山市开平区机关事务中心本级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按照预算管理有关规定，目前我中心预算的编制实行综合预算制度。</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1、收入说明</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反映本部门当年全部收入。2023年收入预算共计4800.68万元，其中：一般公共预算收入4800.68万元，基金预算收入0万元，财政专户核拨收入0万元，其他来源收入0万元。</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2、支出说明</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2023年支出预算共计4800.68万元，其中人员经费支出预算923.17万元，日常公用经费支出预算90.41万元，项目支出3787.10万元。</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3、比上年增减情况</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2022年，部门预算收支安排4800.68万元，较2022年减少120.69万元，其中：基本支出减少14.02万元，主要是人员经费减少6.17万元，日常公用减少经费7.85万元；项目支出减少106.67万元，法院食堂、机关食堂等项目已完工并投入使用。</w:t>
      </w:r>
    </w:p>
    <w:p>
      <w:pPr>
        <w:pStyle w:val="20"/>
        <w:rPr>
          <w:rFonts w:hint="eastAsia" w:ascii="黑体" w:hAnsi="黑体" w:eastAsia="黑体" w:cs="黑体"/>
        </w:rPr>
      </w:pPr>
    </w:p>
    <w:p>
      <w:pPr>
        <w:spacing w:before="10" w:after="10" w:line="360" w:lineRule="auto"/>
        <w:ind w:firstLine="640"/>
        <w:jc w:val="left"/>
        <w:outlineLvl w:val="2"/>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pPr>
        <w:pStyle w:val="21"/>
        <w:rPr>
          <w:rFonts w:hint="eastAsia" w:ascii="黑体" w:hAnsi="黑体" w:eastAsia="黑体" w:cs="黑体"/>
        </w:rPr>
      </w:pPr>
      <w:r>
        <w:rPr>
          <w:rFonts w:hint="eastAsia" w:ascii="黑体" w:hAnsi="黑体" w:eastAsia="黑体" w:cs="黑体"/>
        </w:rPr>
        <w:t>机关运行经费共计安排</w:t>
      </w:r>
      <w:r>
        <w:rPr>
          <w:rFonts w:hint="eastAsia" w:ascii="黑体" w:hAnsi="黑体" w:eastAsia="黑体" w:cs="黑体"/>
          <w:lang w:val="en-US" w:eastAsia="zh-CN"/>
        </w:rPr>
        <w:t>90.41</w:t>
      </w:r>
      <w:r>
        <w:rPr>
          <w:rFonts w:hint="eastAsia" w:ascii="黑体" w:hAnsi="黑体" w:eastAsia="黑体" w:cs="黑体"/>
        </w:rPr>
        <w:t>万元，主要用于保证正常办公的基本需要和维持单位日常业务运转，包括：办公费、邮电费、差旅费、维修（护）费、公务用车运行维护费、离退休干部经费和公务交通补贴。</w:t>
      </w:r>
    </w:p>
    <w:p>
      <w:pPr>
        <w:pStyle w:val="21"/>
        <w:rPr>
          <w:rFonts w:hint="eastAsia" w:ascii="黑体" w:hAnsi="黑体" w:eastAsia="黑体" w:cs="黑体"/>
        </w:rPr>
      </w:pPr>
    </w:p>
    <w:p>
      <w:pPr>
        <w:numPr>
          <w:ilvl w:val="0"/>
          <w:numId w:val="0"/>
        </w:numPr>
        <w:spacing w:before="10" w:after="10" w:line="360" w:lineRule="auto"/>
        <w:ind w:firstLine="640" w:firstLineChars="200"/>
        <w:jc w:val="left"/>
        <w:outlineLvl w:val="2"/>
        <w:rPr>
          <w:rFonts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ascii="黑体" w:hAnsi="黑体" w:eastAsia="黑体" w:cs="黑体"/>
          <w:color w:val="000000"/>
          <w:sz w:val="32"/>
          <w:szCs w:val="32"/>
        </w:rPr>
        <w:t>财政拨款“三公”经费预算情况及增减变化原因</w:t>
      </w:r>
    </w:p>
    <w:p>
      <w:pPr>
        <w:pStyle w:val="23"/>
        <w:rPr>
          <w:rFonts w:hint="eastAsia"/>
          <w:lang w:val="en-US" w:eastAsia="zh-CN"/>
        </w:rPr>
      </w:pPr>
      <w:r>
        <w:rPr>
          <w:rFonts w:hint="eastAsia" w:ascii="黑体" w:hAnsi="黑体" w:eastAsia="黑体" w:cs="黑体"/>
          <w:color w:val="000000"/>
          <w:sz w:val="28"/>
          <w:szCs w:val="28"/>
          <w:lang w:val="en-US" w:eastAsia="zh-CN"/>
        </w:rPr>
        <w:t xml:space="preserve"> </w:t>
      </w:r>
      <w:r>
        <w:rPr>
          <w:rFonts w:hint="eastAsia"/>
          <w:lang w:val="en-US" w:eastAsia="zh-CN"/>
        </w:rPr>
        <w:t xml:space="preserve">2023年我中心“三公”经费预算安排102万元。具体安排情况为： </w:t>
      </w:r>
    </w:p>
    <w:p>
      <w:pPr>
        <w:pStyle w:val="23"/>
        <w:rPr>
          <w:rFonts w:hint="eastAsia"/>
          <w:lang w:val="en-US" w:eastAsia="zh-CN"/>
        </w:rPr>
      </w:pPr>
      <w:r>
        <w:rPr>
          <w:rFonts w:hint="eastAsia"/>
          <w:lang w:val="en-US" w:eastAsia="zh-CN"/>
        </w:rPr>
        <w:t>（一）公务用车购置及运行费。共计安排102万元，较去年持平，无增减变化。①公务用车购置安排100万元，②公车运行维护经费安排2万元，与上年持平，无增减变化。持平原因：公车改革后，公车数量不变，严格控制公车使用标准。</w:t>
      </w:r>
    </w:p>
    <w:p>
      <w:pPr>
        <w:pStyle w:val="23"/>
        <w:rPr>
          <w:rFonts w:hint="eastAsia"/>
          <w:lang w:val="en-US" w:eastAsia="zh-CN"/>
        </w:rPr>
      </w:pPr>
      <w:r>
        <w:rPr>
          <w:rFonts w:hint="eastAsia"/>
          <w:lang w:val="en-US" w:eastAsia="zh-CN"/>
        </w:rPr>
        <w:t>（二）公务接待费。安排0万元，与上年持平，无增减变化。</w:t>
      </w:r>
    </w:p>
    <w:p>
      <w:pPr>
        <w:pStyle w:val="23"/>
        <w:rPr>
          <w:rFonts w:hint="default"/>
          <w:lang w:val="en-US" w:eastAsia="zh-CN"/>
        </w:rPr>
      </w:pPr>
      <w:r>
        <w:rPr>
          <w:rFonts w:hint="eastAsia"/>
          <w:lang w:val="en-US" w:eastAsia="zh-CN"/>
        </w:rPr>
        <w:t>（三）因公出国（境）费安排0万元，与上年持平，无增减变化。</w:t>
      </w:r>
    </w:p>
    <w:p>
      <w:pPr>
        <w:pStyle w:val="22"/>
        <w:rPr>
          <w:sz w:val="32"/>
          <w:szCs w:val="32"/>
        </w:rPr>
      </w:pPr>
    </w:p>
    <w:p>
      <w:pPr>
        <w:spacing w:before="10" w:after="10" w:line="360" w:lineRule="auto"/>
        <w:ind w:firstLine="640"/>
        <w:jc w:val="left"/>
        <w:outlineLvl w:val="2"/>
        <w:rPr>
          <w:sz w:val="32"/>
          <w:szCs w:val="32"/>
        </w:rPr>
      </w:pPr>
      <w:r>
        <w:rPr>
          <w:rFonts w:ascii="黑体" w:hAnsi="黑体" w:eastAsia="黑体" w:cs="黑体"/>
          <w:color w:val="000000"/>
          <w:sz w:val="32"/>
          <w:szCs w:val="32"/>
        </w:rPr>
        <w:t>五、预算绩效信息</w:t>
      </w:r>
    </w:p>
    <w:p>
      <w:pPr>
        <w:spacing w:before="0" w:after="0" w:line="240" w:lineRule="auto"/>
        <w:ind w:firstLine="640"/>
        <w:jc w:val="left"/>
        <w:outlineLvl w:val="9"/>
        <w:rPr>
          <w:rFonts w:hint="eastAsia" w:ascii="楷体_GB2312" w:hAnsi="楷体_GB2312" w:eastAsia="楷体_GB2312" w:cs="楷体_GB2312"/>
          <w:sz w:val="32"/>
          <w:szCs w:val="32"/>
        </w:rPr>
      </w:pPr>
      <w:r>
        <w:rPr>
          <w:rFonts w:hint="eastAsia" w:ascii="楷体_GB2312" w:hAnsi="楷体_GB2312" w:eastAsia="楷体_GB2312" w:cs="楷体_GB2312"/>
          <w:b/>
          <w:color w:val="000000"/>
          <w:sz w:val="32"/>
          <w:szCs w:val="32"/>
        </w:rPr>
        <w:t xml:space="preserve">第一部分 </w:t>
      </w:r>
      <w:r>
        <w:rPr>
          <w:rFonts w:hint="eastAsia" w:ascii="楷体_GB2312" w:hAnsi="楷体_GB2312" w:eastAsia="楷体_GB2312" w:cs="楷体_GB2312"/>
          <w:b/>
          <w:color w:val="000000"/>
          <w:sz w:val="32"/>
          <w:szCs w:val="32"/>
          <w:lang w:eastAsia="zh-CN"/>
        </w:rPr>
        <w:t>单位</w:t>
      </w:r>
      <w:r>
        <w:rPr>
          <w:rFonts w:hint="eastAsia" w:ascii="楷体_GB2312" w:hAnsi="楷体_GB2312" w:eastAsia="楷体_GB2312" w:cs="楷体_GB2312"/>
          <w:b/>
          <w:color w:val="000000"/>
          <w:sz w:val="32"/>
          <w:szCs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w:t>
      </w:r>
      <w:r>
        <w:rPr>
          <w:rFonts w:hint="eastAsia"/>
          <w:lang w:val="en-US" w:eastAsia="zh-CN"/>
        </w:rPr>
        <w:t>3</w:t>
      </w:r>
      <w:r>
        <w:t>年，开平区机关事务中心将继续以服务、保障全区中心工作为目标，逐渐实现机关事务信息化、科学化、规范化管理，着力改善服务品质，提升机关干部满意度和幸福感。深化后勤机关体制机制建设和后勤服务团队建设，确保各项工作任务圆满完成。</w:t>
      </w:r>
    </w:p>
    <w:p>
      <w:pPr>
        <w:pStyle w:val="23"/>
      </w:pPr>
      <w:r>
        <w:t>一、高质量完成机关事务管理及服务保障工作</w:t>
      </w:r>
    </w:p>
    <w:p>
      <w:pPr>
        <w:pStyle w:val="23"/>
      </w:pPr>
      <w:r>
        <w:t>1、推进机构改革及单位办公用房修缮改造项目，做好区政府综合办公楼南北大厅面貌改造提升以及大楼内外各种线路整理工作</w:t>
      </w:r>
    </w:p>
    <w:p>
      <w:pPr>
        <w:pStyle w:val="23"/>
      </w:pPr>
      <w:r>
        <w:t>2、认真做好“两办”公务用车的维修保养，及时保障领导用车需求</w:t>
      </w:r>
    </w:p>
    <w:p>
      <w:pPr>
        <w:pStyle w:val="23"/>
      </w:pPr>
      <w:r>
        <w:t>3、努力做好“两办”各种大型会议的服务保障及公务接待工作</w:t>
      </w:r>
    </w:p>
    <w:p>
      <w:pPr>
        <w:pStyle w:val="23"/>
      </w:pPr>
      <w:r>
        <w:t>二、高标准提升后勤服务品质</w:t>
      </w:r>
    </w:p>
    <w:p>
      <w:pPr>
        <w:pStyle w:val="23"/>
      </w:pPr>
      <w:r>
        <w:t>我们将以提高服务对象满意度为标准，进一步深化“幸福食堂”打造，积极做好食堂整体布局化和菜品多样性提升，改善食堂软硬件环境。深化服务品质提升，完善服务调研回访制，提升后勤服务的主动性和前瞻性。</w:t>
      </w:r>
    </w:p>
    <w:p>
      <w:pPr>
        <w:pStyle w:val="23"/>
      </w:pPr>
      <w:r>
        <w:t>三、高要求深化机关队伍建设</w:t>
      </w:r>
    </w:p>
    <w:p>
      <w:pPr>
        <w:pStyle w:val="23"/>
      </w:pPr>
      <w:r>
        <w:t>进一步探索建立交办任务和重点工作督办机制，实现各项工作规范有序运转，深化廉洁从政意识培育和机关任务建设，积极开展各项技能培训，素质拓展，基层服务活动，着力打造高效务实、担当的后勤服务团队。</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eastAsia="zh-CN"/>
        </w:rPr>
        <w:t>一、</w:t>
      </w:r>
      <w:r>
        <w:t>规范管理机关办公用房</w:t>
      </w:r>
    </w:p>
    <w:p>
      <w:pPr>
        <w:pStyle w:val="24"/>
      </w:pPr>
      <w:r>
        <w:t>绩效目标：合理使用所管辖范围内的办公用房，做好管理、分配及维护、修养、保养，加强国有资产管理，维护国有资产安全。</w:t>
      </w:r>
    </w:p>
    <w:p>
      <w:pPr>
        <w:pStyle w:val="24"/>
      </w:pPr>
      <w:r>
        <w:t>绩效指标：1、机关办公用房保障及分配、管理2、国有资产管理及安全维护</w:t>
      </w:r>
    </w:p>
    <w:p>
      <w:pPr>
        <w:pStyle w:val="24"/>
      </w:pPr>
      <w:r>
        <w:t>二</w:t>
      </w:r>
      <w:r>
        <w:rPr>
          <w:rFonts w:hint="eastAsia"/>
          <w:lang w:eastAsia="zh-CN"/>
        </w:rPr>
        <w:t>、</w:t>
      </w:r>
      <w:r>
        <w:t>保障机关公务用车</w:t>
      </w:r>
    </w:p>
    <w:p>
      <w:pPr>
        <w:pStyle w:val="24"/>
      </w:pPr>
      <w:r>
        <w:t>绩效目标：满足“两办”用车需要，做好公务用车的维修、保养</w:t>
      </w:r>
    </w:p>
    <w:p>
      <w:pPr>
        <w:pStyle w:val="24"/>
      </w:pPr>
      <w:r>
        <w:t>绩效指标：1、全年公务用车出车量2、全年公务用车维修、保养次数</w:t>
      </w:r>
    </w:p>
    <w:p>
      <w:pPr>
        <w:pStyle w:val="24"/>
      </w:pPr>
      <w:r>
        <w:t>三</w:t>
      </w:r>
      <w:r>
        <w:rPr>
          <w:rFonts w:hint="eastAsia"/>
          <w:lang w:eastAsia="zh-CN"/>
        </w:rPr>
        <w:t>、</w:t>
      </w:r>
      <w:r>
        <w:t>保障“两办”机关后勤</w:t>
      </w:r>
    </w:p>
    <w:p>
      <w:pPr>
        <w:pStyle w:val="24"/>
      </w:pPr>
      <w:r>
        <w:t>绩效目标：做好区直机关国有资产管理及通讯设备、供暖、供水、供电办公现代化设备等维护修缮、保安、保洁以及会议保障。</w:t>
      </w:r>
    </w:p>
    <w:p>
      <w:pPr>
        <w:pStyle w:val="24"/>
      </w:pPr>
      <w:r>
        <w:t>绩效指标：1、国有资产管理及设备维修，降低能耗比率2、机关办公环境卫生完成率3、办公区域突发情况安保处置率4、会议服务保障满意程度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在区委、区政府的正确领导下，全中心干部职工团结一致，求真务实，开拓创新，共同努力，做好各项后勤服务工作。</w:t>
      </w:r>
    </w:p>
    <w:p>
      <w:pPr>
        <w:pStyle w:val="25"/>
      </w:pPr>
      <w:r>
        <w:t>1、科学安排、统筹兼顾。合理区分轻重缓急，将领导和群众最关心的事情摆在议事日程，集中财力、物力、精力抓好机关事务管理重点工作。主动加强协调联动，统筹兼顾，优化资源配置，使机关事务管理保障服务工作达到事半功倍的效果。</w:t>
      </w:r>
    </w:p>
    <w:p>
      <w:pPr>
        <w:pStyle w:val="25"/>
      </w:pPr>
      <w:r>
        <w:t>2、强化机关国有资产设施维修管理。一是规范集中统一管理，加大监管工作力度，严格执行资产配置、使用、处置、产权变动等规定，确保资产安全完整、不流失。二是进一步加强机关办公楼基建维修、用水、用电、用气、电话和空调等设备设施管理。严格按照规定程序操作，确保安全正常运行。三是抓好机关办公大楼的维修、改造，为干部职工提供良好的办公环境，展示机关形象。</w:t>
      </w:r>
    </w:p>
    <w:p>
      <w:pPr>
        <w:pStyle w:val="25"/>
      </w:pPr>
      <w:r>
        <w:t>3、认真做好机关公务用车管理保障服务工作。严格执行国家和省市关于车辆采购、过户、报废的规定，严格机关车辆编制管理，认真做好车辆的日常维修、保养，保障会务、调研用车需求，做到优质服务和安全无事故。</w:t>
      </w:r>
    </w:p>
    <w:p>
      <w:pPr>
        <w:pStyle w:val="25"/>
      </w:pPr>
      <w:r>
        <w:t>4、精心做好全区大型会务综合保障工作。建立健全机关会议室使用管理工作制度，按照高标准对各类会议精心装备筹备，努力提高会务保障水平。</w:t>
      </w:r>
    </w:p>
    <w:p>
      <w:pPr>
        <w:pStyle w:val="25"/>
      </w:pPr>
      <w:r>
        <w:t>5、大力加强机关事务管理保障服务。一是认真搞好机关干部职工日常生活保障服务工作；二是认真加强机关办公区保洁、绿化安全保卫管理等；三是加强机关办公用房管理服务工作。</w:t>
      </w:r>
    </w:p>
    <w:p>
      <w:pPr>
        <w:pStyle w:val="25"/>
      </w:pPr>
      <w:r>
        <w:t>6、着力抓好机关事务管理队伍建设。组织加强队伍建设，培养高素质机关后勤管理干部队伍，提高机关事务管理干部的综合素质，努力做到“管理到位、保障到家、服务到人”，让领导放心、部门满意、全心做好服务保障工作。</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numPr>
          <w:ilvl w:val="0"/>
          <w:numId w:val="1"/>
        </w:numPr>
        <w:spacing w:before="0" w:after="0"/>
        <w:ind w:firstLine="56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安达加油站相关支出绩效目标表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8"/>
        <w:gridCol w:w="1233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8" w:type="dxa"/>
            <w:tcBorders>
              <w:bottom w:val="single" w:color="FFFFFF" w:sz="6" w:space="0"/>
            </w:tcBorders>
            <w:vAlign w:val="center"/>
          </w:tcPr>
          <w:p>
            <w:pPr>
              <w:pStyle w:val="12"/>
            </w:pPr>
            <w:r>
              <w:t>绩效目标</w:t>
            </w:r>
          </w:p>
        </w:tc>
        <w:tc>
          <w:tcPr>
            <w:tcW w:w="12330" w:type="dxa"/>
            <w:tcBorders>
              <w:bottom w:val="single" w:color="FFFFFF" w:sz="6" w:space="0"/>
            </w:tcBorders>
            <w:vAlign w:val="center"/>
          </w:tcPr>
          <w:p>
            <w:pPr>
              <w:pStyle w:val="14"/>
              <w:rPr>
                <w:rFonts w:hint="eastAsia" w:eastAsia="方正书宋_GBK"/>
                <w:lang w:eastAsia="zh-CN"/>
              </w:rPr>
            </w:pPr>
            <w:r>
              <w:t>1</w:t>
            </w:r>
            <w:r>
              <w:rPr>
                <w:rFonts w:hint="eastAsia"/>
                <w:lang w:eastAsia="zh-CN"/>
              </w:rPr>
              <w:t>.</w:t>
            </w:r>
            <w:r>
              <w:t>用于负责安达加油站</w:t>
            </w:r>
            <w:r>
              <w:rPr>
                <w:rFonts w:hint="eastAsia"/>
                <w:lang w:eastAsia="zh-CN"/>
              </w:rPr>
              <w:t>相关支出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rPr>
                <w:rFonts w:hint="eastAsia" w:eastAsia="方正书宋_GBK"/>
                <w:lang w:eastAsia="zh-CN"/>
              </w:rPr>
            </w:pPr>
            <w:r>
              <w:rPr>
                <w:rFonts w:hint="eastAsia"/>
                <w:lang w:eastAsia="zh-CN"/>
              </w:rPr>
              <w:t>相关支出次数</w:t>
            </w:r>
          </w:p>
        </w:tc>
        <w:tc>
          <w:tcPr>
            <w:tcW w:w="2835" w:type="dxa"/>
            <w:vAlign w:val="center"/>
          </w:tcPr>
          <w:p>
            <w:pPr>
              <w:pStyle w:val="14"/>
              <w:ind w:firstLine="0" w:firstLineChars="0"/>
            </w:pPr>
            <w:r>
              <w:rPr>
                <w:rFonts w:hint="eastAsia"/>
                <w:lang w:eastAsia="zh-CN"/>
              </w:rPr>
              <w:t>相关支出次数</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相关支出次数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rPr>
                <w:rFonts w:hint="eastAsia" w:eastAsia="方正书宋_GBK"/>
                <w:lang w:eastAsia="zh-CN"/>
              </w:rPr>
            </w:pPr>
            <w:r>
              <w:rPr>
                <w:rFonts w:hint="eastAsia"/>
                <w:lang w:eastAsia="zh-CN"/>
              </w:rPr>
              <w:t>保障支出</w:t>
            </w:r>
          </w:p>
        </w:tc>
        <w:tc>
          <w:tcPr>
            <w:tcW w:w="2835" w:type="dxa"/>
            <w:vAlign w:val="center"/>
          </w:tcPr>
          <w:p>
            <w:pPr>
              <w:pStyle w:val="14"/>
              <w:ind w:firstLine="0" w:firstLineChars="0"/>
            </w:pPr>
            <w:r>
              <w:rPr>
                <w:rFonts w:hint="eastAsia"/>
                <w:lang w:eastAsia="zh-CN"/>
              </w:rPr>
              <w:t>保障支出</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保障支出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rFonts w:hint="eastAsia" w:eastAsia="方正书宋_GBK"/>
                <w:lang w:eastAsia="zh-CN"/>
              </w:rPr>
            </w:pPr>
            <w:r>
              <w:rPr>
                <w:rFonts w:hint="eastAsia"/>
                <w:lang w:eastAsia="zh-CN"/>
              </w:rPr>
              <w:t>资金支出情况</w:t>
            </w:r>
          </w:p>
        </w:tc>
        <w:tc>
          <w:tcPr>
            <w:tcW w:w="2835" w:type="dxa"/>
            <w:vAlign w:val="center"/>
          </w:tcPr>
          <w:p>
            <w:pPr>
              <w:pStyle w:val="14"/>
              <w:ind w:firstLine="0" w:firstLineChars="0"/>
            </w:pPr>
            <w:r>
              <w:rPr>
                <w:rFonts w:hint="eastAsia"/>
                <w:lang w:eastAsia="zh-CN"/>
              </w:rPr>
              <w:t>资金支出情况</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rPr>
                <w:rFonts w:hint="eastAsia" w:eastAsia="方正书宋_GBK"/>
                <w:lang w:eastAsia="zh-CN"/>
              </w:rPr>
            </w:pPr>
            <w:r>
              <w:rPr>
                <w:rFonts w:hint="eastAsia"/>
                <w:lang w:eastAsia="zh-CN"/>
              </w:rPr>
              <w:t>项目支出</w:t>
            </w:r>
          </w:p>
        </w:tc>
        <w:tc>
          <w:tcPr>
            <w:tcW w:w="2835" w:type="dxa"/>
            <w:vAlign w:val="center"/>
          </w:tcPr>
          <w:p>
            <w:pPr>
              <w:pStyle w:val="14"/>
              <w:ind w:firstLine="0" w:firstLineChars="0"/>
            </w:pPr>
            <w:r>
              <w:rPr>
                <w:rFonts w:hint="eastAsia"/>
                <w:lang w:eastAsia="zh-CN"/>
              </w:rPr>
              <w:t>项目支出</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rPr>
                <w:rFonts w:hint="eastAsia" w:eastAsia="方正书宋_GBK"/>
                <w:lang w:eastAsia="zh-CN"/>
              </w:rPr>
            </w:pPr>
            <w:r>
              <w:rPr>
                <w:rFonts w:hint="eastAsia"/>
                <w:lang w:eastAsia="zh-CN"/>
              </w:rPr>
              <w:t>总成本费用</w:t>
            </w:r>
          </w:p>
        </w:tc>
        <w:tc>
          <w:tcPr>
            <w:tcW w:w="2835" w:type="dxa"/>
            <w:vAlign w:val="center"/>
          </w:tcPr>
          <w:p>
            <w:pPr>
              <w:pStyle w:val="14"/>
              <w:ind w:firstLine="0" w:firstLineChars="0"/>
            </w:pPr>
            <w:r>
              <w:rPr>
                <w:rFonts w:hint="eastAsia"/>
                <w:lang w:eastAsia="zh-CN"/>
              </w:rPr>
              <w:t>总成本费用</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总成本费用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rFonts w:hint="eastAsia" w:eastAsia="方正书宋_GBK"/>
                <w:lang w:eastAsia="zh-CN"/>
              </w:rPr>
            </w:pPr>
            <w:r>
              <w:rPr>
                <w:rFonts w:hint="eastAsia"/>
                <w:lang w:eastAsia="zh-CN"/>
              </w:rPr>
              <w:t>执行相关规定</w:t>
            </w:r>
          </w:p>
        </w:tc>
        <w:tc>
          <w:tcPr>
            <w:tcW w:w="2835" w:type="dxa"/>
            <w:vAlign w:val="center"/>
          </w:tcPr>
          <w:p>
            <w:pPr>
              <w:pStyle w:val="14"/>
              <w:ind w:firstLine="0" w:firstLineChars="0"/>
            </w:pPr>
            <w:r>
              <w:rPr>
                <w:rFonts w:hint="eastAsia"/>
                <w:lang w:eastAsia="zh-CN"/>
              </w:rPr>
              <w:t>执行相关规定</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执行相关规定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rPr>
                <w:rFonts w:hint="eastAsia" w:eastAsia="方正书宋_GBK"/>
                <w:lang w:eastAsia="zh-CN"/>
              </w:rPr>
            </w:pPr>
            <w:r>
              <w:rPr>
                <w:rFonts w:hint="eastAsia"/>
                <w:lang w:eastAsia="zh-CN"/>
              </w:rPr>
              <w:t>经费保障覆盖率</w:t>
            </w:r>
          </w:p>
        </w:tc>
        <w:tc>
          <w:tcPr>
            <w:tcW w:w="2835" w:type="dxa"/>
            <w:vAlign w:val="center"/>
          </w:tcPr>
          <w:p>
            <w:pPr>
              <w:pStyle w:val="14"/>
              <w:ind w:firstLine="0" w:firstLineChars="0"/>
            </w:pPr>
            <w:r>
              <w:rPr>
                <w:rFonts w:hint="eastAsia"/>
                <w:lang w:eastAsia="zh-CN"/>
              </w:rPr>
              <w:t>经费保障覆盖率</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经费保障覆盖率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rPr>
                <w:rFonts w:hint="eastAsia" w:eastAsia="方正书宋_GBK"/>
                <w:lang w:eastAsia="zh-CN"/>
              </w:rPr>
            </w:pPr>
            <w:r>
              <w:rPr>
                <w:rFonts w:hint="eastAsia"/>
                <w:lang w:eastAsia="zh-CN"/>
              </w:rPr>
              <w:t>办公经费</w:t>
            </w:r>
          </w:p>
        </w:tc>
        <w:tc>
          <w:tcPr>
            <w:tcW w:w="2835" w:type="dxa"/>
            <w:vAlign w:val="center"/>
          </w:tcPr>
          <w:p>
            <w:pPr>
              <w:pStyle w:val="14"/>
              <w:ind w:firstLine="0" w:firstLineChars="0"/>
            </w:pPr>
            <w:r>
              <w:rPr>
                <w:rFonts w:hint="eastAsia"/>
                <w:lang w:eastAsia="zh-CN"/>
              </w:rPr>
              <w:t>办公经费</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rPr>
                <w:rFonts w:hint="eastAsia"/>
                <w:lang w:eastAsia="zh-CN"/>
              </w:rPr>
              <w:t>人员</w:t>
            </w:r>
            <w:r>
              <w:t>满意度</w:t>
            </w:r>
          </w:p>
        </w:tc>
        <w:tc>
          <w:tcPr>
            <w:tcW w:w="2835" w:type="dxa"/>
            <w:vAlign w:val="center"/>
          </w:tcPr>
          <w:p>
            <w:pPr>
              <w:pStyle w:val="14"/>
              <w:ind w:firstLine="0" w:firstLineChars="0"/>
            </w:pPr>
            <w:r>
              <w:rPr>
                <w:rFonts w:hint="eastAsia"/>
                <w:lang w:eastAsia="zh-CN"/>
              </w:rPr>
              <w:t>人员</w:t>
            </w:r>
            <w:r>
              <w:t>满意度</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人员</w:t>
            </w: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机关大楼热力费绩效目标表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80"/>
        <w:gridCol w:w="1231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80" w:type="dxa"/>
            <w:tcBorders>
              <w:bottom w:val="single" w:color="FFFFFF" w:sz="6" w:space="0"/>
            </w:tcBorders>
            <w:vAlign w:val="center"/>
          </w:tcPr>
          <w:p>
            <w:pPr>
              <w:pStyle w:val="12"/>
            </w:pPr>
            <w:r>
              <w:t>绩效目标</w:t>
            </w:r>
          </w:p>
        </w:tc>
        <w:tc>
          <w:tcPr>
            <w:tcW w:w="12318" w:type="dxa"/>
            <w:tcBorders>
              <w:bottom w:val="single" w:color="FFFFFF" w:sz="6" w:space="0"/>
            </w:tcBorders>
            <w:vAlign w:val="center"/>
          </w:tcPr>
          <w:p>
            <w:pPr>
              <w:pStyle w:val="14"/>
              <w:rPr>
                <w:rFonts w:hint="eastAsia" w:eastAsia="方正书宋_GBK"/>
                <w:lang w:eastAsia="zh-CN"/>
              </w:rPr>
            </w:pPr>
            <w:r>
              <w:t>1用于保障</w:t>
            </w:r>
            <w:r>
              <w:rPr>
                <w:rFonts w:hint="eastAsia"/>
                <w:lang w:eastAsia="zh-CN"/>
              </w:rPr>
              <w:t>机关办公楼公建热力相关费用的支出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取暖覆盖面积</w:t>
            </w:r>
          </w:p>
        </w:tc>
        <w:tc>
          <w:tcPr>
            <w:tcW w:w="2835" w:type="dxa"/>
            <w:vAlign w:val="center"/>
          </w:tcPr>
          <w:p>
            <w:pPr>
              <w:pStyle w:val="14"/>
            </w:pPr>
            <w:r>
              <w:t>取暖覆盖面积</w:t>
            </w:r>
          </w:p>
        </w:tc>
        <w:tc>
          <w:tcPr>
            <w:tcW w:w="2551" w:type="dxa"/>
            <w:vAlign w:val="center"/>
          </w:tcPr>
          <w:p>
            <w:pPr>
              <w:pStyle w:val="14"/>
            </w:pPr>
            <w:r>
              <w:t>≥95%</w:t>
            </w:r>
          </w:p>
        </w:tc>
        <w:tc>
          <w:tcPr>
            <w:tcW w:w="2268" w:type="dxa"/>
            <w:vAlign w:val="center"/>
          </w:tcPr>
          <w:p>
            <w:pPr>
              <w:pStyle w:val="14"/>
            </w:pPr>
            <w:r>
              <w:t>取暖覆盖面积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取暖温度</w:t>
            </w:r>
          </w:p>
        </w:tc>
        <w:tc>
          <w:tcPr>
            <w:tcW w:w="2835" w:type="dxa"/>
            <w:vAlign w:val="center"/>
          </w:tcPr>
          <w:p>
            <w:pPr>
              <w:pStyle w:val="14"/>
            </w:pPr>
            <w:r>
              <w:t>取暖温度</w:t>
            </w:r>
          </w:p>
        </w:tc>
        <w:tc>
          <w:tcPr>
            <w:tcW w:w="2551" w:type="dxa"/>
            <w:vAlign w:val="center"/>
          </w:tcPr>
          <w:p>
            <w:pPr>
              <w:pStyle w:val="14"/>
            </w:pPr>
            <w:r>
              <w:t>≥95%</w:t>
            </w:r>
          </w:p>
        </w:tc>
        <w:tc>
          <w:tcPr>
            <w:tcW w:w="2268" w:type="dxa"/>
            <w:vAlign w:val="center"/>
          </w:tcPr>
          <w:p>
            <w:pPr>
              <w:pStyle w:val="14"/>
            </w:pPr>
            <w:r>
              <w:t>取暖温度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供暖周期</w:t>
            </w:r>
          </w:p>
        </w:tc>
        <w:tc>
          <w:tcPr>
            <w:tcW w:w="2835" w:type="dxa"/>
            <w:vAlign w:val="center"/>
          </w:tcPr>
          <w:p>
            <w:pPr>
              <w:pStyle w:val="14"/>
            </w:pPr>
            <w:r>
              <w:t>供暖周期</w:t>
            </w:r>
          </w:p>
        </w:tc>
        <w:tc>
          <w:tcPr>
            <w:tcW w:w="2551" w:type="dxa"/>
            <w:vAlign w:val="center"/>
          </w:tcPr>
          <w:p>
            <w:pPr>
              <w:pStyle w:val="14"/>
            </w:pPr>
            <w:r>
              <w:t>≥120天</w:t>
            </w:r>
          </w:p>
        </w:tc>
        <w:tc>
          <w:tcPr>
            <w:tcW w:w="2268" w:type="dxa"/>
            <w:vAlign w:val="center"/>
          </w:tcPr>
          <w:p>
            <w:pPr>
              <w:pStyle w:val="14"/>
            </w:pPr>
            <w:r>
              <w:t>供暖周期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≥95%</w:t>
            </w:r>
          </w:p>
        </w:tc>
        <w:tc>
          <w:tcPr>
            <w:tcW w:w="2268" w:type="dxa"/>
            <w:vAlign w:val="center"/>
          </w:tcPr>
          <w:p>
            <w:pPr>
              <w:pStyle w:val="14"/>
            </w:pPr>
            <w:r>
              <w:t>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取暖费用节约率</w:t>
            </w:r>
          </w:p>
        </w:tc>
        <w:tc>
          <w:tcPr>
            <w:tcW w:w="2835" w:type="dxa"/>
            <w:vAlign w:val="center"/>
          </w:tcPr>
          <w:p>
            <w:pPr>
              <w:pStyle w:val="14"/>
            </w:pPr>
            <w:r>
              <w:t>取暖费用节约率</w:t>
            </w:r>
          </w:p>
        </w:tc>
        <w:tc>
          <w:tcPr>
            <w:tcW w:w="2551" w:type="dxa"/>
            <w:vAlign w:val="center"/>
          </w:tcPr>
          <w:p>
            <w:pPr>
              <w:pStyle w:val="14"/>
            </w:pPr>
            <w:r>
              <w:t>≥95%</w:t>
            </w:r>
          </w:p>
        </w:tc>
        <w:tc>
          <w:tcPr>
            <w:tcW w:w="2268" w:type="dxa"/>
            <w:vAlign w:val="center"/>
          </w:tcPr>
          <w:p>
            <w:pPr>
              <w:pStyle w:val="14"/>
            </w:pPr>
            <w:r>
              <w:t>取暖费用节约率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社会组织管理能力提升</w:t>
            </w:r>
          </w:p>
        </w:tc>
        <w:tc>
          <w:tcPr>
            <w:tcW w:w="2835" w:type="dxa"/>
            <w:vAlign w:val="center"/>
          </w:tcPr>
          <w:p>
            <w:pPr>
              <w:pStyle w:val="14"/>
            </w:pPr>
            <w:r>
              <w:t>社会组织管理能力提升</w:t>
            </w:r>
          </w:p>
        </w:tc>
        <w:tc>
          <w:tcPr>
            <w:tcW w:w="2551" w:type="dxa"/>
            <w:vAlign w:val="center"/>
          </w:tcPr>
          <w:p>
            <w:pPr>
              <w:pStyle w:val="14"/>
            </w:pPr>
            <w:r>
              <w:t>≥95%</w:t>
            </w:r>
          </w:p>
        </w:tc>
        <w:tc>
          <w:tcPr>
            <w:tcW w:w="2268" w:type="dxa"/>
            <w:vAlign w:val="center"/>
          </w:tcPr>
          <w:p>
            <w:pPr>
              <w:pStyle w:val="14"/>
            </w:pPr>
            <w:r>
              <w:t>社会组织管理能力提升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≥95%</w:t>
            </w:r>
          </w:p>
        </w:tc>
        <w:tc>
          <w:tcPr>
            <w:tcW w:w="2268" w:type="dxa"/>
            <w:vAlign w:val="center"/>
          </w:tcPr>
          <w:p>
            <w:pPr>
              <w:pStyle w:val="14"/>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改造后的冷暖效果</w:t>
            </w:r>
          </w:p>
        </w:tc>
        <w:tc>
          <w:tcPr>
            <w:tcW w:w="2835" w:type="dxa"/>
            <w:vAlign w:val="center"/>
          </w:tcPr>
          <w:p>
            <w:pPr>
              <w:pStyle w:val="14"/>
            </w:pPr>
            <w:r>
              <w:t>改造后的冷暖效果</w:t>
            </w:r>
          </w:p>
        </w:tc>
        <w:tc>
          <w:tcPr>
            <w:tcW w:w="2551" w:type="dxa"/>
            <w:vAlign w:val="center"/>
          </w:tcPr>
          <w:p>
            <w:pPr>
              <w:pStyle w:val="14"/>
            </w:pPr>
            <w:r>
              <w:t>≥95%</w:t>
            </w:r>
          </w:p>
        </w:tc>
        <w:tc>
          <w:tcPr>
            <w:tcW w:w="2268" w:type="dxa"/>
            <w:vAlign w:val="center"/>
          </w:tcPr>
          <w:p>
            <w:pPr>
              <w:pStyle w:val="14"/>
            </w:pPr>
            <w:r>
              <w:t>改造后的冷暖效果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公务用车购置绩效目标表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pPr>
            <w:r>
              <w:t>1用于全区公务用车购置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车辆购置数量</w:t>
            </w:r>
          </w:p>
        </w:tc>
        <w:tc>
          <w:tcPr>
            <w:tcW w:w="2835" w:type="dxa"/>
            <w:vAlign w:val="center"/>
          </w:tcPr>
          <w:p>
            <w:pPr>
              <w:pStyle w:val="14"/>
            </w:pPr>
            <w:r>
              <w:t>车辆购置数量</w:t>
            </w:r>
          </w:p>
        </w:tc>
        <w:tc>
          <w:tcPr>
            <w:tcW w:w="2551" w:type="dxa"/>
            <w:vAlign w:val="center"/>
          </w:tcPr>
          <w:p>
            <w:pPr>
              <w:pStyle w:val="14"/>
            </w:pPr>
            <w:r>
              <w:t>≥95%</w:t>
            </w:r>
          </w:p>
        </w:tc>
        <w:tc>
          <w:tcPr>
            <w:tcW w:w="2268" w:type="dxa"/>
            <w:vAlign w:val="center"/>
          </w:tcPr>
          <w:p>
            <w:pPr>
              <w:pStyle w:val="14"/>
            </w:pPr>
            <w:r>
              <w:t>车辆购置数量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车辆质量标准</w:t>
            </w:r>
          </w:p>
        </w:tc>
        <w:tc>
          <w:tcPr>
            <w:tcW w:w="2835" w:type="dxa"/>
            <w:vAlign w:val="center"/>
          </w:tcPr>
          <w:p>
            <w:pPr>
              <w:pStyle w:val="14"/>
            </w:pPr>
            <w:r>
              <w:t>车辆质量标准</w:t>
            </w:r>
          </w:p>
        </w:tc>
        <w:tc>
          <w:tcPr>
            <w:tcW w:w="2551" w:type="dxa"/>
            <w:vAlign w:val="center"/>
          </w:tcPr>
          <w:p>
            <w:pPr>
              <w:pStyle w:val="14"/>
            </w:pPr>
            <w:r>
              <w:t>≥95%</w:t>
            </w:r>
          </w:p>
        </w:tc>
        <w:tc>
          <w:tcPr>
            <w:tcW w:w="2268" w:type="dxa"/>
            <w:vAlign w:val="center"/>
          </w:tcPr>
          <w:p>
            <w:pPr>
              <w:pStyle w:val="14"/>
            </w:pPr>
            <w:r>
              <w:t>车辆质量标准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设备（含车辆和专用耗材）到位及</w:t>
            </w:r>
          </w:p>
        </w:tc>
        <w:tc>
          <w:tcPr>
            <w:tcW w:w="2835" w:type="dxa"/>
            <w:vAlign w:val="center"/>
          </w:tcPr>
          <w:p>
            <w:pPr>
              <w:pStyle w:val="14"/>
            </w:pPr>
            <w:r>
              <w:t>设备（含车辆和专用耗材）到位及时率</w:t>
            </w:r>
          </w:p>
        </w:tc>
        <w:tc>
          <w:tcPr>
            <w:tcW w:w="2551" w:type="dxa"/>
            <w:vAlign w:val="center"/>
          </w:tcPr>
          <w:p>
            <w:pPr>
              <w:pStyle w:val="14"/>
            </w:pPr>
            <w:r>
              <w:t>≥95%</w:t>
            </w:r>
          </w:p>
        </w:tc>
        <w:tc>
          <w:tcPr>
            <w:tcW w:w="2268" w:type="dxa"/>
            <w:vAlign w:val="center"/>
          </w:tcPr>
          <w:p>
            <w:pPr>
              <w:pStyle w:val="14"/>
            </w:pPr>
            <w:r>
              <w:t>设备（含车辆和专用耗材）到位及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公务用车运行维护经费控制率</w:t>
            </w:r>
          </w:p>
        </w:tc>
        <w:tc>
          <w:tcPr>
            <w:tcW w:w="2835" w:type="dxa"/>
            <w:vAlign w:val="center"/>
          </w:tcPr>
          <w:p>
            <w:pPr>
              <w:pStyle w:val="14"/>
            </w:pPr>
            <w:r>
              <w:t>公务用车运行维护经费控制率</w:t>
            </w:r>
          </w:p>
        </w:tc>
        <w:tc>
          <w:tcPr>
            <w:tcW w:w="2551" w:type="dxa"/>
            <w:vAlign w:val="center"/>
          </w:tcPr>
          <w:p>
            <w:pPr>
              <w:pStyle w:val="14"/>
            </w:pPr>
            <w:r>
              <w:t>≥95%</w:t>
            </w:r>
          </w:p>
        </w:tc>
        <w:tc>
          <w:tcPr>
            <w:tcW w:w="2268" w:type="dxa"/>
            <w:vAlign w:val="center"/>
          </w:tcPr>
          <w:p>
            <w:pPr>
              <w:pStyle w:val="14"/>
            </w:pPr>
            <w:r>
              <w:t>公务用车运行维护经费控制率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机动车年检率</w:t>
            </w:r>
          </w:p>
        </w:tc>
        <w:tc>
          <w:tcPr>
            <w:tcW w:w="2835" w:type="dxa"/>
            <w:vAlign w:val="center"/>
          </w:tcPr>
          <w:p>
            <w:pPr>
              <w:pStyle w:val="14"/>
            </w:pPr>
            <w:r>
              <w:t>机动车年检率</w:t>
            </w:r>
          </w:p>
        </w:tc>
        <w:tc>
          <w:tcPr>
            <w:tcW w:w="2551" w:type="dxa"/>
            <w:vAlign w:val="center"/>
          </w:tcPr>
          <w:p>
            <w:pPr>
              <w:pStyle w:val="14"/>
            </w:pPr>
            <w:r>
              <w:t>≥95%</w:t>
            </w:r>
          </w:p>
        </w:tc>
        <w:tc>
          <w:tcPr>
            <w:tcW w:w="2268" w:type="dxa"/>
            <w:vAlign w:val="center"/>
          </w:tcPr>
          <w:p>
            <w:pPr>
              <w:pStyle w:val="14"/>
            </w:pPr>
            <w:r>
              <w:t>机动车年检率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规范机动车合规上路</w:t>
            </w:r>
          </w:p>
        </w:tc>
        <w:tc>
          <w:tcPr>
            <w:tcW w:w="2835" w:type="dxa"/>
            <w:vAlign w:val="center"/>
          </w:tcPr>
          <w:p>
            <w:pPr>
              <w:pStyle w:val="14"/>
            </w:pPr>
            <w:r>
              <w:t>规范机动车合规上路</w:t>
            </w:r>
          </w:p>
        </w:tc>
        <w:tc>
          <w:tcPr>
            <w:tcW w:w="2551" w:type="dxa"/>
            <w:vAlign w:val="center"/>
          </w:tcPr>
          <w:p>
            <w:pPr>
              <w:pStyle w:val="14"/>
            </w:pPr>
            <w:r>
              <w:t>≥95%</w:t>
            </w:r>
          </w:p>
        </w:tc>
        <w:tc>
          <w:tcPr>
            <w:tcW w:w="2268" w:type="dxa"/>
            <w:vAlign w:val="center"/>
          </w:tcPr>
          <w:p>
            <w:pPr>
              <w:pStyle w:val="14"/>
            </w:pPr>
            <w:r>
              <w:t>规范机动车合规上路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持续保障车驾管管理</w:t>
            </w:r>
          </w:p>
        </w:tc>
        <w:tc>
          <w:tcPr>
            <w:tcW w:w="2835" w:type="dxa"/>
            <w:vAlign w:val="center"/>
          </w:tcPr>
          <w:p>
            <w:pPr>
              <w:pStyle w:val="14"/>
            </w:pPr>
            <w:r>
              <w:t>持续保障车驾管管理正常进行</w:t>
            </w:r>
          </w:p>
        </w:tc>
        <w:tc>
          <w:tcPr>
            <w:tcW w:w="2551" w:type="dxa"/>
            <w:vAlign w:val="center"/>
          </w:tcPr>
          <w:p>
            <w:pPr>
              <w:pStyle w:val="14"/>
            </w:pPr>
            <w:r>
              <w:t>≥95%</w:t>
            </w:r>
          </w:p>
        </w:tc>
        <w:tc>
          <w:tcPr>
            <w:tcW w:w="2268" w:type="dxa"/>
            <w:vAlign w:val="center"/>
          </w:tcPr>
          <w:p>
            <w:pPr>
              <w:pStyle w:val="14"/>
            </w:pPr>
            <w:r>
              <w:t>持续保障车驾管管理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业务满意度</w:t>
            </w:r>
          </w:p>
        </w:tc>
        <w:tc>
          <w:tcPr>
            <w:tcW w:w="2835" w:type="dxa"/>
            <w:vAlign w:val="center"/>
          </w:tcPr>
          <w:p>
            <w:pPr>
              <w:pStyle w:val="14"/>
            </w:pPr>
            <w:r>
              <w:t>业务满意度</w:t>
            </w:r>
          </w:p>
        </w:tc>
        <w:tc>
          <w:tcPr>
            <w:tcW w:w="2551" w:type="dxa"/>
            <w:vAlign w:val="center"/>
          </w:tcPr>
          <w:p>
            <w:pPr>
              <w:pStyle w:val="14"/>
            </w:pPr>
            <w:r>
              <w:t>≥95%</w:t>
            </w:r>
          </w:p>
        </w:tc>
        <w:tc>
          <w:tcPr>
            <w:tcW w:w="2268" w:type="dxa"/>
            <w:vAlign w:val="center"/>
          </w:tcPr>
          <w:p>
            <w:pPr>
              <w:pStyle w:val="14"/>
            </w:pPr>
            <w:r>
              <w:t>业务满意度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全区重大活动经费绩效目标表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8"/>
        <w:gridCol w:w="1233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8" w:type="dxa"/>
            <w:tcBorders>
              <w:bottom w:val="single" w:color="FFFFFF" w:sz="6" w:space="0"/>
            </w:tcBorders>
            <w:vAlign w:val="center"/>
          </w:tcPr>
          <w:p>
            <w:pPr>
              <w:pStyle w:val="12"/>
            </w:pPr>
            <w:r>
              <w:t>绩效目标</w:t>
            </w:r>
          </w:p>
        </w:tc>
        <w:tc>
          <w:tcPr>
            <w:tcW w:w="12330" w:type="dxa"/>
            <w:tcBorders>
              <w:bottom w:val="single" w:color="FFFFFF" w:sz="6" w:space="0"/>
            </w:tcBorders>
            <w:vAlign w:val="center"/>
          </w:tcPr>
          <w:p>
            <w:pPr>
              <w:pStyle w:val="14"/>
              <w:rPr>
                <w:rFonts w:hint="eastAsia" w:eastAsia="方正书宋_GBK"/>
                <w:lang w:eastAsia="zh-CN"/>
              </w:rPr>
            </w:pPr>
            <w:r>
              <w:t>1.用于</w:t>
            </w:r>
            <w:r>
              <w:rPr>
                <w:rFonts w:hint="eastAsia"/>
                <w:lang w:eastAsia="zh-CN"/>
              </w:rPr>
              <w:t>保障全区重大活动正常开展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重大活动保障率</w:t>
            </w:r>
          </w:p>
        </w:tc>
        <w:tc>
          <w:tcPr>
            <w:tcW w:w="2835" w:type="dxa"/>
            <w:vAlign w:val="center"/>
          </w:tcPr>
          <w:p>
            <w:pPr>
              <w:pStyle w:val="14"/>
            </w:pPr>
            <w:r>
              <w:t>重大活动保障率</w:t>
            </w:r>
          </w:p>
        </w:tc>
        <w:tc>
          <w:tcPr>
            <w:tcW w:w="2551" w:type="dxa"/>
            <w:vAlign w:val="center"/>
          </w:tcPr>
          <w:p>
            <w:pPr>
              <w:pStyle w:val="14"/>
            </w:pPr>
            <w:r>
              <w:t>≥95%</w:t>
            </w:r>
          </w:p>
        </w:tc>
        <w:tc>
          <w:tcPr>
            <w:tcW w:w="2268" w:type="dxa"/>
            <w:vAlign w:val="center"/>
          </w:tcPr>
          <w:p>
            <w:pPr>
              <w:pStyle w:val="14"/>
            </w:pPr>
            <w:r>
              <w:t>重大活动保障率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服务保障完成情况</w:t>
            </w:r>
          </w:p>
        </w:tc>
        <w:tc>
          <w:tcPr>
            <w:tcW w:w="2835" w:type="dxa"/>
            <w:vAlign w:val="center"/>
          </w:tcPr>
          <w:p>
            <w:pPr>
              <w:pStyle w:val="14"/>
            </w:pPr>
            <w:r>
              <w:t>服务保障完成情况</w:t>
            </w:r>
          </w:p>
        </w:tc>
        <w:tc>
          <w:tcPr>
            <w:tcW w:w="2551" w:type="dxa"/>
            <w:vAlign w:val="center"/>
          </w:tcPr>
          <w:p>
            <w:pPr>
              <w:pStyle w:val="14"/>
            </w:pPr>
            <w:r>
              <w:t>≥95%</w:t>
            </w:r>
          </w:p>
        </w:tc>
        <w:tc>
          <w:tcPr>
            <w:tcW w:w="2268" w:type="dxa"/>
            <w:vAlign w:val="center"/>
          </w:tcPr>
          <w:p>
            <w:pPr>
              <w:pStyle w:val="14"/>
            </w:pPr>
            <w:r>
              <w:t>服务保障完成情况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保障工作时效性</w:t>
            </w:r>
          </w:p>
        </w:tc>
        <w:tc>
          <w:tcPr>
            <w:tcW w:w="2835" w:type="dxa"/>
            <w:vAlign w:val="center"/>
          </w:tcPr>
          <w:p>
            <w:pPr>
              <w:pStyle w:val="14"/>
            </w:pPr>
            <w:r>
              <w:t>保障工作时效性</w:t>
            </w:r>
          </w:p>
        </w:tc>
        <w:tc>
          <w:tcPr>
            <w:tcW w:w="2551" w:type="dxa"/>
            <w:vAlign w:val="center"/>
          </w:tcPr>
          <w:p>
            <w:pPr>
              <w:pStyle w:val="14"/>
            </w:pPr>
            <w:r>
              <w:t>≥95%</w:t>
            </w:r>
          </w:p>
        </w:tc>
        <w:tc>
          <w:tcPr>
            <w:tcW w:w="2268" w:type="dxa"/>
            <w:vAlign w:val="center"/>
          </w:tcPr>
          <w:p>
            <w:pPr>
              <w:pStyle w:val="14"/>
            </w:pPr>
            <w:r>
              <w:t>保障工作时效性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w:t>
            </w:r>
          </w:p>
        </w:tc>
        <w:tc>
          <w:tcPr>
            <w:tcW w:w="2268" w:type="dxa"/>
            <w:vAlign w:val="center"/>
          </w:tcPr>
          <w:p>
            <w:pPr>
              <w:pStyle w:val="14"/>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推动绿色发展和绿色生活方式转变</w:t>
            </w:r>
          </w:p>
        </w:tc>
        <w:tc>
          <w:tcPr>
            <w:tcW w:w="2835" w:type="dxa"/>
            <w:vAlign w:val="center"/>
          </w:tcPr>
          <w:p>
            <w:pPr>
              <w:pStyle w:val="14"/>
            </w:pPr>
            <w:r>
              <w:t>推动绿色发展和绿色生活方式转变</w:t>
            </w:r>
          </w:p>
        </w:tc>
        <w:tc>
          <w:tcPr>
            <w:tcW w:w="2551" w:type="dxa"/>
            <w:vAlign w:val="center"/>
          </w:tcPr>
          <w:p>
            <w:pPr>
              <w:pStyle w:val="14"/>
            </w:pPr>
            <w:r>
              <w:t>≥95%</w:t>
            </w:r>
          </w:p>
        </w:tc>
        <w:tc>
          <w:tcPr>
            <w:tcW w:w="2268" w:type="dxa"/>
            <w:vAlign w:val="center"/>
          </w:tcPr>
          <w:p>
            <w:pPr>
              <w:pStyle w:val="14"/>
            </w:pPr>
            <w:r>
              <w:t>推动绿色发展和绿色生活方式转变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保障工作顺利进行，维护社会稳定</w:t>
            </w:r>
          </w:p>
        </w:tc>
        <w:tc>
          <w:tcPr>
            <w:tcW w:w="2551" w:type="dxa"/>
            <w:vAlign w:val="center"/>
          </w:tcPr>
          <w:p>
            <w:pPr>
              <w:pStyle w:val="14"/>
            </w:pPr>
            <w:r>
              <w:t>≥95%</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政府大楼运行维护费绩效目标表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pPr>
            <w:r>
              <w:t>1.用于办公区域房屋改造、修缮及各种设备维修保养和保安保洁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设备维护、房屋维修数量</w:t>
            </w:r>
          </w:p>
        </w:tc>
        <w:tc>
          <w:tcPr>
            <w:tcW w:w="2835" w:type="dxa"/>
            <w:vAlign w:val="center"/>
          </w:tcPr>
          <w:p>
            <w:pPr>
              <w:pStyle w:val="14"/>
            </w:pPr>
            <w:r>
              <w:t>设备维护、房屋维修数量</w:t>
            </w:r>
          </w:p>
        </w:tc>
        <w:tc>
          <w:tcPr>
            <w:tcW w:w="2551" w:type="dxa"/>
            <w:vAlign w:val="center"/>
          </w:tcPr>
          <w:p>
            <w:pPr>
              <w:pStyle w:val="14"/>
            </w:pPr>
            <w:r>
              <w:t>≥95%</w:t>
            </w:r>
          </w:p>
        </w:tc>
        <w:tc>
          <w:tcPr>
            <w:tcW w:w="2268" w:type="dxa"/>
            <w:vAlign w:val="center"/>
          </w:tcPr>
          <w:p>
            <w:pPr>
              <w:pStyle w:val="14"/>
            </w:pPr>
            <w:r>
              <w:t>设备维护、房屋维修数量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维修材料及工程质量保证</w:t>
            </w:r>
          </w:p>
        </w:tc>
        <w:tc>
          <w:tcPr>
            <w:tcW w:w="2835" w:type="dxa"/>
            <w:vAlign w:val="center"/>
          </w:tcPr>
          <w:p>
            <w:pPr>
              <w:pStyle w:val="14"/>
            </w:pPr>
            <w:r>
              <w:t>维修材料及工程质量保证</w:t>
            </w:r>
          </w:p>
        </w:tc>
        <w:tc>
          <w:tcPr>
            <w:tcW w:w="2551" w:type="dxa"/>
            <w:vAlign w:val="center"/>
          </w:tcPr>
          <w:p>
            <w:pPr>
              <w:pStyle w:val="14"/>
            </w:pPr>
            <w:r>
              <w:t>≥95%</w:t>
            </w:r>
          </w:p>
        </w:tc>
        <w:tc>
          <w:tcPr>
            <w:tcW w:w="2268" w:type="dxa"/>
            <w:vAlign w:val="center"/>
          </w:tcPr>
          <w:p>
            <w:pPr>
              <w:pStyle w:val="14"/>
            </w:pPr>
            <w:r>
              <w:t>维修材料及工程质量保证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日常巡查维修及时率</w:t>
            </w:r>
          </w:p>
        </w:tc>
        <w:tc>
          <w:tcPr>
            <w:tcW w:w="2835" w:type="dxa"/>
            <w:vAlign w:val="center"/>
          </w:tcPr>
          <w:p>
            <w:pPr>
              <w:pStyle w:val="14"/>
            </w:pPr>
            <w:r>
              <w:t>日常巡查维修及时率</w:t>
            </w:r>
          </w:p>
        </w:tc>
        <w:tc>
          <w:tcPr>
            <w:tcW w:w="2551" w:type="dxa"/>
            <w:vAlign w:val="center"/>
          </w:tcPr>
          <w:p>
            <w:pPr>
              <w:pStyle w:val="14"/>
            </w:pPr>
            <w:r>
              <w:t>≥95%</w:t>
            </w:r>
          </w:p>
        </w:tc>
        <w:tc>
          <w:tcPr>
            <w:tcW w:w="2268" w:type="dxa"/>
            <w:vAlign w:val="center"/>
          </w:tcPr>
          <w:p>
            <w:pPr>
              <w:pStyle w:val="14"/>
            </w:pPr>
            <w:r>
              <w:t>日常巡查维修及时率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设备维修维护、日常公用</w:t>
            </w:r>
          </w:p>
        </w:tc>
        <w:tc>
          <w:tcPr>
            <w:tcW w:w="2835" w:type="dxa"/>
            <w:vAlign w:val="center"/>
          </w:tcPr>
          <w:p>
            <w:pPr>
              <w:pStyle w:val="14"/>
            </w:pPr>
            <w:r>
              <w:t>设备维修维护、日常公用</w:t>
            </w:r>
          </w:p>
        </w:tc>
        <w:tc>
          <w:tcPr>
            <w:tcW w:w="2551" w:type="dxa"/>
            <w:vAlign w:val="center"/>
          </w:tcPr>
          <w:p>
            <w:pPr>
              <w:pStyle w:val="14"/>
            </w:pPr>
            <w:r>
              <w:t>≥95%</w:t>
            </w:r>
          </w:p>
        </w:tc>
        <w:tc>
          <w:tcPr>
            <w:tcW w:w="2268" w:type="dxa"/>
            <w:vAlign w:val="center"/>
          </w:tcPr>
          <w:p>
            <w:pPr>
              <w:pStyle w:val="14"/>
            </w:pPr>
            <w:r>
              <w:t>设备维修维护、日常公用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≥95%</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维修效果</w:t>
            </w:r>
          </w:p>
        </w:tc>
        <w:tc>
          <w:tcPr>
            <w:tcW w:w="2835" w:type="dxa"/>
            <w:vAlign w:val="center"/>
          </w:tcPr>
          <w:p>
            <w:pPr>
              <w:pStyle w:val="14"/>
            </w:pPr>
            <w:r>
              <w:t>维修效果</w:t>
            </w:r>
          </w:p>
        </w:tc>
        <w:tc>
          <w:tcPr>
            <w:tcW w:w="2551" w:type="dxa"/>
            <w:vAlign w:val="center"/>
          </w:tcPr>
          <w:p>
            <w:pPr>
              <w:pStyle w:val="14"/>
            </w:pPr>
            <w:r>
              <w:t>≥95%</w:t>
            </w:r>
          </w:p>
        </w:tc>
        <w:tc>
          <w:tcPr>
            <w:tcW w:w="2268" w:type="dxa"/>
            <w:vAlign w:val="center"/>
          </w:tcPr>
          <w:p>
            <w:pPr>
              <w:pStyle w:val="14"/>
            </w:pPr>
            <w:r>
              <w:t>维修效果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≥95%</w:t>
            </w:r>
          </w:p>
        </w:tc>
        <w:tc>
          <w:tcPr>
            <w:tcW w:w="2268" w:type="dxa"/>
            <w:vAlign w:val="center"/>
          </w:tcPr>
          <w:p>
            <w:pPr>
              <w:pStyle w:val="14"/>
            </w:pPr>
            <w:r>
              <w:t>加强节约集约利用，促进生态文明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对维修工作的满意度</w:t>
            </w:r>
          </w:p>
        </w:tc>
        <w:tc>
          <w:tcPr>
            <w:tcW w:w="2835" w:type="dxa"/>
            <w:vAlign w:val="center"/>
          </w:tcPr>
          <w:p>
            <w:pPr>
              <w:pStyle w:val="14"/>
            </w:pPr>
            <w:r>
              <w:t>对维修工作的满意度</w:t>
            </w:r>
          </w:p>
        </w:tc>
        <w:tc>
          <w:tcPr>
            <w:tcW w:w="2551" w:type="dxa"/>
            <w:vAlign w:val="center"/>
          </w:tcPr>
          <w:p>
            <w:pPr>
              <w:pStyle w:val="14"/>
            </w:pPr>
            <w:r>
              <w:t>≥95%</w:t>
            </w:r>
          </w:p>
        </w:tc>
        <w:tc>
          <w:tcPr>
            <w:tcW w:w="2268" w:type="dxa"/>
            <w:vAlign w:val="center"/>
          </w:tcPr>
          <w:p>
            <w:pPr>
              <w:pStyle w:val="14"/>
            </w:pPr>
            <w:r>
              <w:t>对维修工作的满意度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法院诉讼中心建设项目绩效目标表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rPr>
                <w:rFonts w:hint="eastAsia" w:eastAsia="方正书宋_GBK"/>
                <w:lang w:eastAsia="zh-CN"/>
              </w:rPr>
            </w:pPr>
            <w:r>
              <w:t>1.用于法院诉讼中心建设</w:t>
            </w:r>
            <w:r>
              <w:rPr>
                <w:rFonts w:hint="eastAsia"/>
                <w:lang w:eastAsia="zh-CN"/>
              </w:rPr>
              <w:t>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工程质量合格率（%）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工程质量</w:t>
            </w:r>
          </w:p>
        </w:tc>
        <w:tc>
          <w:tcPr>
            <w:tcW w:w="2551" w:type="dxa"/>
            <w:vAlign w:val="center"/>
          </w:tcPr>
          <w:p>
            <w:pPr>
              <w:pStyle w:val="14"/>
            </w:pPr>
            <w:r>
              <w:t>≥95%</w:t>
            </w:r>
          </w:p>
        </w:tc>
        <w:tc>
          <w:tcPr>
            <w:tcW w:w="2268" w:type="dxa"/>
            <w:vAlign w:val="center"/>
          </w:tcPr>
          <w:p>
            <w:pPr>
              <w:pStyle w:val="14"/>
            </w:pPr>
            <w:r>
              <w:t>工程质量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≥95%</w:t>
            </w:r>
          </w:p>
        </w:tc>
        <w:tc>
          <w:tcPr>
            <w:tcW w:w="2268" w:type="dxa"/>
            <w:vAlign w:val="center"/>
          </w:tcPr>
          <w:p>
            <w:pPr>
              <w:pStyle w:val="14"/>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工程成本</w:t>
            </w:r>
          </w:p>
        </w:tc>
        <w:tc>
          <w:tcPr>
            <w:tcW w:w="2551" w:type="dxa"/>
            <w:vAlign w:val="center"/>
          </w:tcPr>
          <w:p>
            <w:pPr>
              <w:pStyle w:val="14"/>
            </w:pPr>
            <w:r>
              <w:t>≥95%</w:t>
            </w:r>
          </w:p>
        </w:tc>
        <w:tc>
          <w:tcPr>
            <w:tcW w:w="2268" w:type="dxa"/>
            <w:vAlign w:val="center"/>
          </w:tcPr>
          <w:p>
            <w:pPr>
              <w:pStyle w:val="14"/>
            </w:pPr>
            <w: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≥95%</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≥95%</w:t>
            </w:r>
          </w:p>
        </w:tc>
        <w:tc>
          <w:tcPr>
            <w:tcW w:w="2268"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国土空间综合整治项目工程完成情</w:t>
            </w:r>
          </w:p>
        </w:tc>
        <w:tc>
          <w:tcPr>
            <w:tcW w:w="2835" w:type="dxa"/>
            <w:vAlign w:val="center"/>
          </w:tcPr>
          <w:p>
            <w:pPr>
              <w:pStyle w:val="14"/>
            </w:pPr>
            <w:r>
              <w:t>国土空间综合整治项目工程完成情况</w:t>
            </w:r>
          </w:p>
        </w:tc>
        <w:tc>
          <w:tcPr>
            <w:tcW w:w="2551" w:type="dxa"/>
            <w:vAlign w:val="center"/>
          </w:tcPr>
          <w:p>
            <w:pPr>
              <w:pStyle w:val="14"/>
            </w:pPr>
            <w:r>
              <w:t>≥95%</w:t>
            </w:r>
          </w:p>
        </w:tc>
        <w:tc>
          <w:tcPr>
            <w:tcW w:w="2268" w:type="dxa"/>
            <w:vAlign w:val="center"/>
          </w:tcPr>
          <w:p>
            <w:pPr>
              <w:pStyle w:val="14"/>
            </w:pPr>
            <w:r>
              <w:t>国土空间综合整治项目工程完成情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2835" w:type="dxa"/>
            <w:vAlign w:val="center"/>
          </w:tcPr>
          <w:p>
            <w:pPr>
              <w:pStyle w:val="14"/>
            </w:pPr>
            <w:r>
              <w:t>工程是否达到设计使用年限</w:t>
            </w:r>
          </w:p>
        </w:tc>
        <w:tc>
          <w:tcPr>
            <w:tcW w:w="2551" w:type="dxa"/>
            <w:vAlign w:val="center"/>
          </w:tcPr>
          <w:p>
            <w:pPr>
              <w:pStyle w:val="14"/>
            </w:pPr>
            <w:r>
              <w:t>≥95%</w:t>
            </w:r>
          </w:p>
        </w:tc>
        <w:tc>
          <w:tcPr>
            <w:tcW w:w="2268" w:type="dxa"/>
            <w:vAlign w:val="center"/>
          </w:tcPr>
          <w:p>
            <w:pPr>
              <w:pStyle w:val="14"/>
            </w:pPr>
            <w:r>
              <w:t>工程是否达到设计使用年限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复建工程满意度</w:t>
            </w:r>
          </w:p>
        </w:tc>
        <w:tc>
          <w:tcPr>
            <w:tcW w:w="2835" w:type="dxa"/>
            <w:vAlign w:val="center"/>
          </w:tcPr>
          <w:p>
            <w:pPr>
              <w:pStyle w:val="14"/>
            </w:pPr>
            <w:r>
              <w:t>监狱警察对经费投入和利用情况的平均满意度</w:t>
            </w:r>
          </w:p>
        </w:tc>
        <w:tc>
          <w:tcPr>
            <w:tcW w:w="2551" w:type="dxa"/>
            <w:vAlign w:val="center"/>
          </w:tcPr>
          <w:p>
            <w:pPr>
              <w:pStyle w:val="14"/>
            </w:pPr>
            <w:r>
              <w:t>≥95%</w:t>
            </w:r>
          </w:p>
        </w:tc>
        <w:tc>
          <w:tcPr>
            <w:tcW w:w="2268" w:type="dxa"/>
            <w:vAlign w:val="center"/>
          </w:tcPr>
          <w:p>
            <w:pPr>
              <w:pStyle w:val="14"/>
            </w:pPr>
            <w:r>
              <w:t>复建工程满意度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后勤综合保障经费绩效目标表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rPr>
                <w:rFonts w:hint="eastAsia" w:eastAsia="方正书宋_GBK"/>
                <w:lang w:eastAsia="zh-CN"/>
              </w:rPr>
            </w:pPr>
            <w:r>
              <w:t>1.用于后勤综合</w:t>
            </w:r>
            <w:r>
              <w:rPr>
                <w:rFonts w:hint="eastAsia"/>
                <w:lang w:eastAsia="zh-CN"/>
              </w:rPr>
              <w:t>保障经费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修缮改造任务完成率（%）</w:t>
            </w:r>
          </w:p>
        </w:tc>
        <w:tc>
          <w:tcPr>
            <w:tcW w:w="2835" w:type="dxa"/>
            <w:vAlign w:val="center"/>
          </w:tcPr>
          <w:p>
            <w:pPr>
              <w:pStyle w:val="14"/>
            </w:pPr>
            <w:r>
              <w:t>修缮改造任务完成率（%）</w:t>
            </w:r>
          </w:p>
        </w:tc>
        <w:tc>
          <w:tcPr>
            <w:tcW w:w="2551" w:type="dxa"/>
            <w:vAlign w:val="center"/>
          </w:tcPr>
          <w:p>
            <w:pPr>
              <w:pStyle w:val="14"/>
            </w:pPr>
            <w:r>
              <w:t>≥95%</w:t>
            </w:r>
          </w:p>
        </w:tc>
        <w:tc>
          <w:tcPr>
            <w:tcW w:w="2268" w:type="dxa"/>
            <w:vAlign w:val="center"/>
          </w:tcPr>
          <w:p>
            <w:pPr>
              <w:pStyle w:val="14"/>
            </w:pPr>
            <w:r>
              <w:t>修缮改造任务完成率（%）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改造后验收合格率</w:t>
            </w:r>
          </w:p>
        </w:tc>
        <w:tc>
          <w:tcPr>
            <w:tcW w:w="2835" w:type="dxa"/>
            <w:vAlign w:val="center"/>
          </w:tcPr>
          <w:p>
            <w:pPr>
              <w:pStyle w:val="14"/>
            </w:pPr>
            <w:r>
              <w:t>改造后验收合格率</w:t>
            </w:r>
          </w:p>
        </w:tc>
        <w:tc>
          <w:tcPr>
            <w:tcW w:w="2551" w:type="dxa"/>
            <w:vAlign w:val="center"/>
          </w:tcPr>
          <w:p>
            <w:pPr>
              <w:pStyle w:val="14"/>
            </w:pPr>
            <w:r>
              <w:t>≥95%</w:t>
            </w:r>
          </w:p>
        </w:tc>
        <w:tc>
          <w:tcPr>
            <w:tcW w:w="2268" w:type="dxa"/>
            <w:vAlign w:val="center"/>
          </w:tcPr>
          <w:p>
            <w:pPr>
              <w:pStyle w:val="14"/>
            </w:pPr>
            <w:r>
              <w:t>改造后验收合格率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维修改造办公设施时限</w:t>
            </w:r>
          </w:p>
        </w:tc>
        <w:tc>
          <w:tcPr>
            <w:tcW w:w="2835" w:type="dxa"/>
            <w:vAlign w:val="center"/>
          </w:tcPr>
          <w:p>
            <w:pPr>
              <w:pStyle w:val="14"/>
            </w:pPr>
            <w:r>
              <w:t>维修改造办公设施时限</w:t>
            </w:r>
          </w:p>
        </w:tc>
        <w:tc>
          <w:tcPr>
            <w:tcW w:w="2551" w:type="dxa"/>
            <w:vAlign w:val="center"/>
          </w:tcPr>
          <w:p>
            <w:pPr>
              <w:pStyle w:val="14"/>
            </w:pPr>
            <w:r>
              <w:t>≥95%</w:t>
            </w:r>
          </w:p>
        </w:tc>
        <w:tc>
          <w:tcPr>
            <w:tcW w:w="2268" w:type="dxa"/>
            <w:vAlign w:val="center"/>
          </w:tcPr>
          <w:p>
            <w:pPr>
              <w:pStyle w:val="14"/>
            </w:pPr>
            <w:r>
              <w:t>维修改造办公设施时限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维修改造成本</w:t>
            </w:r>
          </w:p>
        </w:tc>
        <w:tc>
          <w:tcPr>
            <w:tcW w:w="2835" w:type="dxa"/>
            <w:vAlign w:val="center"/>
          </w:tcPr>
          <w:p>
            <w:pPr>
              <w:pStyle w:val="14"/>
            </w:pPr>
            <w:r>
              <w:t>维修改造成本</w:t>
            </w:r>
          </w:p>
        </w:tc>
        <w:tc>
          <w:tcPr>
            <w:tcW w:w="2551" w:type="dxa"/>
            <w:vAlign w:val="center"/>
          </w:tcPr>
          <w:p>
            <w:pPr>
              <w:pStyle w:val="14"/>
            </w:pPr>
            <w:r>
              <w:t>≥95%</w:t>
            </w:r>
          </w:p>
        </w:tc>
        <w:tc>
          <w:tcPr>
            <w:tcW w:w="2268" w:type="dxa"/>
            <w:vAlign w:val="center"/>
          </w:tcPr>
          <w:p>
            <w:pPr>
              <w:pStyle w:val="14"/>
            </w:pPr>
            <w:r>
              <w:t>维修改造成本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工业技术改造投资增速</w:t>
            </w:r>
          </w:p>
        </w:tc>
        <w:tc>
          <w:tcPr>
            <w:tcW w:w="2835" w:type="dxa"/>
            <w:vAlign w:val="center"/>
          </w:tcPr>
          <w:p>
            <w:pPr>
              <w:pStyle w:val="14"/>
            </w:pPr>
            <w:r>
              <w:t>工业技术改造投资增速</w:t>
            </w:r>
          </w:p>
        </w:tc>
        <w:tc>
          <w:tcPr>
            <w:tcW w:w="2551" w:type="dxa"/>
            <w:vAlign w:val="center"/>
          </w:tcPr>
          <w:p>
            <w:pPr>
              <w:pStyle w:val="14"/>
            </w:pPr>
            <w:r>
              <w:t>≥95%</w:t>
            </w:r>
          </w:p>
        </w:tc>
        <w:tc>
          <w:tcPr>
            <w:tcW w:w="2268" w:type="dxa"/>
            <w:vAlign w:val="center"/>
          </w:tcPr>
          <w:p>
            <w:pPr>
              <w:pStyle w:val="14"/>
            </w:pPr>
            <w:r>
              <w:t>工业技术改造投资增速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改造后房屋在相当于本地区抗震设</w:t>
            </w:r>
          </w:p>
        </w:tc>
        <w:tc>
          <w:tcPr>
            <w:tcW w:w="2835" w:type="dxa"/>
            <w:vAlign w:val="center"/>
          </w:tcPr>
          <w:p>
            <w:pPr>
              <w:pStyle w:val="14"/>
            </w:pPr>
            <w:r>
              <w:t>改造后房屋在相当于本地区抗震设防烈度地震中表现</w:t>
            </w:r>
          </w:p>
        </w:tc>
        <w:tc>
          <w:tcPr>
            <w:tcW w:w="2551" w:type="dxa"/>
            <w:vAlign w:val="center"/>
          </w:tcPr>
          <w:p>
            <w:pPr>
              <w:pStyle w:val="14"/>
            </w:pPr>
            <w:r>
              <w:t>≥95%</w:t>
            </w:r>
          </w:p>
        </w:tc>
        <w:tc>
          <w:tcPr>
            <w:tcW w:w="2268" w:type="dxa"/>
            <w:vAlign w:val="center"/>
          </w:tcPr>
          <w:p>
            <w:pPr>
              <w:pStyle w:val="14"/>
            </w:pPr>
            <w:r>
              <w:t>改造后房屋在相当于本地区抗震设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≥95%</w:t>
            </w:r>
          </w:p>
        </w:tc>
        <w:tc>
          <w:tcPr>
            <w:tcW w:w="2268" w:type="dxa"/>
            <w:vAlign w:val="center"/>
          </w:tcPr>
          <w:p>
            <w:pPr>
              <w:pStyle w:val="14"/>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改造后房屋保证安全期限</w:t>
            </w:r>
          </w:p>
        </w:tc>
        <w:tc>
          <w:tcPr>
            <w:tcW w:w="2835" w:type="dxa"/>
            <w:vAlign w:val="center"/>
          </w:tcPr>
          <w:p>
            <w:pPr>
              <w:pStyle w:val="14"/>
            </w:pPr>
            <w:r>
              <w:t>改造后房屋保证安全期限</w:t>
            </w:r>
          </w:p>
        </w:tc>
        <w:tc>
          <w:tcPr>
            <w:tcW w:w="2551" w:type="dxa"/>
            <w:vAlign w:val="center"/>
          </w:tcPr>
          <w:p>
            <w:pPr>
              <w:pStyle w:val="14"/>
            </w:pPr>
            <w:r>
              <w:t>≥95%</w:t>
            </w:r>
          </w:p>
        </w:tc>
        <w:tc>
          <w:tcPr>
            <w:tcW w:w="2268" w:type="dxa"/>
            <w:vAlign w:val="center"/>
          </w:tcPr>
          <w:p>
            <w:pPr>
              <w:pStyle w:val="14"/>
            </w:pPr>
            <w:r>
              <w:t>改造后房屋保证安全期限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空调改造后的冷暖效果</w:t>
            </w:r>
          </w:p>
        </w:tc>
        <w:tc>
          <w:tcPr>
            <w:tcW w:w="2835" w:type="dxa"/>
            <w:vAlign w:val="center"/>
          </w:tcPr>
          <w:p>
            <w:pPr>
              <w:pStyle w:val="14"/>
            </w:pPr>
            <w:r>
              <w:t>空调改造后的冷暖效果</w:t>
            </w:r>
          </w:p>
        </w:tc>
        <w:tc>
          <w:tcPr>
            <w:tcW w:w="2551" w:type="dxa"/>
            <w:vAlign w:val="center"/>
          </w:tcPr>
          <w:p>
            <w:pPr>
              <w:pStyle w:val="14"/>
            </w:pPr>
            <w:r>
              <w:t>≥95%</w:t>
            </w:r>
          </w:p>
        </w:tc>
        <w:tc>
          <w:tcPr>
            <w:tcW w:w="2268" w:type="dxa"/>
            <w:vAlign w:val="center"/>
          </w:tcPr>
          <w:p>
            <w:pPr>
              <w:pStyle w:val="14"/>
            </w:pPr>
            <w:r>
              <w:t>空调改造后的冷暖效果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本级政府综合办公楼和市民中心消防维修工程项目</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rPr>
                <w:rFonts w:hint="eastAsia" w:eastAsia="方正书宋_GBK"/>
                <w:lang w:eastAsia="zh-CN"/>
              </w:rPr>
            </w:pPr>
            <w:r>
              <w:t>1.</w:t>
            </w:r>
            <w:r>
              <w:rPr>
                <w:rFonts w:hint="eastAsia"/>
              </w:rPr>
              <w:t>本级政府综合办公楼和市民中心消防维修工程项目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rPr>
                <w:rFonts w:hint="eastAsia" w:eastAsia="方正书宋_GBK"/>
                <w:lang w:eastAsia="zh-CN"/>
              </w:rPr>
            </w:pPr>
            <w:r>
              <w:rPr>
                <w:rFonts w:hint="eastAsia"/>
                <w:lang w:eastAsia="zh-CN"/>
              </w:rPr>
              <w:t>消防设施改造新增</w:t>
            </w:r>
          </w:p>
        </w:tc>
        <w:tc>
          <w:tcPr>
            <w:tcW w:w="2835" w:type="dxa"/>
            <w:vAlign w:val="center"/>
          </w:tcPr>
          <w:p>
            <w:pPr>
              <w:pStyle w:val="14"/>
              <w:ind w:firstLine="0" w:firstLineChars="0"/>
            </w:pPr>
            <w:r>
              <w:rPr>
                <w:rFonts w:hint="eastAsia"/>
                <w:lang w:eastAsia="zh-CN"/>
              </w:rPr>
              <w:t>消防设施改造新增</w:t>
            </w:r>
          </w:p>
        </w:tc>
        <w:tc>
          <w:tcPr>
            <w:tcW w:w="2551" w:type="dxa"/>
            <w:vAlign w:val="center"/>
          </w:tcPr>
          <w:p>
            <w:pPr>
              <w:pStyle w:val="14"/>
            </w:pPr>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消防设施改造新增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rPr>
                <w:rFonts w:hint="eastAsia"/>
                <w:lang w:eastAsia="zh-CN"/>
              </w:rPr>
              <w:t>消防设施完好</w:t>
            </w:r>
            <w:r>
              <w:t>率</w:t>
            </w:r>
          </w:p>
        </w:tc>
        <w:tc>
          <w:tcPr>
            <w:tcW w:w="2835" w:type="dxa"/>
            <w:vAlign w:val="center"/>
          </w:tcPr>
          <w:p>
            <w:pPr>
              <w:pStyle w:val="14"/>
              <w:ind w:firstLine="0" w:firstLineChars="0"/>
            </w:pPr>
            <w:r>
              <w:rPr>
                <w:rFonts w:hint="eastAsia"/>
                <w:lang w:eastAsia="zh-CN"/>
              </w:rPr>
              <w:t>消防设施完好</w:t>
            </w:r>
            <w:r>
              <w:t>率</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消防设施完好</w:t>
            </w:r>
            <w:r>
              <w:t>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rFonts w:hint="eastAsia" w:eastAsia="方正书宋_GBK"/>
                <w:lang w:eastAsia="zh-CN"/>
              </w:rPr>
            </w:pPr>
            <w:r>
              <w:rPr>
                <w:rFonts w:hint="eastAsia"/>
                <w:lang w:eastAsia="zh-CN"/>
              </w:rPr>
              <w:t>设备维修及时率</w:t>
            </w:r>
          </w:p>
        </w:tc>
        <w:tc>
          <w:tcPr>
            <w:tcW w:w="2835" w:type="dxa"/>
            <w:vAlign w:val="center"/>
          </w:tcPr>
          <w:p>
            <w:pPr>
              <w:pStyle w:val="14"/>
              <w:ind w:firstLine="0" w:firstLineChars="0"/>
            </w:pPr>
            <w:r>
              <w:rPr>
                <w:rFonts w:hint="eastAsia"/>
                <w:lang w:eastAsia="zh-CN"/>
              </w:rPr>
              <w:t>设备维修及时率</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设备维修及时率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维修改造成本</w:t>
            </w:r>
          </w:p>
        </w:tc>
        <w:tc>
          <w:tcPr>
            <w:tcW w:w="2835" w:type="dxa"/>
            <w:vAlign w:val="center"/>
          </w:tcPr>
          <w:p>
            <w:pPr>
              <w:pStyle w:val="14"/>
              <w:ind w:firstLine="0" w:firstLineChars="0"/>
            </w:pPr>
            <w:r>
              <w:t>维修改造成本</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t>维修改造成本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rPr>
                <w:rFonts w:hint="eastAsia" w:eastAsia="方正书宋_GBK"/>
                <w:lang w:eastAsia="zh-CN"/>
              </w:rPr>
            </w:pPr>
            <w:r>
              <w:rPr>
                <w:rFonts w:hint="eastAsia"/>
                <w:lang w:eastAsia="zh-CN"/>
              </w:rPr>
              <w:t>项目工程完成情况</w:t>
            </w:r>
          </w:p>
        </w:tc>
        <w:tc>
          <w:tcPr>
            <w:tcW w:w="2835" w:type="dxa"/>
            <w:vAlign w:val="center"/>
          </w:tcPr>
          <w:p>
            <w:pPr>
              <w:pStyle w:val="14"/>
              <w:ind w:firstLine="0" w:firstLineChars="0"/>
            </w:pPr>
            <w:r>
              <w:rPr>
                <w:rFonts w:hint="eastAsia"/>
                <w:lang w:eastAsia="zh-CN"/>
              </w:rPr>
              <w:t>项目工程完成情况</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rFonts w:hint="eastAsia" w:eastAsia="方正书宋_GBK"/>
                <w:lang w:eastAsia="zh-CN"/>
              </w:rPr>
            </w:pPr>
            <w:r>
              <w:rPr>
                <w:rFonts w:hint="eastAsia"/>
                <w:lang w:eastAsia="zh-CN"/>
              </w:rPr>
              <w:t>建设工程质量提高</w:t>
            </w:r>
          </w:p>
        </w:tc>
        <w:tc>
          <w:tcPr>
            <w:tcW w:w="2835" w:type="dxa"/>
            <w:vAlign w:val="center"/>
          </w:tcPr>
          <w:p>
            <w:pPr>
              <w:pStyle w:val="14"/>
              <w:ind w:firstLine="0" w:firstLineChars="0"/>
            </w:pPr>
            <w:r>
              <w:rPr>
                <w:rFonts w:hint="eastAsia"/>
                <w:lang w:eastAsia="zh-CN"/>
              </w:rPr>
              <w:t>建设工程质量提高</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rPr>
                <w:rFonts w:hint="eastAsia" w:eastAsia="方正书宋_GBK"/>
                <w:lang w:eastAsia="zh-CN"/>
              </w:rPr>
            </w:pPr>
            <w:r>
              <w:rPr>
                <w:rFonts w:hint="eastAsia"/>
                <w:lang w:eastAsia="zh-CN"/>
              </w:rPr>
              <w:t>工程完成率</w:t>
            </w:r>
          </w:p>
        </w:tc>
        <w:tc>
          <w:tcPr>
            <w:tcW w:w="2835" w:type="dxa"/>
            <w:vAlign w:val="center"/>
          </w:tcPr>
          <w:p>
            <w:pPr>
              <w:pStyle w:val="14"/>
              <w:ind w:firstLine="0" w:firstLineChars="0"/>
            </w:pPr>
            <w:r>
              <w:rPr>
                <w:rFonts w:hint="eastAsia"/>
                <w:lang w:eastAsia="zh-CN"/>
              </w:rPr>
              <w:t>工程完成率</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rPr>
                <w:rFonts w:hint="eastAsia" w:eastAsia="方正书宋_GBK"/>
                <w:lang w:eastAsia="zh-CN"/>
              </w:rPr>
            </w:pPr>
            <w:r>
              <w:rPr>
                <w:rFonts w:hint="eastAsia"/>
                <w:lang w:eastAsia="zh-CN"/>
              </w:rPr>
              <w:t>工程使用年限</w:t>
            </w:r>
          </w:p>
        </w:tc>
        <w:tc>
          <w:tcPr>
            <w:tcW w:w="2835" w:type="dxa"/>
            <w:vAlign w:val="center"/>
          </w:tcPr>
          <w:p>
            <w:pPr>
              <w:pStyle w:val="14"/>
              <w:ind w:firstLine="0" w:firstLineChars="0"/>
            </w:pPr>
            <w:r>
              <w:rPr>
                <w:rFonts w:hint="eastAsia"/>
                <w:lang w:eastAsia="zh-CN"/>
              </w:rPr>
              <w:t>工程使用年限</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工程使用年限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rPr>
                <w:rFonts w:hint="eastAsia" w:eastAsia="方正书宋_GBK"/>
                <w:lang w:eastAsia="zh-CN"/>
              </w:rPr>
            </w:pPr>
            <w:r>
              <w:rPr>
                <w:rFonts w:hint="eastAsia"/>
                <w:lang w:eastAsia="zh-CN"/>
              </w:rPr>
              <w:t>工程满意度</w:t>
            </w:r>
          </w:p>
        </w:tc>
        <w:tc>
          <w:tcPr>
            <w:tcW w:w="2835" w:type="dxa"/>
            <w:vAlign w:val="center"/>
          </w:tcPr>
          <w:p>
            <w:pPr>
              <w:pStyle w:val="14"/>
              <w:ind w:firstLine="0" w:firstLineChars="0"/>
            </w:pPr>
            <w:r>
              <w:rPr>
                <w:rFonts w:hint="eastAsia"/>
                <w:lang w:eastAsia="zh-CN"/>
              </w:rPr>
              <w:t>工程满意度</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工程满意度</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职工食堂改造本级绩效目标表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pPr>
            <w:r>
              <w:t>1.用于职工食堂改造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rPr>
                <w:rFonts w:hint="eastAsia" w:eastAsia="方正书宋_GBK"/>
                <w:lang w:eastAsia="zh-CN"/>
              </w:rPr>
            </w:pPr>
            <w:r>
              <w:rPr>
                <w:rFonts w:hint="eastAsia"/>
                <w:lang w:eastAsia="zh-CN"/>
              </w:rPr>
              <w:t>食糖数量</w:t>
            </w:r>
          </w:p>
          <w:p>
            <w:pPr>
              <w:pStyle w:val="14"/>
            </w:pPr>
          </w:p>
        </w:tc>
        <w:tc>
          <w:tcPr>
            <w:tcW w:w="2466" w:type="dxa"/>
            <w:vAlign w:val="center"/>
          </w:tcPr>
          <w:p>
            <w:pPr>
              <w:pStyle w:val="14"/>
              <w:rPr>
                <w:rFonts w:hint="eastAsia" w:eastAsia="方正书宋_GBK"/>
                <w:lang w:eastAsia="zh-CN"/>
              </w:rPr>
            </w:pPr>
            <w:r>
              <w:rPr>
                <w:rFonts w:hint="eastAsia"/>
                <w:lang w:eastAsia="zh-CN"/>
              </w:rPr>
              <w:t>食堂外包数量</w:t>
            </w:r>
          </w:p>
        </w:tc>
        <w:tc>
          <w:tcPr>
            <w:tcW w:w="2466" w:type="dxa"/>
            <w:vAlign w:val="center"/>
          </w:tcPr>
          <w:p>
            <w:pPr>
              <w:pStyle w:val="14"/>
            </w:pPr>
            <w:r>
              <w:t>≥</w:t>
            </w:r>
            <w:r>
              <w:rPr>
                <w:rFonts w:hint="eastAsia"/>
                <w:lang w:val="en-US" w:eastAsia="zh-CN"/>
              </w:rPr>
              <w:t>100</w:t>
            </w:r>
            <w:r>
              <w:t>%</w:t>
            </w:r>
          </w:p>
        </w:tc>
        <w:tc>
          <w:tcPr>
            <w:tcW w:w="2466" w:type="dxa"/>
            <w:vAlign w:val="center"/>
          </w:tcPr>
          <w:p>
            <w:pPr>
              <w:pStyle w:val="14"/>
            </w:pPr>
            <w:r>
              <w:t>食堂数量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工程质量（专家意见）</w:t>
            </w:r>
          </w:p>
        </w:tc>
        <w:tc>
          <w:tcPr>
            <w:tcW w:w="2466" w:type="dxa"/>
            <w:vAlign w:val="center"/>
          </w:tcPr>
          <w:p>
            <w:pPr>
              <w:pStyle w:val="14"/>
            </w:pPr>
            <w:r>
              <w:t>工程质量（专家意见）</w:t>
            </w:r>
          </w:p>
        </w:tc>
        <w:tc>
          <w:tcPr>
            <w:tcW w:w="2466" w:type="dxa"/>
            <w:vAlign w:val="center"/>
          </w:tcPr>
          <w:p>
            <w:r>
              <w:t>≥</w:t>
            </w:r>
            <w:r>
              <w:rPr>
                <w:rFonts w:hint="eastAsia"/>
                <w:lang w:val="en-US" w:eastAsia="zh-CN"/>
              </w:rPr>
              <w:t>100</w:t>
            </w:r>
            <w:r>
              <w:t>%</w:t>
            </w:r>
          </w:p>
        </w:tc>
        <w:tc>
          <w:tcPr>
            <w:tcW w:w="2466" w:type="dxa"/>
            <w:vAlign w:val="center"/>
          </w:tcPr>
          <w:p>
            <w:pPr>
              <w:pStyle w:val="14"/>
            </w:pPr>
            <w:r>
              <w:t>工程质量（专家意见）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工程完成及时率</w:t>
            </w:r>
          </w:p>
        </w:tc>
        <w:tc>
          <w:tcPr>
            <w:tcW w:w="2466" w:type="dxa"/>
            <w:vAlign w:val="center"/>
          </w:tcPr>
          <w:p>
            <w:r>
              <w:t>≥</w:t>
            </w:r>
            <w:r>
              <w:rPr>
                <w:rFonts w:hint="eastAsia"/>
                <w:lang w:val="en-US" w:eastAsia="zh-CN"/>
              </w:rPr>
              <w:t>100</w:t>
            </w:r>
            <w:r>
              <w:t>%</w:t>
            </w:r>
          </w:p>
        </w:tc>
        <w:tc>
          <w:tcPr>
            <w:tcW w:w="2466" w:type="dxa"/>
            <w:vAlign w:val="center"/>
          </w:tcPr>
          <w:p>
            <w:pPr>
              <w:pStyle w:val="14"/>
            </w:pPr>
            <w:r>
              <w:t>工程完成及时率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工程成本</w:t>
            </w:r>
          </w:p>
        </w:tc>
        <w:tc>
          <w:tcPr>
            <w:tcW w:w="2466" w:type="dxa"/>
            <w:vAlign w:val="center"/>
          </w:tcPr>
          <w:p>
            <w:pPr>
              <w:pStyle w:val="14"/>
            </w:pPr>
            <w:r>
              <w:t>工程成本</w:t>
            </w:r>
          </w:p>
        </w:tc>
        <w:tc>
          <w:tcPr>
            <w:tcW w:w="2466" w:type="dxa"/>
            <w:vAlign w:val="center"/>
          </w:tcPr>
          <w:p>
            <w:r>
              <w:t>≥</w:t>
            </w:r>
            <w:r>
              <w:rPr>
                <w:rFonts w:hint="eastAsia"/>
                <w:lang w:val="en-US" w:eastAsia="zh-CN"/>
              </w:rPr>
              <w:t>100</w:t>
            </w:r>
            <w:r>
              <w:t>%</w:t>
            </w:r>
          </w:p>
        </w:tc>
        <w:tc>
          <w:tcPr>
            <w:tcW w:w="2466" w:type="dxa"/>
            <w:vAlign w:val="center"/>
          </w:tcPr>
          <w:p>
            <w:pPr>
              <w:pStyle w:val="14"/>
            </w:pPr>
            <w: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r>
              <w:t>≥</w:t>
            </w:r>
            <w:r>
              <w:rPr>
                <w:rFonts w:hint="eastAsia"/>
                <w:lang w:val="en-US" w:eastAsia="zh-CN"/>
              </w:rPr>
              <w:t>100</w:t>
            </w:r>
            <w:r>
              <w:t>%</w:t>
            </w:r>
          </w:p>
        </w:tc>
        <w:tc>
          <w:tcPr>
            <w:tcW w:w="2466"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建设工程质量提高</w:t>
            </w:r>
          </w:p>
        </w:tc>
        <w:tc>
          <w:tcPr>
            <w:tcW w:w="2466" w:type="dxa"/>
            <w:vAlign w:val="center"/>
          </w:tcPr>
          <w:p>
            <w:pPr>
              <w:pStyle w:val="14"/>
            </w:pPr>
            <w:r>
              <w:t>建设工程质量提高</w:t>
            </w:r>
          </w:p>
        </w:tc>
        <w:tc>
          <w:tcPr>
            <w:tcW w:w="2466" w:type="dxa"/>
            <w:vAlign w:val="center"/>
          </w:tcPr>
          <w:p>
            <w:r>
              <w:t>≥</w:t>
            </w:r>
            <w:r>
              <w:rPr>
                <w:rFonts w:hint="eastAsia"/>
                <w:lang w:val="en-US" w:eastAsia="zh-CN"/>
              </w:rPr>
              <w:t>100</w:t>
            </w:r>
            <w:r>
              <w:t>%</w:t>
            </w:r>
          </w:p>
        </w:tc>
        <w:tc>
          <w:tcPr>
            <w:tcW w:w="2466"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国土空间综合整治项目工程完成情</w:t>
            </w:r>
          </w:p>
        </w:tc>
        <w:tc>
          <w:tcPr>
            <w:tcW w:w="2466" w:type="dxa"/>
            <w:vAlign w:val="center"/>
          </w:tcPr>
          <w:p>
            <w:pPr>
              <w:pStyle w:val="14"/>
            </w:pPr>
            <w:r>
              <w:t>国土空间综合整治项目工程完成情况</w:t>
            </w:r>
          </w:p>
        </w:tc>
        <w:tc>
          <w:tcPr>
            <w:tcW w:w="2466" w:type="dxa"/>
            <w:vAlign w:val="center"/>
          </w:tcPr>
          <w:p>
            <w:r>
              <w:t>≥</w:t>
            </w:r>
            <w:r>
              <w:rPr>
                <w:rFonts w:hint="eastAsia"/>
                <w:lang w:val="en-US" w:eastAsia="zh-CN"/>
              </w:rPr>
              <w:t>100</w:t>
            </w:r>
            <w:r>
              <w:t>%</w:t>
            </w:r>
          </w:p>
        </w:tc>
        <w:tc>
          <w:tcPr>
            <w:tcW w:w="2466" w:type="dxa"/>
            <w:vAlign w:val="center"/>
          </w:tcPr>
          <w:p>
            <w:pPr>
              <w:pStyle w:val="14"/>
            </w:pPr>
            <w:r>
              <w:t>国土空间综合整治项目工程完成情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工程使用年限</w:t>
            </w:r>
          </w:p>
        </w:tc>
        <w:tc>
          <w:tcPr>
            <w:tcW w:w="2466" w:type="dxa"/>
            <w:vAlign w:val="center"/>
          </w:tcPr>
          <w:p>
            <w:pPr>
              <w:pStyle w:val="14"/>
            </w:pPr>
            <w:r>
              <w:t>工程使用年限</w:t>
            </w:r>
          </w:p>
        </w:tc>
        <w:tc>
          <w:tcPr>
            <w:tcW w:w="2466" w:type="dxa"/>
            <w:vAlign w:val="center"/>
          </w:tcPr>
          <w:p>
            <w:r>
              <w:t>≥</w:t>
            </w:r>
            <w:r>
              <w:rPr>
                <w:rFonts w:hint="eastAsia"/>
                <w:lang w:val="en-US" w:eastAsia="zh-CN"/>
              </w:rPr>
              <w:t>100</w:t>
            </w:r>
            <w:r>
              <w:t>%</w:t>
            </w:r>
          </w:p>
        </w:tc>
        <w:tc>
          <w:tcPr>
            <w:tcW w:w="2466" w:type="dxa"/>
            <w:vAlign w:val="center"/>
          </w:tcPr>
          <w:p>
            <w:pPr>
              <w:pStyle w:val="14"/>
            </w:pPr>
            <w:r>
              <w:t>工程使用年限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复建工程满意度</w:t>
            </w:r>
          </w:p>
        </w:tc>
        <w:tc>
          <w:tcPr>
            <w:tcW w:w="2466" w:type="dxa"/>
            <w:vAlign w:val="center"/>
          </w:tcPr>
          <w:p>
            <w:pPr>
              <w:pStyle w:val="14"/>
            </w:pPr>
            <w:r>
              <w:t>对经费投入和利用情况的平均满意度</w:t>
            </w:r>
          </w:p>
        </w:tc>
        <w:tc>
          <w:tcPr>
            <w:tcW w:w="2466" w:type="dxa"/>
            <w:vAlign w:val="center"/>
          </w:tcPr>
          <w:p>
            <w:pPr>
              <w:pStyle w:val="14"/>
            </w:pPr>
            <w:r>
              <w:t>≥95%</w:t>
            </w:r>
          </w:p>
        </w:tc>
        <w:tc>
          <w:tcPr>
            <w:tcW w:w="2466" w:type="dxa"/>
            <w:vAlign w:val="center"/>
          </w:tcPr>
          <w:p>
            <w:pPr>
              <w:pStyle w:val="14"/>
            </w:pPr>
            <w:r>
              <w:t>复建工程满意度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2022年，唐山市开平区机关事务中心安排政府采购预算</w:t>
      </w:r>
      <w:r>
        <w:rPr>
          <w:rFonts w:hint="eastAsia" w:eastAsia="方正仿宋_GBK" w:cs="Times New Roman"/>
          <w:b w:val="0"/>
          <w:color w:val="000000"/>
          <w:sz w:val="28"/>
          <w:lang w:val="en-US" w:eastAsia="zh-CN"/>
        </w:rPr>
        <w:t>290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888"/>
        <w:gridCol w:w="925"/>
        <w:gridCol w:w="1250"/>
        <w:gridCol w:w="687"/>
        <w:gridCol w:w="646"/>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430唐山市开平区机关事务中心</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36" w:type="dxa"/>
            <w:gridSpan w:val="2"/>
            <w:vAlign w:val="center"/>
          </w:tcPr>
          <w:p>
            <w:pPr>
              <w:pStyle w:val="12"/>
            </w:pPr>
            <w:r>
              <w:t>政府采购项目来源</w:t>
            </w:r>
          </w:p>
        </w:tc>
        <w:tc>
          <w:tcPr>
            <w:tcW w:w="925" w:type="dxa"/>
            <w:vMerge w:val="restart"/>
            <w:vAlign w:val="center"/>
          </w:tcPr>
          <w:p>
            <w:pPr>
              <w:pStyle w:val="12"/>
            </w:pPr>
            <w:r>
              <w:t>采购物品名称</w:t>
            </w:r>
          </w:p>
        </w:tc>
        <w:tc>
          <w:tcPr>
            <w:tcW w:w="1250" w:type="dxa"/>
            <w:vMerge w:val="restart"/>
            <w:vAlign w:val="center"/>
          </w:tcPr>
          <w:p>
            <w:pPr>
              <w:pStyle w:val="12"/>
            </w:pPr>
            <w:r>
              <w:t>政府采购目录序号</w:t>
            </w:r>
          </w:p>
        </w:tc>
        <w:tc>
          <w:tcPr>
            <w:tcW w:w="687" w:type="dxa"/>
            <w:vMerge w:val="restart"/>
            <w:vAlign w:val="center"/>
          </w:tcPr>
          <w:p>
            <w:pPr>
              <w:pStyle w:val="12"/>
            </w:pPr>
            <w:r>
              <w:t>计量  单位</w:t>
            </w:r>
          </w:p>
        </w:tc>
        <w:tc>
          <w:tcPr>
            <w:tcW w:w="646"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48" w:type="dxa"/>
            <w:vAlign w:val="center"/>
          </w:tcPr>
          <w:p>
            <w:pPr>
              <w:pStyle w:val="12"/>
            </w:pPr>
            <w:r>
              <w:t>项目名称</w:t>
            </w:r>
          </w:p>
        </w:tc>
        <w:tc>
          <w:tcPr>
            <w:tcW w:w="888" w:type="dxa"/>
            <w:vAlign w:val="center"/>
          </w:tcPr>
          <w:p>
            <w:pPr>
              <w:pStyle w:val="12"/>
            </w:pPr>
            <w:r>
              <w:t>预算    资金</w:t>
            </w:r>
          </w:p>
        </w:tc>
        <w:tc>
          <w:tcPr>
            <w:tcW w:w="925" w:type="dxa"/>
            <w:vMerge w:val="continue"/>
          </w:tcPr>
          <w:p/>
        </w:tc>
        <w:tc>
          <w:tcPr>
            <w:tcW w:w="1250" w:type="dxa"/>
            <w:vMerge w:val="continue"/>
          </w:tcPr>
          <w:p/>
        </w:tc>
        <w:tc>
          <w:tcPr>
            <w:tcW w:w="687" w:type="dxa"/>
            <w:vMerge w:val="continue"/>
          </w:tcPr>
          <w:p/>
        </w:tc>
        <w:tc>
          <w:tcPr>
            <w:tcW w:w="646"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48" w:type="dxa"/>
            <w:vAlign w:val="center"/>
          </w:tcPr>
          <w:p>
            <w:pPr>
              <w:pStyle w:val="16"/>
            </w:pPr>
            <w:r>
              <w:t>合  计</w:t>
            </w:r>
          </w:p>
        </w:tc>
        <w:tc>
          <w:tcPr>
            <w:tcW w:w="888" w:type="dxa"/>
            <w:vAlign w:val="center"/>
          </w:tcPr>
          <w:p>
            <w:pPr>
              <w:pStyle w:val="17"/>
            </w:pPr>
          </w:p>
        </w:tc>
        <w:tc>
          <w:tcPr>
            <w:tcW w:w="925" w:type="dxa"/>
            <w:vAlign w:val="center"/>
          </w:tcPr>
          <w:p>
            <w:pPr>
              <w:pStyle w:val="18"/>
            </w:pPr>
          </w:p>
        </w:tc>
        <w:tc>
          <w:tcPr>
            <w:tcW w:w="1250" w:type="dxa"/>
            <w:vAlign w:val="center"/>
          </w:tcPr>
          <w:p>
            <w:pPr>
              <w:pStyle w:val="18"/>
            </w:pPr>
          </w:p>
        </w:tc>
        <w:tc>
          <w:tcPr>
            <w:tcW w:w="687" w:type="dxa"/>
            <w:vAlign w:val="center"/>
          </w:tcPr>
          <w:p>
            <w:pPr>
              <w:pStyle w:val="16"/>
            </w:pPr>
          </w:p>
        </w:tc>
        <w:tc>
          <w:tcPr>
            <w:tcW w:w="646"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r>
              <w:rPr>
                <w:rFonts w:hint="eastAsia"/>
                <w:lang w:val="en-US" w:eastAsia="zh-CN"/>
              </w:rPr>
              <w:t>290</w:t>
            </w:r>
          </w:p>
        </w:tc>
        <w:tc>
          <w:tcPr>
            <w:tcW w:w="924" w:type="dxa"/>
            <w:vAlign w:val="center"/>
          </w:tcPr>
          <w:p>
            <w:pPr>
              <w:pStyle w:val="17"/>
              <w:rPr>
                <w:rFonts w:hint="default" w:eastAsia="方正书宋_GBK"/>
                <w:lang w:val="en-US" w:eastAsia="zh-CN"/>
              </w:rPr>
            </w:pPr>
            <w:r>
              <w:rPr>
                <w:rFonts w:hint="eastAsia"/>
                <w:lang w:val="en-US" w:eastAsia="zh-CN"/>
              </w:rPr>
              <w:t>290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rPr>
                <w:rFonts w:hint="eastAsia"/>
                <w:lang w:val="en-US" w:eastAsia="zh-CN"/>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6"/>
            </w:pPr>
            <w:r>
              <w:t>唐山市开平区机关事务中心本级小计</w:t>
            </w:r>
          </w:p>
        </w:tc>
        <w:tc>
          <w:tcPr>
            <w:tcW w:w="888" w:type="dxa"/>
            <w:vAlign w:val="center"/>
          </w:tcPr>
          <w:p>
            <w:pPr>
              <w:pStyle w:val="17"/>
            </w:pPr>
          </w:p>
        </w:tc>
        <w:tc>
          <w:tcPr>
            <w:tcW w:w="925" w:type="dxa"/>
            <w:vAlign w:val="center"/>
          </w:tcPr>
          <w:p>
            <w:pPr>
              <w:pStyle w:val="18"/>
            </w:pPr>
          </w:p>
        </w:tc>
        <w:tc>
          <w:tcPr>
            <w:tcW w:w="1250" w:type="dxa"/>
            <w:vAlign w:val="center"/>
          </w:tcPr>
          <w:p>
            <w:pPr>
              <w:pStyle w:val="18"/>
            </w:pPr>
          </w:p>
        </w:tc>
        <w:tc>
          <w:tcPr>
            <w:tcW w:w="687" w:type="dxa"/>
            <w:vAlign w:val="center"/>
          </w:tcPr>
          <w:p>
            <w:pPr>
              <w:pStyle w:val="16"/>
            </w:pPr>
          </w:p>
        </w:tc>
        <w:tc>
          <w:tcPr>
            <w:tcW w:w="646" w:type="dxa"/>
            <w:vAlign w:val="center"/>
          </w:tcPr>
          <w:p>
            <w:pPr>
              <w:pStyle w:val="17"/>
            </w:pPr>
          </w:p>
        </w:tc>
        <w:tc>
          <w:tcPr>
            <w:tcW w:w="924" w:type="dxa"/>
            <w:vAlign w:val="center"/>
          </w:tcPr>
          <w:p>
            <w:pPr>
              <w:pStyle w:val="17"/>
            </w:pPr>
          </w:p>
        </w:tc>
        <w:tc>
          <w:tcPr>
            <w:tcW w:w="924" w:type="dxa"/>
            <w:vAlign w:val="center"/>
          </w:tcPr>
          <w:p>
            <w:pPr>
              <w:pStyle w:val="17"/>
              <w:ind w:firstLine="0" w:firstLineChars="0"/>
            </w:pPr>
            <w:r>
              <w:rPr>
                <w:rFonts w:hint="eastAsia"/>
                <w:lang w:val="en-US" w:eastAsia="zh-CN"/>
              </w:rPr>
              <w:t>290</w:t>
            </w:r>
          </w:p>
        </w:tc>
        <w:tc>
          <w:tcPr>
            <w:tcW w:w="924" w:type="dxa"/>
            <w:vAlign w:val="center"/>
          </w:tcPr>
          <w:p>
            <w:pPr>
              <w:pStyle w:val="17"/>
              <w:ind w:firstLine="0" w:firstLineChars="0"/>
            </w:pPr>
            <w:r>
              <w:rPr>
                <w:rFonts w:hint="eastAsia"/>
                <w:lang w:val="en-US" w:eastAsia="zh-CN"/>
              </w:rPr>
              <w:t>290</w:t>
            </w: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r>
              <w:rPr>
                <w:rFonts w:hint="eastAsia"/>
                <w:lang w:val="en-US" w:eastAsia="zh-CN"/>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pPr>
            <w:r>
              <w:t>公务用车购置本级</w:t>
            </w:r>
          </w:p>
        </w:tc>
        <w:tc>
          <w:tcPr>
            <w:tcW w:w="888" w:type="dxa"/>
            <w:vAlign w:val="center"/>
          </w:tcPr>
          <w:p>
            <w:pPr>
              <w:pStyle w:val="13"/>
            </w:pPr>
            <w:r>
              <w:t>100.00</w:t>
            </w:r>
          </w:p>
        </w:tc>
        <w:tc>
          <w:tcPr>
            <w:tcW w:w="925" w:type="dxa"/>
            <w:vAlign w:val="center"/>
          </w:tcPr>
          <w:p>
            <w:pPr>
              <w:pStyle w:val="14"/>
            </w:pPr>
            <w:r>
              <w:t>其他车辆</w:t>
            </w:r>
          </w:p>
        </w:tc>
        <w:tc>
          <w:tcPr>
            <w:tcW w:w="1250" w:type="dxa"/>
            <w:vAlign w:val="center"/>
          </w:tcPr>
          <w:p>
            <w:pPr>
              <w:pStyle w:val="14"/>
            </w:pPr>
            <w:r>
              <w:t>A020399</w:t>
            </w:r>
          </w:p>
        </w:tc>
        <w:tc>
          <w:tcPr>
            <w:tcW w:w="687" w:type="dxa"/>
            <w:vAlign w:val="center"/>
          </w:tcPr>
          <w:p>
            <w:pPr>
              <w:pStyle w:val="15"/>
            </w:pPr>
            <w:r>
              <w:t>台</w:t>
            </w:r>
          </w:p>
        </w:tc>
        <w:tc>
          <w:tcPr>
            <w:tcW w:w="646" w:type="dxa"/>
            <w:vAlign w:val="center"/>
          </w:tcPr>
          <w:p>
            <w:pPr>
              <w:pStyle w:val="13"/>
            </w:pPr>
            <w:r>
              <w:t>5</w:t>
            </w:r>
          </w:p>
        </w:tc>
        <w:tc>
          <w:tcPr>
            <w:tcW w:w="924" w:type="dxa"/>
            <w:vAlign w:val="center"/>
          </w:tcPr>
          <w:p>
            <w:pPr>
              <w:pStyle w:val="13"/>
            </w:pPr>
            <w:r>
              <w:t>20.00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pPr>
            <w:r>
              <w:t>政府大楼运行维护费</w:t>
            </w:r>
          </w:p>
        </w:tc>
        <w:tc>
          <w:tcPr>
            <w:tcW w:w="888" w:type="dxa"/>
            <w:vAlign w:val="center"/>
          </w:tcPr>
          <w:p>
            <w:pPr>
              <w:pStyle w:val="13"/>
            </w:pPr>
            <w:r>
              <w:t>882.70</w:t>
            </w:r>
          </w:p>
        </w:tc>
        <w:tc>
          <w:tcPr>
            <w:tcW w:w="925" w:type="dxa"/>
            <w:vAlign w:val="center"/>
          </w:tcPr>
          <w:p>
            <w:pPr>
              <w:pStyle w:val="14"/>
              <w:rPr>
                <w:rFonts w:hint="eastAsia" w:eastAsia="方正书宋_GBK"/>
                <w:lang w:eastAsia="zh-CN"/>
              </w:rPr>
            </w:pPr>
            <w:r>
              <w:rPr>
                <w:rFonts w:hint="eastAsia"/>
                <w:lang w:eastAsia="zh-CN"/>
              </w:rPr>
              <w:t>其他服务</w:t>
            </w:r>
          </w:p>
        </w:tc>
        <w:tc>
          <w:tcPr>
            <w:tcW w:w="1250" w:type="dxa"/>
            <w:vAlign w:val="center"/>
          </w:tcPr>
          <w:p>
            <w:pPr>
              <w:pStyle w:val="14"/>
              <w:rPr>
                <w:rFonts w:hint="default" w:eastAsia="方正书宋_GBK"/>
                <w:lang w:val="en-US" w:eastAsia="zh-CN"/>
              </w:rPr>
            </w:pPr>
            <w:r>
              <w:rPr>
                <w:rFonts w:hint="eastAsia"/>
                <w:lang w:val="en-US" w:eastAsia="zh-CN"/>
              </w:rPr>
              <w:t>C99</w:t>
            </w:r>
          </w:p>
        </w:tc>
        <w:tc>
          <w:tcPr>
            <w:tcW w:w="687" w:type="dxa"/>
            <w:vAlign w:val="center"/>
          </w:tcPr>
          <w:p>
            <w:pPr>
              <w:pStyle w:val="15"/>
              <w:rPr>
                <w:rFonts w:hint="eastAsia" w:eastAsia="方正书宋_GBK"/>
                <w:lang w:eastAsia="zh-CN"/>
              </w:rPr>
            </w:pPr>
            <w:r>
              <w:rPr>
                <w:rFonts w:hint="eastAsia"/>
                <w:lang w:eastAsia="zh-CN"/>
              </w:rPr>
              <w:t>项</w:t>
            </w:r>
          </w:p>
        </w:tc>
        <w:tc>
          <w:tcPr>
            <w:tcW w:w="646"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190</w:t>
            </w:r>
          </w:p>
        </w:tc>
        <w:tc>
          <w:tcPr>
            <w:tcW w:w="924" w:type="dxa"/>
            <w:vAlign w:val="center"/>
          </w:tcPr>
          <w:p>
            <w:pPr>
              <w:pStyle w:val="13"/>
              <w:rPr>
                <w:rFonts w:hint="default" w:eastAsia="方正书宋_GBK"/>
                <w:lang w:val="en-US" w:eastAsia="zh-CN"/>
              </w:rPr>
            </w:pPr>
            <w:r>
              <w:rPr>
                <w:rFonts w:hint="eastAsia"/>
                <w:lang w:val="en-US" w:eastAsia="zh-CN"/>
              </w:rPr>
              <w:t>190</w:t>
            </w:r>
          </w:p>
        </w:tc>
        <w:tc>
          <w:tcPr>
            <w:tcW w:w="924" w:type="dxa"/>
            <w:vAlign w:val="center"/>
          </w:tcPr>
          <w:p>
            <w:pPr>
              <w:pStyle w:val="13"/>
              <w:rPr>
                <w:rFonts w:hint="default" w:eastAsia="方正书宋_GBK"/>
                <w:lang w:val="en-US" w:eastAsia="zh-CN"/>
              </w:rPr>
            </w:pPr>
            <w:r>
              <w:rPr>
                <w:rFonts w:hint="eastAsia"/>
                <w:lang w:val="en-US" w:eastAsia="zh-CN"/>
              </w:rPr>
              <w:t>190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190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唐山市开平区机关事务中心（含所属单位）上年末固定资产金额为0.00万元（详见下表）。本年度拟购置固定资产总额为0.00万元，已按要求列入政府采购预算，详见政府采购预算表。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430唐山市开平区机关事务中心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7E264"/>
    <w:multiLevelType w:val="singleLevel"/>
    <w:tmpl w:val="A7B7E2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16499"/>
    <w:rsid w:val="1F987701"/>
    <w:rsid w:val="27224439"/>
    <w:rsid w:val="343A362E"/>
    <w:rsid w:val="3BBA68B5"/>
    <w:rsid w:val="47B17895"/>
    <w:rsid w:val="4E0B4344"/>
    <w:rsid w:val="4E9E7F77"/>
    <w:rsid w:val="4EE25DCB"/>
    <w:rsid w:val="4F555814"/>
    <w:rsid w:val="56F43AF3"/>
    <w:rsid w:val="57AE6660"/>
    <w:rsid w:val="5B77434C"/>
    <w:rsid w:val="67BE7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2022-06-07T09:40:06Z</dcterms:created>
  <dcterms:modified xsi:type="dcterms:W3CDTF">2022-06-07T01:40:06Z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2022-06-07T09:40:06Z</dcterms:created>
  <dcterms:modified xsi:type="dcterms:W3CDTF">2022-06-07T01:40:06Z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2022-06-07T09:40:18Z</dcterms:created>
  <dcterms:modified xsi:type="dcterms:W3CDTF">2022-06-07T01:40:18Z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2022-06-07T09:40:15Z</dcterms:created>
  <dcterms:modified xsi:type="dcterms:W3CDTF">2022-06-07T01:40:15Z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2022-06-07T09:40:09Z</dcterms:created>
  <dcterms:modified xsi:type="dcterms:W3CDTF">2022-06-07T01:40:09Z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2022-06-07T09:40:08Z</dcterms:created>
  <dcterms:modified xsi:type="dcterms:W3CDTF">2022-06-07T01:40:08Z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2022-06-07T09:40:07Z</dcterms:created>
  <dcterms:modified xsi:type="dcterms:W3CDTF">2022-06-07T01:40:07Z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2022-06-07T09:40:07Z</dcterms:created>
  <dcterms:modified xsi:type="dcterms:W3CDTF">2022-06-07T01:40:07Z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2022-06-07T09:40:07Z</dcterms:created>
  <dcterms:modified xsi:type="dcterms:W3CDTF">2022-06-07T01:40:07Z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2022-06-07T09:40:07Z</dcterms:created>
  <dcterms:modified xsi:type="dcterms:W3CDTF">2022-06-07T01:40:07Z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2022-06-07T09:40:06Z</dcterms:created>
  <dcterms:modified xsi:type="dcterms:W3CDTF">2022-06-07T01:40:06Z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2022-06-07T09:39:53Z</dcterms:created>
  <dcterms:modified xsi:type="dcterms:W3CDTF">2022-06-07T01:39:53Z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2022-06-07T09:40:06Z</dcterms:created>
  <dcterms:modified xsi:type="dcterms:W3CDTF">2022-06-07T01:40:06Z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2022-06-07T09:40:20Z</dcterms:created>
  <dcterms:modified xsi:type="dcterms:W3CDTF">2022-06-07T01:40:20Z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Props1.xml><?xml version="1.0" encoding="utf-8"?>
<ds:datastoreItem xmlns:ds="http://schemas.openxmlformats.org/officeDocument/2006/customXml" ds:itemID="{dfdcdb9b-b570-45b4-8969-6fe06ff3388b}">
  <ds:schemaRefs/>
</ds:datastoreItem>
</file>

<file path=customXml/itemProps10.xml><?xml version="1.0" encoding="utf-8"?>
<ds:datastoreItem xmlns:ds="http://schemas.openxmlformats.org/officeDocument/2006/customXml" ds:itemID="{b270eda5-8226-4883-b12f-72054a8b418d}">
  <ds:schemaRefs/>
</ds:datastoreItem>
</file>

<file path=customXml/itemProps11.xml><?xml version="1.0" encoding="utf-8"?>
<ds:datastoreItem xmlns:ds="http://schemas.openxmlformats.org/officeDocument/2006/customXml" ds:itemID="{0f60dd9d-df14-44a3-9d5b-98a79a4d04e8}">
  <ds:schemaRefs/>
</ds:datastoreItem>
</file>

<file path=customXml/itemProps12.xml><?xml version="1.0" encoding="utf-8"?>
<ds:datastoreItem xmlns:ds="http://schemas.openxmlformats.org/officeDocument/2006/customXml" ds:itemID="{97721910-f034-4814-8ebd-23c1333fb292}">
  <ds:schemaRefs/>
</ds:datastoreItem>
</file>

<file path=customXml/itemProps13.xml><?xml version="1.0" encoding="utf-8"?>
<ds:datastoreItem xmlns:ds="http://schemas.openxmlformats.org/officeDocument/2006/customXml" ds:itemID="{50e1db0a-cede-499b-9ec9-45ea1d738b5b}">
  <ds:schemaRefs/>
</ds:datastoreItem>
</file>

<file path=customXml/itemProps14.xml><?xml version="1.0" encoding="utf-8"?>
<ds:datastoreItem xmlns:ds="http://schemas.openxmlformats.org/officeDocument/2006/customXml" ds:itemID="{455a72e8-8195-45ed-a6a7-baad807d70bf}">
  <ds:schemaRefs/>
</ds:datastoreItem>
</file>

<file path=customXml/itemProps15.xml><?xml version="1.0" encoding="utf-8"?>
<ds:datastoreItem xmlns:ds="http://schemas.openxmlformats.org/officeDocument/2006/customXml" ds:itemID="{61191d18-7a81-4cd4-9c5d-45879f12bc7e}">
  <ds:schemaRefs/>
</ds:datastoreItem>
</file>

<file path=customXml/itemProps16.xml><?xml version="1.0" encoding="utf-8"?>
<ds:datastoreItem xmlns:ds="http://schemas.openxmlformats.org/officeDocument/2006/customXml" ds:itemID="{c22de98c-b8d5-43c7-8964-f10c2f68beee}">
  <ds:schemaRefs/>
</ds:datastoreItem>
</file>

<file path=customXml/itemProps17.xml><?xml version="1.0" encoding="utf-8"?>
<ds:datastoreItem xmlns:ds="http://schemas.openxmlformats.org/officeDocument/2006/customXml" ds:itemID="{e6fb5d14-49f6-411e-b4bd-31e85ddbcc9b}">
  <ds:schemaRefs/>
</ds:datastoreItem>
</file>

<file path=customXml/itemProps18.xml><?xml version="1.0" encoding="utf-8"?>
<ds:datastoreItem xmlns:ds="http://schemas.openxmlformats.org/officeDocument/2006/customXml" ds:itemID="{7e277e9a-d1c5-4ada-a4ed-7e01d85439b9}">
  <ds:schemaRefs/>
</ds:datastoreItem>
</file>

<file path=customXml/itemProps19.xml><?xml version="1.0" encoding="utf-8"?>
<ds:datastoreItem xmlns:ds="http://schemas.openxmlformats.org/officeDocument/2006/customXml" ds:itemID="{d544722e-5bd7-4bc8-88f6-998d231b2de8}">
  <ds:schemaRefs/>
</ds:datastoreItem>
</file>

<file path=customXml/itemProps2.xml><?xml version="1.0" encoding="utf-8"?>
<ds:datastoreItem xmlns:ds="http://schemas.openxmlformats.org/officeDocument/2006/customXml" ds:itemID="{0cb0bb0c-19d8-4cb8-bfda-79bf2e48c3f4}">
  <ds:schemaRefs/>
</ds:datastoreItem>
</file>

<file path=customXml/itemProps20.xml><?xml version="1.0" encoding="utf-8"?>
<ds:datastoreItem xmlns:ds="http://schemas.openxmlformats.org/officeDocument/2006/customXml" ds:itemID="{0394c2a0-5ad0-4db4-9a68-c2f7fa6baa7a}">
  <ds:schemaRefs/>
</ds:datastoreItem>
</file>

<file path=customXml/itemProps21.xml><?xml version="1.0" encoding="utf-8"?>
<ds:datastoreItem xmlns:ds="http://schemas.openxmlformats.org/officeDocument/2006/customXml" ds:itemID="{960199f2-1dbf-4b24-ae2f-465db26d16f5}">
  <ds:schemaRefs/>
</ds:datastoreItem>
</file>

<file path=customXml/itemProps22.xml><?xml version="1.0" encoding="utf-8"?>
<ds:datastoreItem xmlns:ds="http://schemas.openxmlformats.org/officeDocument/2006/customXml" ds:itemID="{4ba7d6ba-cede-4cd7-ad67-e8d1455f1222}">
  <ds:schemaRefs/>
</ds:datastoreItem>
</file>

<file path=customXml/itemProps23.xml><?xml version="1.0" encoding="utf-8"?>
<ds:datastoreItem xmlns:ds="http://schemas.openxmlformats.org/officeDocument/2006/customXml" ds:itemID="{efcc5b1e-dc44-43da-9ae2-651eecc26e7d}">
  <ds:schemaRefs/>
</ds:datastoreItem>
</file>

<file path=customXml/itemProps24.xml><?xml version="1.0" encoding="utf-8"?>
<ds:datastoreItem xmlns:ds="http://schemas.openxmlformats.org/officeDocument/2006/customXml" ds:itemID="{5a9cbdca-6283-4ffd-b09f-32e322ccf2a1}">
  <ds:schemaRefs/>
</ds:datastoreItem>
</file>

<file path=customXml/itemProps25.xml><?xml version="1.0" encoding="utf-8"?>
<ds:datastoreItem xmlns:ds="http://schemas.openxmlformats.org/officeDocument/2006/customXml" ds:itemID="{824bd166-ead6-476b-b5bf-0a73424d81f9}">
  <ds:schemaRefs/>
</ds:datastoreItem>
</file>

<file path=customXml/itemProps26.xml><?xml version="1.0" encoding="utf-8"?>
<ds:datastoreItem xmlns:ds="http://schemas.openxmlformats.org/officeDocument/2006/customXml" ds:itemID="{65015ece-9367-4451-9b14-b1d9346327d2}">
  <ds:schemaRefs/>
</ds:datastoreItem>
</file>

<file path=customXml/itemProps27.xml><?xml version="1.0" encoding="utf-8"?>
<ds:datastoreItem xmlns:ds="http://schemas.openxmlformats.org/officeDocument/2006/customXml" ds:itemID="{32d0d0e5-c654-4c4a-9303-4cd88d9cac74}">
  <ds:schemaRefs/>
</ds:datastoreItem>
</file>

<file path=customXml/itemProps28.xml><?xml version="1.0" encoding="utf-8"?>
<ds:datastoreItem xmlns:ds="http://schemas.openxmlformats.org/officeDocument/2006/customXml" ds:itemID="{3aea4d12-2750-4f6f-8b30-d6338a3edc47}">
  <ds:schemaRefs/>
</ds:datastoreItem>
</file>

<file path=customXml/itemProps29.xml><?xml version="1.0" encoding="utf-8"?>
<ds:datastoreItem xmlns:ds="http://schemas.openxmlformats.org/officeDocument/2006/customXml" ds:itemID="{00b13047-394e-43e0-a96d-d6ea76386a6e}">
  <ds:schemaRefs/>
</ds:datastoreItem>
</file>

<file path=customXml/itemProps3.xml><?xml version="1.0" encoding="utf-8"?>
<ds:datastoreItem xmlns:ds="http://schemas.openxmlformats.org/officeDocument/2006/customXml" ds:itemID="{8b62c57d-46c7-4013-a304-2e4e51755c1b}">
  <ds:schemaRefs/>
</ds:datastoreItem>
</file>

<file path=customXml/itemProps30.xml><?xml version="1.0" encoding="utf-8"?>
<ds:datastoreItem xmlns:ds="http://schemas.openxmlformats.org/officeDocument/2006/customXml" ds:itemID="{73702341-e46b-42a8-96ce-7948603eea90}">
  <ds:schemaRefs/>
</ds:datastoreItem>
</file>

<file path=customXml/itemProps31.xml><?xml version="1.0" encoding="utf-8"?>
<ds:datastoreItem xmlns:ds="http://schemas.openxmlformats.org/officeDocument/2006/customXml" ds:itemID="{345a637e-2f3a-477a-ab9f-77b788dfe081}">
  <ds:schemaRefs/>
</ds:datastoreItem>
</file>

<file path=customXml/itemProps32.xml><?xml version="1.0" encoding="utf-8"?>
<ds:datastoreItem xmlns:ds="http://schemas.openxmlformats.org/officeDocument/2006/customXml" ds:itemID="{1f5d57fb-1e29-44b1-b372-aa76d6bfe5c0}">
  <ds:schemaRefs/>
</ds:datastoreItem>
</file>

<file path=customXml/itemProps33.xml><?xml version="1.0" encoding="utf-8"?>
<ds:datastoreItem xmlns:ds="http://schemas.openxmlformats.org/officeDocument/2006/customXml" ds:itemID="{eaa4e701-3dbb-4bfd-8189-97e4b50743b4}">
  <ds:schemaRefs/>
</ds:datastoreItem>
</file>

<file path=customXml/itemProps34.xml><?xml version="1.0" encoding="utf-8"?>
<ds:datastoreItem xmlns:ds="http://schemas.openxmlformats.org/officeDocument/2006/customXml" ds:itemID="{f5dbeadc-1bd1-4b58-b024-9093bad9ede3}">
  <ds:schemaRefs/>
</ds:datastoreItem>
</file>

<file path=customXml/itemProps35.xml><?xml version="1.0" encoding="utf-8"?>
<ds:datastoreItem xmlns:ds="http://schemas.openxmlformats.org/officeDocument/2006/customXml" ds:itemID="{0522845d-ae54-47b9-b939-9c0e284ba207}">
  <ds:schemaRefs/>
</ds:datastoreItem>
</file>

<file path=customXml/itemProps36.xml><?xml version="1.0" encoding="utf-8"?>
<ds:datastoreItem xmlns:ds="http://schemas.openxmlformats.org/officeDocument/2006/customXml" ds:itemID="{fa9cc262-c101-482c-b7c3-56695ba13281}">
  <ds:schemaRefs/>
</ds:datastoreItem>
</file>

<file path=customXml/itemProps37.xml><?xml version="1.0" encoding="utf-8"?>
<ds:datastoreItem xmlns:ds="http://schemas.openxmlformats.org/officeDocument/2006/customXml" ds:itemID="{b3cfbc09-c1ec-4173-8b1c-5a17e03d69cd}">
  <ds:schemaRefs/>
</ds:datastoreItem>
</file>

<file path=customXml/itemProps38.xml><?xml version="1.0" encoding="utf-8"?>
<ds:datastoreItem xmlns:ds="http://schemas.openxmlformats.org/officeDocument/2006/customXml" ds:itemID="{841eb8f1-91cb-4550-a619-9beaf4b6f6f5}">
  <ds:schemaRefs/>
</ds:datastoreItem>
</file>

<file path=customXml/itemProps39.xml><?xml version="1.0" encoding="utf-8"?>
<ds:datastoreItem xmlns:ds="http://schemas.openxmlformats.org/officeDocument/2006/customXml" ds:itemID="{abc75f28-d064-4564-ab20-488b3b26d6c2}">
  <ds:schemaRefs/>
</ds:datastoreItem>
</file>

<file path=customXml/itemProps4.xml><?xml version="1.0" encoding="utf-8"?>
<ds:datastoreItem xmlns:ds="http://schemas.openxmlformats.org/officeDocument/2006/customXml" ds:itemID="{294f8390-a29d-486f-833b-66bc580ded80}">
  <ds:schemaRefs/>
</ds:datastoreItem>
</file>

<file path=customXml/itemProps40.xml><?xml version="1.0" encoding="utf-8"?>
<ds:datastoreItem xmlns:ds="http://schemas.openxmlformats.org/officeDocument/2006/customXml" ds:itemID="{e6434335-3a1f-4e59-bfa2-c7b5162715bc}">
  <ds:schemaRefs/>
</ds:datastoreItem>
</file>

<file path=customXml/itemProps41.xml><?xml version="1.0" encoding="utf-8"?>
<ds:datastoreItem xmlns:ds="http://schemas.openxmlformats.org/officeDocument/2006/customXml" ds:itemID="{a8a4f0d8-15e6-454c-b9c8-e658d1186973}">
  <ds:schemaRefs/>
</ds:datastoreItem>
</file>

<file path=customXml/itemProps42.xml><?xml version="1.0" encoding="utf-8"?>
<ds:datastoreItem xmlns:ds="http://schemas.openxmlformats.org/officeDocument/2006/customXml" ds:itemID="{5b480ff9-f8d7-4053-ba60-1f7e0eca6d3e}">
  <ds:schemaRefs/>
</ds:datastoreItem>
</file>

<file path=customXml/itemProps5.xml><?xml version="1.0" encoding="utf-8"?>
<ds:datastoreItem xmlns:ds="http://schemas.openxmlformats.org/officeDocument/2006/customXml" ds:itemID="{49ba1452-0bf8-4fde-ab28-22a0d858b964}">
  <ds:schemaRefs/>
</ds:datastoreItem>
</file>

<file path=customXml/itemProps6.xml><?xml version="1.0" encoding="utf-8"?>
<ds:datastoreItem xmlns:ds="http://schemas.openxmlformats.org/officeDocument/2006/customXml" ds:itemID="{b97e8b5c-d8a2-4f74-bf7f-d6af52f16c35}">
  <ds:schemaRefs/>
</ds:datastoreItem>
</file>

<file path=customXml/itemProps7.xml><?xml version="1.0" encoding="utf-8"?>
<ds:datastoreItem xmlns:ds="http://schemas.openxmlformats.org/officeDocument/2006/customXml" ds:itemID="{da96ccb4-4720-4c90-9b93-396fafb632f8}">
  <ds:schemaRefs/>
</ds:datastoreItem>
</file>

<file path=customXml/itemProps8.xml><?xml version="1.0" encoding="utf-8"?>
<ds:datastoreItem xmlns:ds="http://schemas.openxmlformats.org/officeDocument/2006/customXml" ds:itemID="{329e8ccf-3b4e-4fc9-addf-891ba389b6d2}">
  <ds:schemaRefs/>
</ds:datastoreItem>
</file>

<file path=customXml/itemProps9.xml><?xml version="1.0" encoding="utf-8"?>
<ds:datastoreItem xmlns:ds="http://schemas.openxmlformats.org/officeDocument/2006/customXml" ds:itemID="{023d738b-ade5-4c77-bb8a-707a609e8ad8}">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2022-06-07T09:40:00Z</dcterms:created>
  <dc:creator>Administrator</dc:creator>
  <cp:lastModifiedBy>Administrator</cp:lastModifiedBy>
  <dcterms:modified xsi:type="dcterms:W3CDTF">2024-08-14T01:31:24Z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B88064F01B1948A5825267549CEDB776</vt:lpwstr>
  </property>
</Properties>
</file>