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bookmarkStart w:id="0" w:name="_GoBack"/>
      <w:bookmarkEnd w:id="0"/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事项类型：行政裁决—对政府采购供应商投诉处理裁决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实施主体：唐山市开平区财政局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实施主体行政：法定机关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是否收费：否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受理条件：《政府采购质疑和投诉办法》（中华人民共和国财政部令第94号）第十九条投诉人应当根据本办法第七条第二款规定的信息内容，并按照其规定的方式提起投诉。投诉人提起投诉应当符合下列条件：（一）提起投诉前已依法进行质疑；（二）投诉书内容符合本办法的规定；（三）在投诉有效期限内提起投诉；（四）同一投诉事项未经财政部门投诉处理；（五）财政部规定的其他条件。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drawing>
          <wp:inline distT="0" distB="0" distL="0" distR="0">
            <wp:extent cx="5274310" cy="7462520"/>
            <wp:effectExtent l="19050" t="0" r="2540" b="0"/>
            <wp:docPr id="1" name="图片 0" descr="微信图片_20210625103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微信图片_20210625103740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62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529"/>
    <w:rsid w:val="006B3529"/>
    <w:rsid w:val="00A12642"/>
    <w:rsid w:val="00D114DA"/>
    <w:rsid w:val="00F86E32"/>
    <w:rsid w:val="72003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35</Words>
  <Characters>203</Characters>
  <Lines>1</Lines>
  <Paragraphs>1</Paragraphs>
  <TotalTime>259</TotalTime>
  <ScaleCrop>false</ScaleCrop>
  <LinksUpToDate>false</LinksUpToDate>
  <CharactersWithSpaces>237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2021-06-25T02:54:00Z</dcterms:created>
  <dc:creator>lx</dc:creator>
  <cp:lastModifiedBy>caiju218</cp:lastModifiedBy>
  <dcterms:modified xsi:type="dcterms:W3CDTF">2024-06-25T01:25:55Z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E2B2C73A1FB049B2AAA6048779520E27</vt:lpwstr>
  </property>
</Properties>
</file>