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唐山市开平区城市管理综合行政执法大队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行政执法服务指南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一、执法事项名称及适用范围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本指南适用于办理唐山市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开平区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城市管理综合行政执法局行政处罚案件。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处罚法》《中华人民共和国大气污染防治法》《中华人民共和国固体废物污染环境防治法》《城市道路管理条例》《城镇排水与污水处理条例》《城市建筑垃圾管理规定》《建筑工程施工许可管理办法》《河北省绿化条例》《河北省城市市容和环境卫生条例》等相关法律、法规、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开平区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城市管理综合行政执法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四、办理基本流程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发现违法事实→立案→调查取证→提出行政处罚意见→法制机构审核→集体研究决定→处罚事前告知→作出处罚决定→送达→执行→结案。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住房和城乡建设行政处罚程序规定》第二十九条执法机关应当自立案之日起九十日内作出行政处罚决定。因案情复杂或者其他原因，不能在规定期限内作出行政处罚决定的，经本机关负责人批准，可以延长三十日。案情特别复杂或者有其他特殊情况，经延期仍不能作出行政处罚决定的，应当由本机关负责人集体讨论决定是否再次延期，决定再次延期的，再次延长的期限不得超过六十日。案件处理过程中,听证、检测、检验、鉴定等时间不计入前款规定的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（一）当事人享有的权利：听证权利、陈述申辩权利、行政复议权利、行政诉讼权利、国家赔偿权利。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（二）救济途径：向唐山市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开平区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城市管理综合行政执法局申请进行听证、陈述申辩；向唐山市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人民政府提出行政复议；向唐山市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人民法院提出行政诉讼和国家赔偿。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监督电话：0315-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3372322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2NkNDIyZGY1NzhkZWM5NDQ3ZTYyYzU2NzM2NGYifQ=="/>
  </w:docVars>
  <w:rsids>
    <w:rsidRoot w:val="410000D3"/>
    <w:rsid w:val="410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2023-12-01T01:42:00Z</dcterms:created>
  <dc:creator>WPS_1667607713</dc:creator>
  <cp:lastModifiedBy>WPS_1667607713</cp:lastModifiedBy>
  <dcterms:modified xsi:type="dcterms:W3CDTF">2023-12-01T01:45:43Z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23994823BB3542D0BE4E492A3102B201_11</vt:lpwstr>
  </property>
</Properties>
</file>